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71857" w14:textId="77777777" w:rsidR="00BA27C3" w:rsidRDefault="00BA27C3" w:rsidP="00BA27C3">
      <w:pPr>
        <w:pStyle w:val="lfej"/>
      </w:pPr>
      <w:r>
        <w:rPr>
          <w:noProof/>
        </w:rPr>
        <w:drawing>
          <wp:inline distT="0" distB="0" distL="0" distR="0" wp14:anchorId="7B3D7142" wp14:editId="7F2EDEE5">
            <wp:extent cx="5753100" cy="12287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228725"/>
                    </a:xfrm>
                    <a:prstGeom prst="rect">
                      <a:avLst/>
                    </a:prstGeom>
                    <a:noFill/>
                    <a:ln>
                      <a:noFill/>
                    </a:ln>
                  </pic:spPr>
                </pic:pic>
              </a:graphicData>
            </a:graphic>
          </wp:inline>
        </w:drawing>
      </w:r>
    </w:p>
    <w:p w14:paraId="0CFC8670" w14:textId="77777777" w:rsidR="006B0587" w:rsidRDefault="006B0587" w:rsidP="006B0587"/>
    <w:p w14:paraId="2C1EF6CB" w14:textId="77777777" w:rsidR="006B0587" w:rsidRDefault="006B0587" w:rsidP="006B0587"/>
    <w:p w14:paraId="3AEE88E9" w14:textId="2A7C2339" w:rsidR="006B0587" w:rsidRPr="00627FE9" w:rsidRDefault="00081914" w:rsidP="006B0587">
      <w:pPr>
        <w:jc w:val="center"/>
        <w:rPr>
          <w:b/>
          <w:sz w:val="36"/>
          <w:szCs w:val="36"/>
        </w:rPr>
      </w:pPr>
      <w:r>
        <w:rPr>
          <w:b/>
          <w:sz w:val="36"/>
          <w:szCs w:val="36"/>
        </w:rPr>
        <w:t>Tatabányai Szakképzési Centrum</w:t>
      </w:r>
    </w:p>
    <w:p w14:paraId="6C073134" w14:textId="177CAF7E" w:rsidR="006B0587" w:rsidRDefault="00BA27C3" w:rsidP="006B0587">
      <w:pPr>
        <w:jc w:val="center"/>
        <w:rPr>
          <w:b/>
          <w:sz w:val="36"/>
          <w:szCs w:val="36"/>
        </w:rPr>
      </w:pPr>
      <w:r w:rsidRPr="00BA27C3">
        <w:rPr>
          <w:b/>
          <w:sz w:val="36"/>
          <w:szCs w:val="36"/>
        </w:rPr>
        <w:t>Eötvös Loránd Szakképző Iskola</w:t>
      </w:r>
    </w:p>
    <w:p w14:paraId="6AF77A92" w14:textId="77777777" w:rsidR="006B0587" w:rsidRDefault="006B0587" w:rsidP="006B0587">
      <w:pPr>
        <w:jc w:val="center"/>
        <w:rPr>
          <w:b/>
          <w:sz w:val="36"/>
          <w:szCs w:val="36"/>
        </w:rPr>
      </w:pPr>
      <w:r>
        <w:rPr>
          <w:b/>
          <w:sz w:val="36"/>
          <w:szCs w:val="36"/>
        </w:rPr>
        <w:t>minőségirányítási rendszere</w:t>
      </w:r>
    </w:p>
    <w:p w14:paraId="038D5027" w14:textId="77777777" w:rsidR="00607DB1" w:rsidRDefault="00607DB1" w:rsidP="00607DB1"/>
    <w:p w14:paraId="5F489CC4" w14:textId="77777777" w:rsidR="00607DB1" w:rsidRPr="00B44873" w:rsidRDefault="00607DB1" w:rsidP="00607DB1">
      <w:pPr>
        <w:rPr>
          <w:rFonts w:asciiTheme="minorHAnsi" w:hAnsiTheme="minorHAnsi"/>
        </w:rPr>
      </w:pPr>
      <w:r w:rsidRPr="00B44873">
        <w:rPr>
          <w:rFonts w:asciiTheme="minorHAnsi" w:hAnsiTheme="minorHAnsi"/>
        </w:rPr>
        <w:t>Készítette:</w:t>
      </w:r>
    </w:p>
    <w:p w14:paraId="7FB2F8AB" w14:textId="77777777" w:rsidR="00607DB1" w:rsidRPr="00B44873" w:rsidRDefault="00607DB1" w:rsidP="00607DB1">
      <w:pPr>
        <w:tabs>
          <w:tab w:val="center" w:pos="7371"/>
        </w:tabs>
        <w:ind w:firstLine="2"/>
        <w:rPr>
          <w:rFonts w:asciiTheme="minorHAnsi" w:hAnsiTheme="minorHAnsi"/>
        </w:rPr>
      </w:pPr>
      <w:r w:rsidRPr="00B44873">
        <w:rPr>
          <w:rFonts w:asciiTheme="minorHAnsi" w:hAnsiTheme="minorHAnsi"/>
        </w:rPr>
        <w:tab/>
        <w:t>_____________________________</w:t>
      </w:r>
    </w:p>
    <w:p w14:paraId="0FFAC6CA" w14:textId="77777777" w:rsidR="00607DB1" w:rsidRPr="00B44873" w:rsidRDefault="00607DB1" w:rsidP="00607DB1">
      <w:pPr>
        <w:tabs>
          <w:tab w:val="center" w:pos="7371"/>
        </w:tabs>
        <w:spacing w:after="0" w:line="240" w:lineRule="auto"/>
        <w:rPr>
          <w:rFonts w:asciiTheme="minorHAnsi" w:hAnsiTheme="minorHAnsi"/>
        </w:rPr>
      </w:pPr>
      <w:r w:rsidRPr="00B44873">
        <w:rPr>
          <w:rFonts w:asciiTheme="minorHAnsi" w:hAnsiTheme="minorHAnsi"/>
        </w:rPr>
        <w:tab/>
        <w:t>Név</w:t>
      </w:r>
    </w:p>
    <w:p w14:paraId="22A8E0DE" w14:textId="77777777" w:rsidR="00607DB1" w:rsidRPr="00B44873" w:rsidRDefault="00607DB1" w:rsidP="00607DB1">
      <w:pPr>
        <w:tabs>
          <w:tab w:val="center" w:pos="7371"/>
        </w:tabs>
        <w:spacing w:after="0" w:line="240" w:lineRule="auto"/>
        <w:ind w:firstLine="2"/>
        <w:rPr>
          <w:rFonts w:asciiTheme="minorHAnsi" w:hAnsiTheme="minorHAnsi"/>
        </w:rPr>
      </w:pPr>
      <w:r w:rsidRPr="00B44873">
        <w:rPr>
          <w:rFonts w:asciiTheme="minorHAnsi" w:hAnsiTheme="minorHAnsi"/>
        </w:rPr>
        <w:tab/>
        <w:t>Igazgató</w:t>
      </w:r>
    </w:p>
    <w:p w14:paraId="43C761F1" w14:textId="77777777" w:rsidR="00607DB1" w:rsidRDefault="00607DB1" w:rsidP="00607DB1">
      <w:pPr>
        <w:rPr>
          <w:rFonts w:asciiTheme="minorHAnsi" w:hAnsiTheme="minorHAnsi"/>
        </w:rPr>
      </w:pPr>
    </w:p>
    <w:p w14:paraId="5305245B" w14:textId="77777777" w:rsidR="00607DB1" w:rsidRDefault="00607DB1" w:rsidP="00607DB1">
      <w:pPr>
        <w:rPr>
          <w:rFonts w:asciiTheme="minorHAnsi" w:hAnsiTheme="minorHAnsi"/>
        </w:rPr>
      </w:pPr>
      <w:r>
        <w:rPr>
          <w:rFonts w:asciiTheme="minorHAnsi" w:hAnsiTheme="minorHAnsi"/>
        </w:rPr>
        <w:t>Ellenőrizte:</w:t>
      </w:r>
    </w:p>
    <w:p w14:paraId="07508DAE" w14:textId="77777777" w:rsidR="00607DB1" w:rsidRPr="00B44873" w:rsidRDefault="00607DB1" w:rsidP="00607DB1">
      <w:pPr>
        <w:tabs>
          <w:tab w:val="center" w:pos="7371"/>
        </w:tabs>
        <w:ind w:firstLine="2"/>
        <w:rPr>
          <w:rFonts w:asciiTheme="minorHAnsi" w:hAnsiTheme="minorHAnsi"/>
        </w:rPr>
      </w:pPr>
      <w:r w:rsidRPr="00B44873">
        <w:rPr>
          <w:rFonts w:asciiTheme="minorHAnsi" w:hAnsiTheme="minorHAnsi"/>
        </w:rPr>
        <w:tab/>
        <w:t>_____________________________</w:t>
      </w:r>
    </w:p>
    <w:p w14:paraId="3857FECA" w14:textId="77777777" w:rsidR="00607DB1" w:rsidRPr="00B44873" w:rsidRDefault="00607DB1" w:rsidP="00607DB1">
      <w:pPr>
        <w:tabs>
          <w:tab w:val="center" w:pos="7371"/>
        </w:tabs>
        <w:spacing w:after="0" w:line="240" w:lineRule="auto"/>
        <w:rPr>
          <w:rFonts w:asciiTheme="minorHAnsi" w:hAnsiTheme="minorHAnsi"/>
        </w:rPr>
      </w:pPr>
      <w:r w:rsidRPr="00B44873">
        <w:rPr>
          <w:rFonts w:asciiTheme="minorHAnsi" w:hAnsiTheme="minorHAnsi"/>
        </w:rPr>
        <w:tab/>
        <w:t>Név</w:t>
      </w:r>
    </w:p>
    <w:p w14:paraId="22D6562A" w14:textId="77777777" w:rsidR="00607DB1" w:rsidRPr="00B44873" w:rsidRDefault="00607DB1" w:rsidP="00607DB1">
      <w:pPr>
        <w:ind w:left="5672" w:firstLine="709"/>
        <w:rPr>
          <w:rFonts w:asciiTheme="minorHAnsi" w:hAnsiTheme="minorHAnsi"/>
        </w:rPr>
      </w:pPr>
      <w:r>
        <w:rPr>
          <w:rFonts w:asciiTheme="minorHAnsi" w:hAnsiTheme="minorHAnsi"/>
        </w:rPr>
        <w:t>Centrum MIR vezető</w:t>
      </w:r>
    </w:p>
    <w:p w14:paraId="13B44760" w14:textId="77777777" w:rsidR="00607DB1" w:rsidRPr="00B44873" w:rsidRDefault="00607DB1" w:rsidP="00607DB1">
      <w:pPr>
        <w:rPr>
          <w:rFonts w:asciiTheme="minorHAnsi" w:hAnsiTheme="minorHAnsi"/>
        </w:rPr>
      </w:pPr>
    </w:p>
    <w:p w14:paraId="0622F79C" w14:textId="77777777" w:rsidR="00607DB1" w:rsidRPr="00B44873" w:rsidRDefault="00607DB1" w:rsidP="00607DB1">
      <w:pPr>
        <w:rPr>
          <w:rFonts w:asciiTheme="minorHAnsi" w:hAnsiTheme="minorHAnsi"/>
        </w:rPr>
      </w:pPr>
      <w:r w:rsidRPr="00B44873">
        <w:rPr>
          <w:rFonts w:asciiTheme="minorHAnsi" w:hAnsiTheme="minorHAnsi"/>
        </w:rPr>
        <w:t>Jóváhagyta:</w:t>
      </w:r>
    </w:p>
    <w:p w14:paraId="0681C4F6" w14:textId="77777777" w:rsidR="00607DB1" w:rsidRPr="00B44873" w:rsidRDefault="00607DB1" w:rsidP="00607DB1">
      <w:pPr>
        <w:tabs>
          <w:tab w:val="center" w:pos="7371"/>
        </w:tabs>
        <w:ind w:left="2835"/>
        <w:rPr>
          <w:rFonts w:asciiTheme="minorHAnsi" w:hAnsiTheme="minorHAnsi"/>
        </w:rPr>
      </w:pPr>
      <w:r w:rsidRPr="00B44873">
        <w:rPr>
          <w:rFonts w:asciiTheme="minorHAnsi" w:hAnsiTheme="minorHAnsi"/>
        </w:rPr>
        <w:tab/>
        <w:t>_____________________________</w:t>
      </w:r>
    </w:p>
    <w:p w14:paraId="3B6DC811" w14:textId="77777777" w:rsidR="00607DB1" w:rsidRPr="00B44873" w:rsidRDefault="00607DB1" w:rsidP="00607DB1">
      <w:pPr>
        <w:tabs>
          <w:tab w:val="center" w:pos="7371"/>
        </w:tabs>
        <w:spacing w:after="0" w:line="240" w:lineRule="auto"/>
        <w:rPr>
          <w:rFonts w:asciiTheme="minorHAnsi" w:hAnsiTheme="minorHAnsi"/>
        </w:rPr>
      </w:pPr>
      <w:r w:rsidRPr="00B44873">
        <w:rPr>
          <w:rFonts w:asciiTheme="minorHAnsi" w:hAnsiTheme="minorHAnsi"/>
        </w:rPr>
        <w:tab/>
        <w:t>Név</w:t>
      </w:r>
    </w:p>
    <w:p w14:paraId="7DA0FE93" w14:textId="77777777" w:rsidR="00607DB1" w:rsidRPr="00B44873" w:rsidRDefault="00607DB1" w:rsidP="00607DB1">
      <w:pPr>
        <w:tabs>
          <w:tab w:val="center" w:pos="7371"/>
        </w:tabs>
        <w:spacing w:after="0" w:line="240" w:lineRule="auto"/>
        <w:rPr>
          <w:rFonts w:asciiTheme="minorHAnsi" w:hAnsiTheme="minorHAnsi"/>
        </w:rPr>
      </w:pPr>
      <w:r w:rsidRPr="00B44873">
        <w:rPr>
          <w:rFonts w:asciiTheme="minorHAnsi" w:hAnsiTheme="minorHAnsi"/>
        </w:rPr>
        <w:tab/>
      </w:r>
      <w:r>
        <w:rPr>
          <w:rFonts w:asciiTheme="minorHAnsi" w:hAnsiTheme="minorHAnsi"/>
        </w:rPr>
        <w:t>Főigazgató</w:t>
      </w:r>
    </w:p>
    <w:p w14:paraId="24535BC5" w14:textId="77777777" w:rsidR="00607DB1" w:rsidRPr="00B44873" w:rsidRDefault="00607DB1" w:rsidP="00607DB1">
      <w:pPr>
        <w:rPr>
          <w:rFonts w:asciiTheme="minorHAnsi" w:hAnsiTheme="minorHAnsi"/>
        </w:rPr>
      </w:pPr>
    </w:p>
    <w:p w14:paraId="2CF44C8A" w14:textId="77777777" w:rsidR="00607DB1" w:rsidRPr="00B44873" w:rsidRDefault="00607DB1" w:rsidP="00607DB1">
      <w:pPr>
        <w:rPr>
          <w:rFonts w:asciiTheme="minorHAnsi" w:hAnsiTheme="minorHAnsi"/>
        </w:rPr>
      </w:pPr>
      <w:r w:rsidRPr="00B44873">
        <w:rPr>
          <w:rFonts w:asciiTheme="minorHAnsi" w:hAnsiTheme="minorHAnsi"/>
        </w:rPr>
        <w:t>Jóváhagyta:</w:t>
      </w:r>
    </w:p>
    <w:p w14:paraId="332917E9" w14:textId="77777777" w:rsidR="00607DB1" w:rsidRPr="00B44873" w:rsidRDefault="00607DB1" w:rsidP="00607DB1">
      <w:pPr>
        <w:tabs>
          <w:tab w:val="center" w:pos="7371"/>
        </w:tabs>
        <w:ind w:left="2835"/>
        <w:rPr>
          <w:rFonts w:asciiTheme="minorHAnsi" w:hAnsiTheme="minorHAnsi"/>
        </w:rPr>
      </w:pPr>
      <w:r w:rsidRPr="00B44873">
        <w:rPr>
          <w:rFonts w:asciiTheme="minorHAnsi" w:hAnsiTheme="minorHAnsi"/>
        </w:rPr>
        <w:tab/>
        <w:t>_____________________________</w:t>
      </w:r>
    </w:p>
    <w:p w14:paraId="4A870DF3" w14:textId="77777777" w:rsidR="00607DB1" w:rsidRPr="00B44873" w:rsidRDefault="00607DB1" w:rsidP="00607DB1">
      <w:pPr>
        <w:tabs>
          <w:tab w:val="center" w:pos="7371"/>
        </w:tabs>
        <w:spacing w:after="0" w:line="240" w:lineRule="auto"/>
        <w:rPr>
          <w:rFonts w:asciiTheme="minorHAnsi" w:hAnsiTheme="minorHAnsi"/>
        </w:rPr>
      </w:pPr>
      <w:r w:rsidRPr="00B44873">
        <w:rPr>
          <w:rFonts w:asciiTheme="minorHAnsi" w:hAnsiTheme="minorHAnsi"/>
        </w:rPr>
        <w:tab/>
        <w:t>Név</w:t>
      </w:r>
    </w:p>
    <w:p w14:paraId="3A2F07FB" w14:textId="1F1108DD" w:rsidR="00607DB1" w:rsidRDefault="00607DB1" w:rsidP="00607DB1">
      <w:pPr>
        <w:tabs>
          <w:tab w:val="center" w:pos="7371"/>
        </w:tabs>
        <w:spacing w:after="0" w:line="240" w:lineRule="auto"/>
        <w:rPr>
          <w:rFonts w:asciiTheme="minorHAnsi" w:hAnsiTheme="minorHAnsi"/>
        </w:rPr>
      </w:pPr>
      <w:r w:rsidRPr="00B44873">
        <w:rPr>
          <w:rFonts w:asciiTheme="minorHAnsi" w:hAnsiTheme="minorHAnsi"/>
        </w:rPr>
        <w:tab/>
        <w:t>Fenntartó</w:t>
      </w:r>
    </w:p>
    <w:p w14:paraId="6B8DC260" w14:textId="77777777" w:rsidR="00607DB1" w:rsidRPr="00B44873" w:rsidRDefault="00607DB1" w:rsidP="00607DB1">
      <w:pPr>
        <w:tabs>
          <w:tab w:val="center" w:pos="7371"/>
        </w:tabs>
        <w:spacing w:after="0" w:line="240" w:lineRule="auto"/>
        <w:rPr>
          <w:rFonts w:asciiTheme="minorHAnsi" w:hAnsiTheme="minorHAnsi"/>
        </w:rPr>
      </w:pPr>
    </w:p>
    <w:tbl>
      <w:tblPr>
        <w:tblStyle w:val="Rcsostblzat"/>
        <w:tblW w:w="0" w:type="auto"/>
        <w:tblLook w:val="04A0" w:firstRow="1" w:lastRow="0" w:firstColumn="1" w:lastColumn="0" w:noHBand="0" w:noVBand="1"/>
      </w:tblPr>
      <w:tblGrid>
        <w:gridCol w:w="3020"/>
        <w:gridCol w:w="3021"/>
        <w:gridCol w:w="3021"/>
      </w:tblGrid>
      <w:tr w:rsidR="006B0587" w:rsidRPr="00B44873" w14:paraId="10FE0A8D" w14:textId="77777777" w:rsidTr="006C4085">
        <w:tc>
          <w:tcPr>
            <w:tcW w:w="3020" w:type="dxa"/>
          </w:tcPr>
          <w:p w14:paraId="4C7A0FA2" w14:textId="77777777" w:rsidR="006B0587" w:rsidRPr="00B44873" w:rsidRDefault="006B0587" w:rsidP="00607DB1">
            <w:pPr>
              <w:spacing w:after="0" w:line="240" w:lineRule="auto"/>
              <w:jc w:val="center"/>
              <w:rPr>
                <w:rFonts w:asciiTheme="minorHAnsi" w:hAnsiTheme="minorHAnsi"/>
                <w:b/>
              </w:rPr>
            </w:pPr>
            <w:r w:rsidRPr="00B44873">
              <w:rPr>
                <w:rFonts w:asciiTheme="minorHAnsi" w:hAnsiTheme="minorHAnsi"/>
                <w:b/>
              </w:rPr>
              <w:t>Verzió száma</w:t>
            </w:r>
          </w:p>
        </w:tc>
        <w:tc>
          <w:tcPr>
            <w:tcW w:w="3021" w:type="dxa"/>
          </w:tcPr>
          <w:p w14:paraId="01B6A7C7" w14:textId="77777777" w:rsidR="006B0587" w:rsidRPr="00B44873" w:rsidRDefault="006B0587" w:rsidP="00607DB1">
            <w:pPr>
              <w:spacing w:after="0" w:line="240" w:lineRule="auto"/>
              <w:jc w:val="center"/>
              <w:rPr>
                <w:rFonts w:asciiTheme="minorHAnsi" w:hAnsiTheme="minorHAnsi"/>
                <w:b/>
              </w:rPr>
            </w:pPr>
            <w:r w:rsidRPr="00B44873">
              <w:rPr>
                <w:rFonts w:asciiTheme="minorHAnsi" w:hAnsiTheme="minorHAnsi"/>
                <w:b/>
              </w:rPr>
              <w:t>Kiadás dátuma</w:t>
            </w:r>
          </w:p>
        </w:tc>
        <w:tc>
          <w:tcPr>
            <w:tcW w:w="3021" w:type="dxa"/>
          </w:tcPr>
          <w:p w14:paraId="574F1C50" w14:textId="77777777" w:rsidR="006B0587" w:rsidRPr="00B44873" w:rsidRDefault="006B0587" w:rsidP="00607DB1">
            <w:pPr>
              <w:spacing w:after="0" w:line="240" w:lineRule="auto"/>
              <w:jc w:val="center"/>
              <w:rPr>
                <w:rFonts w:asciiTheme="minorHAnsi" w:hAnsiTheme="minorHAnsi"/>
                <w:b/>
              </w:rPr>
            </w:pPr>
            <w:r w:rsidRPr="00B44873">
              <w:rPr>
                <w:rFonts w:asciiTheme="minorHAnsi" w:hAnsiTheme="minorHAnsi"/>
                <w:b/>
              </w:rPr>
              <w:t>Minőségügyi vezető aláírás</w:t>
            </w:r>
          </w:p>
        </w:tc>
      </w:tr>
      <w:tr w:rsidR="006B0587" w:rsidRPr="0078501B" w14:paraId="43DF5BEA" w14:textId="77777777" w:rsidTr="006C4085">
        <w:tc>
          <w:tcPr>
            <w:tcW w:w="3020" w:type="dxa"/>
          </w:tcPr>
          <w:p w14:paraId="7CE77366" w14:textId="77777777" w:rsidR="006B0587" w:rsidRPr="00B44873" w:rsidRDefault="006B0587" w:rsidP="00766C43">
            <w:pPr>
              <w:pStyle w:val="Listaszerbekezds"/>
              <w:numPr>
                <w:ilvl w:val="0"/>
                <w:numId w:val="12"/>
              </w:numPr>
              <w:spacing w:after="0" w:line="240" w:lineRule="auto"/>
              <w:jc w:val="left"/>
              <w:rPr>
                <w:rFonts w:asciiTheme="minorHAnsi" w:hAnsiTheme="minorHAnsi"/>
              </w:rPr>
            </w:pPr>
          </w:p>
        </w:tc>
        <w:tc>
          <w:tcPr>
            <w:tcW w:w="3021" w:type="dxa"/>
          </w:tcPr>
          <w:p w14:paraId="56430863" w14:textId="77777777" w:rsidR="006B0587" w:rsidRPr="0078501B" w:rsidRDefault="006B0587" w:rsidP="00123527">
            <w:pPr>
              <w:spacing w:after="0" w:line="240" w:lineRule="auto"/>
              <w:rPr>
                <w:rFonts w:asciiTheme="minorHAnsi" w:hAnsiTheme="minorHAnsi"/>
              </w:rPr>
            </w:pPr>
            <w:r w:rsidRPr="00B44873">
              <w:rPr>
                <w:rFonts w:asciiTheme="minorHAnsi" w:hAnsiTheme="minorHAnsi"/>
              </w:rPr>
              <w:t>2022. szeptember 1.</w:t>
            </w:r>
          </w:p>
        </w:tc>
        <w:tc>
          <w:tcPr>
            <w:tcW w:w="3021" w:type="dxa"/>
          </w:tcPr>
          <w:p w14:paraId="64A5B360" w14:textId="77777777" w:rsidR="006B0587" w:rsidRPr="0078501B" w:rsidRDefault="006B0587" w:rsidP="00123527">
            <w:pPr>
              <w:spacing w:after="0" w:line="240" w:lineRule="auto"/>
              <w:rPr>
                <w:rFonts w:asciiTheme="minorHAnsi" w:hAnsiTheme="minorHAnsi"/>
              </w:rPr>
            </w:pPr>
          </w:p>
        </w:tc>
      </w:tr>
      <w:tr w:rsidR="006B0587" w:rsidRPr="0078501B" w14:paraId="3528F449" w14:textId="77777777" w:rsidTr="006C4085">
        <w:tc>
          <w:tcPr>
            <w:tcW w:w="3020" w:type="dxa"/>
          </w:tcPr>
          <w:p w14:paraId="6AD60B61" w14:textId="77777777" w:rsidR="006B0587" w:rsidRPr="0078501B" w:rsidRDefault="006B0587" w:rsidP="00123527">
            <w:pPr>
              <w:spacing w:after="0" w:line="240" w:lineRule="auto"/>
              <w:rPr>
                <w:rFonts w:asciiTheme="minorHAnsi" w:hAnsiTheme="minorHAnsi"/>
              </w:rPr>
            </w:pPr>
          </w:p>
        </w:tc>
        <w:tc>
          <w:tcPr>
            <w:tcW w:w="3021" w:type="dxa"/>
          </w:tcPr>
          <w:p w14:paraId="307F6D3E" w14:textId="77777777" w:rsidR="006B0587" w:rsidRPr="0078501B" w:rsidRDefault="006B0587" w:rsidP="00123527">
            <w:pPr>
              <w:spacing w:after="0" w:line="240" w:lineRule="auto"/>
              <w:rPr>
                <w:rFonts w:asciiTheme="minorHAnsi" w:hAnsiTheme="minorHAnsi"/>
              </w:rPr>
            </w:pPr>
          </w:p>
        </w:tc>
        <w:tc>
          <w:tcPr>
            <w:tcW w:w="3021" w:type="dxa"/>
          </w:tcPr>
          <w:p w14:paraId="238EB7AC" w14:textId="77777777" w:rsidR="006B0587" w:rsidRPr="0078501B" w:rsidRDefault="006B0587" w:rsidP="00123527">
            <w:pPr>
              <w:spacing w:after="0" w:line="240" w:lineRule="auto"/>
              <w:rPr>
                <w:rFonts w:asciiTheme="minorHAnsi" w:hAnsiTheme="minorHAnsi"/>
              </w:rPr>
            </w:pPr>
          </w:p>
        </w:tc>
      </w:tr>
      <w:tr w:rsidR="006B0587" w:rsidRPr="0078501B" w14:paraId="6F6BB336" w14:textId="77777777" w:rsidTr="006C4085">
        <w:tc>
          <w:tcPr>
            <w:tcW w:w="3020" w:type="dxa"/>
          </w:tcPr>
          <w:p w14:paraId="7F307433" w14:textId="77777777" w:rsidR="006B0587" w:rsidRPr="0078501B" w:rsidRDefault="006B0587" w:rsidP="00123527">
            <w:pPr>
              <w:spacing w:after="0" w:line="240" w:lineRule="auto"/>
              <w:rPr>
                <w:rFonts w:asciiTheme="minorHAnsi" w:hAnsiTheme="minorHAnsi"/>
              </w:rPr>
            </w:pPr>
          </w:p>
        </w:tc>
        <w:tc>
          <w:tcPr>
            <w:tcW w:w="3021" w:type="dxa"/>
          </w:tcPr>
          <w:p w14:paraId="00E6C703" w14:textId="77777777" w:rsidR="006B0587" w:rsidRPr="0078501B" w:rsidRDefault="006B0587" w:rsidP="00123527">
            <w:pPr>
              <w:spacing w:after="0" w:line="240" w:lineRule="auto"/>
              <w:rPr>
                <w:rFonts w:asciiTheme="minorHAnsi" w:hAnsiTheme="minorHAnsi"/>
              </w:rPr>
            </w:pPr>
          </w:p>
        </w:tc>
        <w:tc>
          <w:tcPr>
            <w:tcW w:w="3021" w:type="dxa"/>
          </w:tcPr>
          <w:p w14:paraId="306D6295" w14:textId="77777777" w:rsidR="006B0587" w:rsidRPr="0078501B" w:rsidRDefault="006B0587" w:rsidP="00123527">
            <w:pPr>
              <w:spacing w:after="0" w:line="240" w:lineRule="auto"/>
              <w:rPr>
                <w:rFonts w:asciiTheme="minorHAnsi" w:hAnsiTheme="minorHAnsi"/>
              </w:rPr>
            </w:pPr>
          </w:p>
        </w:tc>
      </w:tr>
    </w:tbl>
    <w:p w14:paraId="11C71618" w14:textId="77777777" w:rsidR="006B0587" w:rsidRDefault="006B0587" w:rsidP="006B0587">
      <w:r>
        <w:br w:type="page"/>
      </w:r>
    </w:p>
    <w:p w14:paraId="1DA74F24" w14:textId="77777777" w:rsidR="006B0587" w:rsidRDefault="006B0587" w:rsidP="006B0587">
      <w:pPr>
        <w:keepNext/>
        <w:keepLines/>
        <w:pBdr>
          <w:top w:val="nil"/>
          <w:left w:val="nil"/>
          <w:bottom w:val="nil"/>
          <w:right w:val="nil"/>
          <w:between w:val="nil"/>
        </w:pBdr>
        <w:spacing w:before="240" w:after="0" w:line="259" w:lineRule="auto"/>
        <w:ind w:left="432" w:hanging="432"/>
        <w:jc w:val="left"/>
        <w:rPr>
          <w:color w:val="000000"/>
        </w:rPr>
      </w:pPr>
      <w:r>
        <w:rPr>
          <w:color w:val="000000"/>
        </w:rPr>
        <w:lastRenderedPageBreak/>
        <w:t>Tartalomjegyzék</w:t>
      </w:r>
    </w:p>
    <w:sdt>
      <w:sdtPr>
        <w:id w:val="800663969"/>
        <w:docPartObj>
          <w:docPartGallery w:val="Table of Contents"/>
          <w:docPartUnique/>
        </w:docPartObj>
      </w:sdtPr>
      <w:sdtEndPr/>
      <w:sdtContent>
        <w:p w14:paraId="4703ADC8" w14:textId="2E1201CE" w:rsidR="0065014D" w:rsidRDefault="006B0587">
          <w:pPr>
            <w:pStyle w:val="TJ1"/>
            <w:tabs>
              <w:tab w:val="left" w:pos="440"/>
              <w:tab w:val="right" w:pos="9062"/>
            </w:tabs>
            <w:rPr>
              <w:rFonts w:asciiTheme="minorHAnsi" w:eastAsiaTheme="minorEastAsia" w:hAnsiTheme="minorHAnsi" w:cstheme="minorBidi"/>
              <w:noProof/>
            </w:rPr>
          </w:pPr>
          <w:r>
            <w:fldChar w:fldCharType="begin"/>
          </w:r>
          <w:r>
            <w:instrText xml:space="preserve"> TOC \h \u \z </w:instrText>
          </w:r>
          <w:r>
            <w:fldChar w:fldCharType="separate"/>
          </w:r>
          <w:hyperlink w:anchor="_Toc107433368" w:history="1">
            <w:r w:rsidR="0065014D" w:rsidRPr="008A4291">
              <w:rPr>
                <w:rStyle w:val="Hiperhivatkozs"/>
                <w:noProof/>
              </w:rPr>
              <w:t>1</w:t>
            </w:r>
            <w:r w:rsidR="0065014D">
              <w:rPr>
                <w:rFonts w:asciiTheme="minorHAnsi" w:eastAsiaTheme="minorEastAsia" w:hAnsiTheme="minorHAnsi" w:cstheme="minorBidi"/>
                <w:noProof/>
              </w:rPr>
              <w:tab/>
            </w:r>
            <w:r w:rsidR="0065014D" w:rsidRPr="008A4291">
              <w:rPr>
                <w:rStyle w:val="Hiperhivatkozs"/>
                <w:noProof/>
              </w:rPr>
              <w:t>Bevezetés</w:t>
            </w:r>
            <w:r w:rsidR="0065014D">
              <w:rPr>
                <w:noProof/>
                <w:webHidden/>
              </w:rPr>
              <w:tab/>
            </w:r>
            <w:r w:rsidR="0065014D">
              <w:rPr>
                <w:noProof/>
                <w:webHidden/>
              </w:rPr>
              <w:fldChar w:fldCharType="begin"/>
            </w:r>
            <w:r w:rsidR="0065014D">
              <w:rPr>
                <w:noProof/>
                <w:webHidden/>
              </w:rPr>
              <w:instrText xml:space="preserve"> PAGEREF _Toc107433368 \h </w:instrText>
            </w:r>
            <w:r w:rsidR="0065014D">
              <w:rPr>
                <w:noProof/>
                <w:webHidden/>
              </w:rPr>
            </w:r>
            <w:r w:rsidR="0065014D">
              <w:rPr>
                <w:noProof/>
                <w:webHidden/>
              </w:rPr>
              <w:fldChar w:fldCharType="separate"/>
            </w:r>
            <w:r w:rsidR="0065014D">
              <w:rPr>
                <w:noProof/>
                <w:webHidden/>
              </w:rPr>
              <w:t>4</w:t>
            </w:r>
            <w:r w:rsidR="0065014D">
              <w:rPr>
                <w:noProof/>
                <w:webHidden/>
              </w:rPr>
              <w:fldChar w:fldCharType="end"/>
            </w:r>
          </w:hyperlink>
        </w:p>
        <w:p w14:paraId="732EBCBA" w14:textId="3A9E095E" w:rsidR="0065014D" w:rsidRDefault="009F2DA0">
          <w:pPr>
            <w:pStyle w:val="TJ2"/>
            <w:rPr>
              <w:rFonts w:asciiTheme="minorHAnsi" w:eastAsiaTheme="minorEastAsia" w:hAnsiTheme="minorHAnsi" w:cstheme="minorBidi"/>
            </w:rPr>
          </w:pPr>
          <w:hyperlink w:anchor="_Toc107433369" w:history="1">
            <w:r w:rsidR="0065014D" w:rsidRPr="008A4291">
              <w:rPr>
                <w:rStyle w:val="Hiperhivatkozs"/>
              </w:rPr>
              <w:t>1.1</w:t>
            </w:r>
            <w:r w:rsidR="0065014D">
              <w:rPr>
                <w:rFonts w:asciiTheme="minorHAnsi" w:eastAsiaTheme="minorEastAsia" w:hAnsiTheme="minorHAnsi" w:cstheme="minorBidi"/>
              </w:rPr>
              <w:tab/>
            </w:r>
            <w:r w:rsidR="0065014D" w:rsidRPr="008A4291">
              <w:rPr>
                <w:rStyle w:val="Hiperhivatkozs"/>
              </w:rPr>
              <w:t>Az intézmény bemutatása</w:t>
            </w:r>
            <w:r w:rsidR="0065014D">
              <w:rPr>
                <w:webHidden/>
              </w:rPr>
              <w:tab/>
            </w:r>
            <w:r w:rsidR="0065014D">
              <w:rPr>
                <w:webHidden/>
              </w:rPr>
              <w:fldChar w:fldCharType="begin"/>
            </w:r>
            <w:r w:rsidR="0065014D">
              <w:rPr>
                <w:webHidden/>
              </w:rPr>
              <w:instrText xml:space="preserve"> PAGEREF _Toc107433369 \h </w:instrText>
            </w:r>
            <w:r w:rsidR="0065014D">
              <w:rPr>
                <w:webHidden/>
              </w:rPr>
            </w:r>
            <w:r w:rsidR="0065014D">
              <w:rPr>
                <w:webHidden/>
              </w:rPr>
              <w:fldChar w:fldCharType="separate"/>
            </w:r>
            <w:r w:rsidR="0065014D">
              <w:rPr>
                <w:webHidden/>
              </w:rPr>
              <w:t>4</w:t>
            </w:r>
            <w:r w:rsidR="0065014D">
              <w:rPr>
                <w:webHidden/>
              </w:rPr>
              <w:fldChar w:fldCharType="end"/>
            </w:r>
          </w:hyperlink>
        </w:p>
        <w:p w14:paraId="630B1B10" w14:textId="5CD11FEB" w:rsidR="0065014D" w:rsidRDefault="009F2DA0">
          <w:pPr>
            <w:pStyle w:val="TJ2"/>
            <w:rPr>
              <w:rFonts w:asciiTheme="minorHAnsi" w:eastAsiaTheme="minorEastAsia" w:hAnsiTheme="minorHAnsi" w:cstheme="minorBidi"/>
            </w:rPr>
          </w:pPr>
          <w:hyperlink w:anchor="_Toc107433370" w:history="1">
            <w:r w:rsidR="0065014D" w:rsidRPr="008A4291">
              <w:rPr>
                <w:rStyle w:val="Hiperhivatkozs"/>
              </w:rPr>
              <w:t>1.2</w:t>
            </w:r>
            <w:r w:rsidR="0065014D">
              <w:rPr>
                <w:rFonts w:asciiTheme="minorHAnsi" w:eastAsiaTheme="minorEastAsia" w:hAnsiTheme="minorHAnsi" w:cstheme="minorBidi"/>
              </w:rPr>
              <w:tab/>
            </w:r>
            <w:r w:rsidR="0065014D" w:rsidRPr="008A4291">
              <w:rPr>
                <w:rStyle w:val="Hiperhivatkozs"/>
              </w:rPr>
              <w:t>Minőségirányítási rendszer személyi és szervezeti hatálya</w:t>
            </w:r>
            <w:r w:rsidR="0065014D">
              <w:rPr>
                <w:webHidden/>
              </w:rPr>
              <w:tab/>
            </w:r>
            <w:r w:rsidR="0065014D">
              <w:rPr>
                <w:webHidden/>
              </w:rPr>
              <w:fldChar w:fldCharType="begin"/>
            </w:r>
            <w:r w:rsidR="0065014D">
              <w:rPr>
                <w:webHidden/>
              </w:rPr>
              <w:instrText xml:space="preserve"> PAGEREF _Toc107433370 \h </w:instrText>
            </w:r>
            <w:r w:rsidR="0065014D">
              <w:rPr>
                <w:webHidden/>
              </w:rPr>
            </w:r>
            <w:r w:rsidR="0065014D">
              <w:rPr>
                <w:webHidden/>
              </w:rPr>
              <w:fldChar w:fldCharType="separate"/>
            </w:r>
            <w:r w:rsidR="0065014D">
              <w:rPr>
                <w:webHidden/>
              </w:rPr>
              <w:t>6</w:t>
            </w:r>
            <w:r w:rsidR="0065014D">
              <w:rPr>
                <w:webHidden/>
              </w:rPr>
              <w:fldChar w:fldCharType="end"/>
            </w:r>
          </w:hyperlink>
        </w:p>
        <w:p w14:paraId="3C1A1971" w14:textId="36436BCD" w:rsidR="0065014D" w:rsidRDefault="009F2DA0">
          <w:pPr>
            <w:pStyle w:val="TJ2"/>
            <w:rPr>
              <w:rFonts w:asciiTheme="minorHAnsi" w:eastAsiaTheme="minorEastAsia" w:hAnsiTheme="minorHAnsi" w:cstheme="minorBidi"/>
            </w:rPr>
          </w:pPr>
          <w:hyperlink w:anchor="_Toc107433371" w:history="1">
            <w:r w:rsidR="0065014D" w:rsidRPr="008A4291">
              <w:rPr>
                <w:rStyle w:val="Hiperhivatkozs"/>
              </w:rPr>
              <w:t>1.3</w:t>
            </w:r>
            <w:r w:rsidR="0065014D">
              <w:rPr>
                <w:rFonts w:asciiTheme="minorHAnsi" w:eastAsiaTheme="minorEastAsia" w:hAnsiTheme="minorHAnsi" w:cstheme="minorBidi"/>
              </w:rPr>
              <w:tab/>
            </w:r>
            <w:r w:rsidR="0065014D" w:rsidRPr="008A4291">
              <w:rPr>
                <w:rStyle w:val="Hiperhivatkozs"/>
              </w:rPr>
              <w:t>Elfogadás, felülvizsgálat, módosítás</w:t>
            </w:r>
            <w:r w:rsidR="0065014D">
              <w:rPr>
                <w:webHidden/>
              </w:rPr>
              <w:tab/>
            </w:r>
            <w:r w:rsidR="0065014D">
              <w:rPr>
                <w:webHidden/>
              </w:rPr>
              <w:fldChar w:fldCharType="begin"/>
            </w:r>
            <w:r w:rsidR="0065014D">
              <w:rPr>
                <w:webHidden/>
              </w:rPr>
              <w:instrText xml:space="preserve"> PAGEREF _Toc107433371 \h </w:instrText>
            </w:r>
            <w:r w:rsidR="0065014D">
              <w:rPr>
                <w:webHidden/>
              </w:rPr>
            </w:r>
            <w:r w:rsidR="0065014D">
              <w:rPr>
                <w:webHidden/>
              </w:rPr>
              <w:fldChar w:fldCharType="separate"/>
            </w:r>
            <w:r w:rsidR="0065014D">
              <w:rPr>
                <w:webHidden/>
              </w:rPr>
              <w:t>6</w:t>
            </w:r>
            <w:r w:rsidR="0065014D">
              <w:rPr>
                <w:webHidden/>
              </w:rPr>
              <w:fldChar w:fldCharType="end"/>
            </w:r>
          </w:hyperlink>
        </w:p>
        <w:p w14:paraId="504EDBB7" w14:textId="4233CC90" w:rsidR="0065014D" w:rsidRDefault="009F2DA0">
          <w:pPr>
            <w:pStyle w:val="TJ1"/>
            <w:tabs>
              <w:tab w:val="left" w:pos="440"/>
              <w:tab w:val="right" w:pos="9062"/>
            </w:tabs>
            <w:rPr>
              <w:rFonts w:asciiTheme="minorHAnsi" w:eastAsiaTheme="minorEastAsia" w:hAnsiTheme="minorHAnsi" w:cstheme="minorBidi"/>
              <w:noProof/>
            </w:rPr>
          </w:pPr>
          <w:hyperlink w:anchor="_Toc107433372" w:history="1">
            <w:r w:rsidR="0065014D" w:rsidRPr="008A4291">
              <w:rPr>
                <w:rStyle w:val="Hiperhivatkozs"/>
                <w:noProof/>
              </w:rPr>
              <w:t>2</w:t>
            </w:r>
            <w:r w:rsidR="0065014D">
              <w:rPr>
                <w:rFonts w:asciiTheme="minorHAnsi" w:eastAsiaTheme="minorEastAsia" w:hAnsiTheme="minorHAnsi" w:cstheme="minorBidi"/>
                <w:noProof/>
              </w:rPr>
              <w:tab/>
            </w:r>
            <w:r w:rsidR="0065014D" w:rsidRPr="008A4291">
              <w:rPr>
                <w:rStyle w:val="Hiperhivatkozs"/>
                <w:noProof/>
              </w:rPr>
              <w:t>Minőségpolitika</w:t>
            </w:r>
            <w:r w:rsidR="0065014D">
              <w:rPr>
                <w:noProof/>
                <w:webHidden/>
              </w:rPr>
              <w:tab/>
            </w:r>
            <w:r w:rsidR="0065014D">
              <w:rPr>
                <w:noProof/>
                <w:webHidden/>
              </w:rPr>
              <w:fldChar w:fldCharType="begin"/>
            </w:r>
            <w:r w:rsidR="0065014D">
              <w:rPr>
                <w:noProof/>
                <w:webHidden/>
              </w:rPr>
              <w:instrText xml:space="preserve"> PAGEREF _Toc107433372 \h </w:instrText>
            </w:r>
            <w:r w:rsidR="0065014D">
              <w:rPr>
                <w:noProof/>
                <w:webHidden/>
              </w:rPr>
            </w:r>
            <w:r w:rsidR="0065014D">
              <w:rPr>
                <w:noProof/>
                <w:webHidden/>
              </w:rPr>
              <w:fldChar w:fldCharType="separate"/>
            </w:r>
            <w:r w:rsidR="0065014D">
              <w:rPr>
                <w:noProof/>
                <w:webHidden/>
              </w:rPr>
              <w:t>6</w:t>
            </w:r>
            <w:r w:rsidR="0065014D">
              <w:rPr>
                <w:noProof/>
                <w:webHidden/>
              </w:rPr>
              <w:fldChar w:fldCharType="end"/>
            </w:r>
          </w:hyperlink>
        </w:p>
        <w:p w14:paraId="7C4FE93F" w14:textId="1F850221" w:rsidR="0065014D" w:rsidRDefault="009F2DA0">
          <w:pPr>
            <w:pStyle w:val="TJ2"/>
            <w:rPr>
              <w:rFonts w:asciiTheme="minorHAnsi" w:eastAsiaTheme="minorEastAsia" w:hAnsiTheme="minorHAnsi" w:cstheme="minorBidi"/>
            </w:rPr>
          </w:pPr>
          <w:hyperlink w:anchor="_Toc107433373" w:history="1">
            <w:r w:rsidR="0065014D" w:rsidRPr="008A4291">
              <w:rPr>
                <w:rStyle w:val="Hiperhivatkozs"/>
              </w:rPr>
              <w:t>2.1</w:t>
            </w:r>
            <w:r w:rsidR="0065014D">
              <w:rPr>
                <w:rFonts w:asciiTheme="minorHAnsi" w:eastAsiaTheme="minorEastAsia" w:hAnsiTheme="minorHAnsi" w:cstheme="minorBidi"/>
              </w:rPr>
              <w:tab/>
            </w:r>
            <w:r w:rsidR="0065014D" w:rsidRPr="008A4291">
              <w:rPr>
                <w:rStyle w:val="Hiperhivatkozs"/>
              </w:rPr>
              <w:t>Az intézmény küldetése</w:t>
            </w:r>
            <w:r w:rsidR="0065014D">
              <w:rPr>
                <w:webHidden/>
              </w:rPr>
              <w:tab/>
            </w:r>
            <w:r w:rsidR="0065014D">
              <w:rPr>
                <w:webHidden/>
              </w:rPr>
              <w:fldChar w:fldCharType="begin"/>
            </w:r>
            <w:r w:rsidR="0065014D">
              <w:rPr>
                <w:webHidden/>
              </w:rPr>
              <w:instrText xml:space="preserve"> PAGEREF _Toc107433373 \h </w:instrText>
            </w:r>
            <w:r w:rsidR="0065014D">
              <w:rPr>
                <w:webHidden/>
              </w:rPr>
            </w:r>
            <w:r w:rsidR="0065014D">
              <w:rPr>
                <w:webHidden/>
              </w:rPr>
              <w:fldChar w:fldCharType="separate"/>
            </w:r>
            <w:r w:rsidR="0065014D">
              <w:rPr>
                <w:webHidden/>
              </w:rPr>
              <w:t>8</w:t>
            </w:r>
            <w:r w:rsidR="0065014D">
              <w:rPr>
                <w:webHidden/>
              </w:rPr>
              <w:fldChar w:fldCharType="end"/>
            </w:r>
          </w:hyperlink>
        </w:p>
        <w:p w14:paraId="20B41A10" w14:textId="100B50FC" w:rsidR="0065014D" w:rsidRDefault="009F2DA0">
          <w:pPr>
            <w:pStyle w:val="TJ2"/>
            <w:rPr>
              <w:rFonts w:asciiTheme="minorHAnsi" w:eastAsiaTheme="minorEastAsia" w:hAnsiTheme="minorHAnsi" w:cstheme="minorBidi"/>
            </w:rPr>
          </w:pPr>
          <w:hyperlink w:anchor="_Toc107433374" w:history="1">
            <w:r w:rsidR="0065014D" w:rsidRPr="008A4291">
              <w:rPr>
                <w:rStyle w:val="Hiperhivatkozs"/>
              </w:rPr>
              <w:t>2.2</w:t>
            </w:r>
            <w:r w:rsidR="0065014D">
              <w:rPr>
                <w:rFonts w:asciiTheme="minorHAnsi" w:eastAsiaTheme="minorEastAsia" w:hAnsiTheme="minorHAnsi" w:cstheme="minorBidi"/>
              </w:rPr>
              <w:tab/>
            </w:r>
            <w:r w:rsidR="0065014D" w:rsidRPr="008A4291">
              <w:rPr>
                <w:rStyle w:val="Hiperhivatkozs"/>
              </w:rPr>
              <w:t>Az intézmény jövőképe</w:t>
            </w:r>
            <w:r w:rsidR="0065014D">
              <w:rPr>
                <w:webHidden/>
              </w:rPr>
              <w:tab/>
            </w:r>
            <w:r w:rsidR="0065014D">
              <w:rPr>
                <w:webHidden/>
              </w:rPr>
              <w:fldChar w:fldCharType="begin"/>
            </w:r>
            <w:r w:rsidR="0065014D">
              <w:rPr>
                <w:webHidden/>
              </w:rPr>
              <w:instrText xml:space="preserve"> PAGEREF _Toc107433374 \h </w:instrText>
            </w:r>
            <w:r w:rsidR="0065014D">
              <w:rPr>
                <w:webHidden/>
              </w:rPr>
            </w:r>
            <w:r w:rsidR="0065014D">
              <w:rPr>
                <w:webHidden/>
              </w:rPr>
              <w:fldChar w:fldCharType="separate"/>
            </w:r>
            <w:r w:rsidR="0065014D">
              <w:rPr>
                <w:webHidden/>
              </w:rPr>
              <w:t>8</w:t>
            </w:r>
            <w:r w:rsidR="0065014D">
              <w:rPr>
                <w:webHidden/>
              </w:rPr>
              <w:fldChar w:fldCharType="end"/>
            </w:r>
          </w:hyperlink>
        </w:p>
        <w:p w14:paraId="38589B2D" w14:textId="2628C123" w:rsidR="0065014D" w:rsidRDefault="009F2DA0">
          <w:pPr>
            <w:pStyle w:val="TJ2"/>
            <w:rPr>
              <w:rFonts w:asciiTheme="minorHAnsi" w:eastAsiaTheme="minorEastAsia" w:hAnsiTheme="minorHAnsi" w:cstheme="minorBidi"/>
            </w:rPr>
          </w:pPr>
          <w:hyperlink w:anchor="_Toc107433375" w:history="1">
            <w:r w:rsidR="0065014D" w:rsidRPr="008A4291">
              <w:rPr>
                <w:rStyle w:val="Hiperhivatkozs"/>
              </w:rPr>
              <w:t>2.3</w:t>
            </w:r>
            <w:r w:rsidR="0065014D">
              <w:rPr>
                <w:rFonts w:asciiTheme="minorHAnsi" w:eastAsiaTheme="minorEastAsia" w:hAnsiTheme="minorHAnsi" w:cstheme="minorBidi"/>
              </w:rPr>
              <w:tab/>
            </w:r>
            <w:r w:rsidR="0065014D" w:rsidRPr="008A4291">
              <w:rPr>
                <w:rStyle w:val="Hiperhivatkozs"/>
              </w:rPr>
              <w:t>Intézményi célrendszer</w:t>
            </w:r>
            <w:r w:rsidR="0065014D">
              <w:rPr>
                <w:webHidden/>
              </w:rPr>
              <w:tab/>
            </w:r>
            <w:r w:rsidR="0065014D">
              <w:rPr>
                <w:webHidden/>
              </w:rPr>
              <w:fldChar w:fldCharType="begin"/>
            </w:r>
            <w:r w:rsidR="0065014D">
              <w:rPr>
                <w:webHidden/>
              </w:rPr>
              <w:instrText xml:space="preserve"> PAGEREF _Toc107433375 \h </w:instrText>
            </w:r>
            <w:r w:rsidR="0065014D">
              <w:rPr>
                <w:webHidden/>
              </w:rPr>
            </w:r>
            <w:r w:rsidR="0065014D">
              <w:rPr>
                <w:webHidden/>
              </w:rPr>
              <w:fldChar w:fldCharType="separate"/>
            </w:r>
            <w:r w:rsidR="0065014D">
              <w:rPr>
                <w:webHidden/>
              </w:rPr>
              <w:t>12</w:t>
            </w:r>
            <w:r w:rsidR="0065014D">
              <w:rPr>
                <w:webHidden/>
              </w:rPr>
              <w:fldChar w:fldCharType="end"/>
            </w:r>
          </w:hyperlink>
        </w:p>
        <w:p w14:paraId="3A45CC23" w14:textId="72B9F3DE" w:rsidR="0065014D" w:rsidRDefault="009F2DA0">
          <w:pPr>
            <w:pStyle w:val="TJ2"/>
            <w:rPr>
              <w:rFonts w:asciiTheme="minorHAnsi" w:eastAsiaTheme="minorEastAsia" w:hAnsiTheme="minorHAnsi" w:cstheme="minorBidi"/>
            </w:rPr>
          </w:pPr>
          <w:hyperlink w:anchor="_Toc107433376" w:history="1">
            <w:r w:rsidR="0065014D" w:rsidRPr="008A4291">
              <w:rPr>
                <w:rStyle w:val="Hiperhivatkozs"/>
                <w:rFonts w:eastAsia="Calibri" w:cs="Calibri"/>
              </w:rPr>
              <w:t>2.4</w:t>
            </w:r>
            <w:r w:rsidR="0065014D">
              <w:rPr>
                <w:rFonts w:asciiTheme="minorHAnsi" w:eastAsiaTheme="minorEastAsia" w:hAnsiTheme="minorHAnsi" w:cstheme="minorBidi"/>
              </w:rPr>
              <w:tab/>
            </w:r>
            <w:r w:rsidR="0065014D" w:rsidRPr="008A4291">
              <w:rPr>
                <w:rStyle w:val="Hiperhivatkozs"/>
              </w:rPr>
              <w:t>A minőségirányítási rendszer működtetésének szervezeti keretei, intézményi feltételei</w:t>
            </w:r>
            <w:r w:rsidR="0065014D">
              <w:rPr>
                <w:webHidden/>
              </w:rPr>
              <w:tab/>
            </w:r>
            <w:r w:rsidR="0065014D">
              <w:rPr>
                <w:webHidden/>
              </w:rPr>
              <w:fldChar w:fldCharType="begin"/>
            </w:r>
            <w:r w:rsidR="0065014D">
              <w:rPr>
                <w:webHidden/>
              </w:rPr>
              <w:instrText xml:space="preserve"> PAGEREF _Toc107433376 \h </w:instrText>
            </w:r>
            <w:r w:rsidR="0065014D">
              <w:rPr>
                <w:webHidden/>
              </w:rPr>
            </w:r>
            <w:r w:rsidR="0065014D">
              <w:rPr>
                <w:webHidden/>
              </w:rPr>
              <w:fldChar w:fldCharType="separate"/>
            </w:r>
            <w:r w:rsidR="0065014D">
              <w:rPr>
                <w:webHidden/>
              </w:rPr>
              <w:t>13</w:t>
            </w:r>
            <w:r w:rsidR="0065014D">
              <w:rPr>
                <w:webHidden/>
              </w:rPr>
              <w:fldChar w:fldCharType="end"/>
            </w:r>
          </w:hyperlink>
        </w:p>
        <w:p w14:paraId="22B53CCC" w14:textId="7863739B" w:rsidR="0065014D" w:rsidRDefault="009F2DA0">
          <w:pPr>
            <w:pStyle w:val="TJ2"/>
            <w:rPr>
              <w:rFonts w:asciiTheme="minorHAnsi" w:eastAsiaTheme="minorEastAsia" w:hAnsiTheme="minorHAnsi" w:cstheme="minorBidi"/>
            </w:rPr>
          </w:pPr>
          <w:hyperlink w:anchor="_Toc107433377" w:history="1">
            <w:r w:rsidR="0065014D" w:rsidRPr="008A4291">
              <w:rPr>
                <w:rStyle w:val="Hiperhivatkozs"/>
                <w:rFonts w:eastAsia="Calibri" w:cs="Calibri"/>
              </w:rPr>
              <w:t>2.5</w:t>
            </w:r>
            <w:r w:rsidR="0065014D">
              <w:rPr>
                <w:rFonts w:asciiTheme="minorHAnsi" w:eastAsiaTheme="minorEastAsia" w:hAnsiTheme="minorHAnsi" w:cstheme="minorBidi"/>
              </w:rPr>
              <w:tab/>
            </w:r>
            <w:r w:rsidR="0065014D" w:rsidRPr="008A4291">
              <w:rPr>
                <w:rStyle w:val="Hiperhivatkozs"/>
              </w:rPr>
              <w:t>Az oktatók értékelési rendszere</w:t>
            </w:r>
            <w:r w:rsidR="0065014D">
              <w:rPr>
                <w:webHidden/>
              </w:rPr>
              <w:tab/>
            </w:r>
            <w:r w:rsidR="0065014D">
              <w:rPr>
                <w:webHidden/>
              </w:rPr>
              <w:fldChar w:fldCharType="begin"/>
            </w:r>
            <w:r w:rsidR="0065014D">
              <w:rPr>
                <w:webHidden/>
              </w:rPr>
              <w:instrText xml:space="preserve"> PAGEREF _Toc107433377 \h </w:instrText>
            </w:r>
            <w:r w:rsidR="0065014D">
              <w:rPr>
                <w:webHidden/>
              </w:rPr>
            </w:r>
            <w:r w:rsidR="0065014D">
              <w:rPr>
                <w:webHidden/>
              </w:rPr>
              <w:fldChar w:fldCharType="separate"/>
            </w:r>
            <w:r w:rsidR="0065014D">
              <w:rPr>
                <w:webHidden/>
              </w:rPr>
              <w:t>15</w:t>
            </w:r>
            <w:r w:rsidR="0065014D">
              <w:rPr>
                <w:webHidden/>
              </w:rPr>
              <w:fldChar w:fldCharType="end"/>
            </w:r>
          </w:hyperlink>
        </w:p>
        <w:p w14:paraId="1DEA2F09" w14:textId="238D87B3" w:rsidR="0065014D" w:rsidRDefault="009F2DA0">
          <w:pPr>
            <w:pStyle w:val="TJ1"/>
            <w:tabs>
              <w:tab w:val="left" w:pos="440"/>
              <w:tab w:val="right" w:pos="9062"/>
            </w:tabs>
            <w:rPr>
              <w:rFonts w:asciiTheme="minorHAnsi" w:eastAsiaTheme="minorEastAsia" w:hAnsiTheme="minorHAnsi" w:cstheme="minorBidi"/>
              <w:noProof/>
            </w:rPr>
          </w:pPr>
          <w:hyperlink w:anchor="_Toc107433378" w:history="1">
            <w:r w:rsidR="0065014D" w:rsidRPr="008A4291">
              <w:rPr>
                <w:rStyle w:val="Hiperhivatkozs"/>
                <w:noProof/>
              </w:rPr>
              <w:t>3</w:t>
            </w:r>
            <w:r w:rsidR="0065014D">
              <w:rPr>
                <w:rFonts w:asciiTheme="minorHAnsi" w:eastAsiaTheme="minorEastAsia" w:hAnsiTheme="minorHAnsi" w:cstheme="minorBidi"/>
                <w:noProof/>
              </w:rPr>
              <w:tab/>
            </w:r>
            <w:r w:rsidR="0065014D" w:rsidRPr="008A4291">
              <w:rPr>
                <w:rStyle w:val="Hiperhivatkozs"/>
                <w:noProof/>
              </w:rPr>
              <w:t>Az intézmény mérési rendszere (indikátorok, partneri mérések)</w:t>
            </w:r>
            <w:r w:rsidR="0065014D">
              <w:rPr>
                <w:noProof/>
                <w:webHidden/>
              </w:rPr>
              <w:tab/>
            </w:r>
            <w:r w:rsidR="0065014D">
              <w:rPr>
                <w:noProof/>
                <w:webHidden/>
              </w:rPr>
              <w:fldChar w:fldCharType="begin"/>
            </w:r>
            <w:r w:rsidR="0065014D">
              <w:rPr>
                <w:noProof/>
                <w:webHidden/>
              </w:rPr>
              <w:instrText xml:space="preserve"> PAGEREF _Toc107433378 \h </w:instrText>
            </w:r>
            <w:r w:rsidR="0065014D">
              <w:rPr>
                <w:noProof/>
                <w:webHidden/>
              </w:rPr>
            </w:r>
            <w:r w:rsidR="0065014D">
              <w:rPr>
                <w:noProof/>
                <w:webHidden/>
              </w:rPr>
              <w:fldChar w:fldCharType="separate"/>
            </w:r>
            <w:r w:rsidR="0065014D">
              <w:rPr>
                <w:noProof/>
                <w:webHidden/>
              </w:rPr>
              <w:t>17</w:t>
            </w:r>
            <w:r w:rsidR="0065014D">
              <w:rPr>
                <w:noProof/>
                <w:webHidden/>
              </w:rPr>
              <w:fldChar w:fldCharType="end"/>
            </w:r>
          </w:hyperlink>
        </w:p>
        <w:p w14:paraId="3C1B2657" w14:textId="7CD7E0DE" w:rsidR="0065014D" w:rsidRDefault="009F2DA0">
          <w:pPr>
            <w:pStyle w:val="TJ2"/>
            <w:rPr>
              <w:rFonts w:asciiTheme="minorHAnsi" w:eastAsiaTheme="minorEastAsia" w:hAnsiTheme="minorHAnsi" w:cstheme="minorBidi"/>
            </w:rPr>
          </w:pPr>
          <w:hyperlink w:anchor="_Toc107433379" w:history="1">
            <w:r w:rsidR="0065014D" w:rsidRPr="008A4291">
              <w:rPr>
                <w:rStyle w:val="Hiperhivatkozs"/>
              </w:rPr>
              <w:t>3.1</w:t>
            </w:r>
            <w:r w:rsidR="0065014D">
              <w:rPr>
                <w:rFonts w:asciiTheme="minorHAnsi" w:eastAsiaTheme="minorEastAsia" w:hAnsiTheme="minorHAnsi" w:cstheme="minorBidi"/>
              </w:rPr>
              <w:tab/>
            </w:r>
            <w:r w:rsidR="0065014D" w:rsidRPr="008A4291">
              <w:rPr>
                <w:rStyle w:val="Hiperhivatkozs"/>
              </w:rPr>
              <w:t>Intézményi indikátorrendszer</w:t>
            </w:r>
            <w:r w:rsidR="0065014D">
              <w:rPr>
                <w:webHidden/>
              </w:rPr>
              <w:tab/>
            </w:r>
            <w:r w:rsidR="0065014D">
              <w:rPr>
                <w:webHidden/>
              </w:rPr>
              <w:fldChar w:fldCharType="begin"/>
            </w:r>
            <w:r w:rsidR="0065014D">
              <w:rPr>
                <w:webHidden/>
              </w:rPr>
              <w:instrText xml:space="preserve"> PAGEREF _Toc107433379 \h </w:instrText>
            </w:r>
            <w:r w:rsidR="0065014D">
              <w:rPr>
                <w:webHidden/>
              </w:rPr>
            </w:r>
            <w:r w:rsidR="0065014D">
              <w:rPr>
                <w:webHidden/>
              </w:rPr>
              <w:fldChar w:fldCharType="separate"/>
            </w:r>
            <w:r w:rsidR="0065014D">
              <w:rPr>
                <w:webHidden/>
              </w:rPr>
              <w:t>17</w:t>
            </w:r>
            <w:r w:rsidR="0065014D">
              <w:rPr>
                <w:webHidden/>
              </w:rPr>
              <w:fldChar w:fldCharType="end"/>
            </w:r>
          </w:hyperlink>
        </w:p>
        <w:p w14:paraId="789AA8AD" w14:textId="2A3A1D0A" w:rsidR="0065014D" w:rsidRDefault="009F2DA0">
          <w:pPr>
            <w:pStyle w:val="TJ3"/>
            <w:tabs>
              <w:tab w:val="left" w:pos="1320"/>
              <w:tab w:val="right" w:pos="9062"/>
            </w:tabs>
            <w:rPr>
              <w:rFonts w:asciiTheme="minorHAnsi" w:eastAsiaTheme="minorEastAsia" w:hAnsiTheme="minorHAnsi" w:cstheme="minorBidi"/>
              <w:noProof/>
            </w:rPr>
          </w:pPr>
          <w:hyperlink w:anchor="_Toc107433380" w:history="1">
            <w:r w:rsidR="0065014D" w:rsidRPr="008A4291">
              <w:rPr>
                <w:rStyle w:val="Hiperhivatkozs"/>
                <w:noProof/>
              </w:rPr>
              <w:t>3.1.1</w:t>
            </w:r>
            <w:r w:rsidR="0065014D">
              <w:rPr>
                <w:rFonts w:asciiTheme="minorHAnsi" w:eastAsiaTheme="minorEastAsia" w:hAnsiTheme="minorHAnsi" w:cstheme="minorBidi"/>
                <w:noProof/>
              </w:rPr>
              <w:tab/>
            </w:r>
            <w:r w:rsidR="0065014D" w:rsidRPr="008A4291">
              <w:rPr>
                <w:rStyle w:val="Hiperhivatkozs"/>
                <w:noProof/>
              </w:rPr>
              <w:t>Az indikátorok gyűjtésének, felhasználásának szervezeti keretei</w:t>
            </w:r>
            <w:r w:rsidR="0065014D">
              <w:rPr>
                <w:noProof/>
                <w:webHidden/>
              </w:rPr>
              <w:tab/>
            </w:r>
            <w:r w:rsidR="0065014D">
              <w:rPr>
                <w:noProof/>
                <w:webHidden/>
              </w:rPr>
              <w:fldChar w:fldCharType="begin"/>
            </w:r>
            <w:r w:rsidR="0065014D">
              <w:rPr>
                <w:noProof/>
                <w:webHidden/>
              </w:rPr>
              <w:instrText xml:space="preserve"> PAGEREF _Toc107433380 \h </w:instrText>
            </w:r>
            <w:r w:rsidR="0065014D">
              <w:rPr>
                <w:noProof/>
                <w:webHidden/>
              </w:rPr>
            </w:r>
            <w:r w:rsidR="0065014D">
              <w:rPr>
                <w:noProof/>
                <w:webHidden/>
              </w:rPr>
              <w:fldChar w:fldCharType="separate"/>
            </w:r>
            <w:r w:rsidR="0065014D">
              <w:rPr>
                <w:noProof/>
                <w:webHidden/>
              </w:rPr>
              <w:t>17</w:t>
            </w:r>
            <w:r w:rsidR="0065014D">
              <w:rPr>
                <w:noProof/>
                <w:webHidden/>
              </w:rPr>
              <w:fldChar w:fldCharType="end"/>
            </w:r>
          </w:hyperlink>
        </w:p>
        <w:p w14:paraId="6045E337" w14:textId="38617C4A" w:rsidR="0065014D" w:rsidRDefault="009F2DA0">
          <w:pPr>
            <w:pStyle w:val="TJ3"/>
            <w:tabs>
              <w:tab w:val="left" w:pos="1320"/>
              <w:tab w:val="right" w:pos="9062"/>
            </w:tabs>
            <w:rPr>
              <w:rFonts w:asciiTheme="minorHAnsi" w:eastAsiaTheme="minorEastAsia" w:hAnsiTheme="minorHAnsi" w:cstheme="minorBidi"/>
              <w:noProof/>
            </w:rPr>
          </w:pPr>
          <w:hyperlink w:anchor="_Toc107433381" w:history="1">
            <w:r w:rsidR="0065014D" w:rsidRPr="008A4291">
              <w:rPr>
                <w:rStyle w:val="Hiperhivatkozs"/>
                <w:noProof/>
              </w:rPr>
              <w:t>3.1.2</w:t>
            </w:r>
            <w:r w:rsidR="0065014D">
              <w:rPr>
                <w:rFonts w:asciiTheme="minorHAnsi" w:eastAsiaTheme="minorEastAsia" w:hAnsiTheme="minorHAnsi" w:cstheme="minorBidi"/>
                <w:noProof/>
              </w:rPr>
              <w:tab/>
            </w:r>
            <w:r w:rsidR="0065014D" w:rsidRPr="008A4291">
              <w:rPr>
                <w:rStyle w:val="Hiperhivatkozs"/>
                <w:noProof/>
              </w:rPr>
              <w:t>Az intézmény által tanévenkénti/évenként gyűjtött indikátorok</w:t>
            </w:r>
            <w:r w:rsidR="0065014D">
              <w:rPr>
                <w:noProof/>
                <w:webHidden/>
              </w:rPr>
              <w:tab/>
            </w:r>
            <w:r w:rsidR="0065014D">
              <w:rPr>
                <w:noProof/>
                <w:webHidden/>
              </w:rPr>
              <w:fldChar w:fldCharType="begin"/>
            </w:r>
            <w:r w:rsidR="0065014D">
              <w:rPr>
                <w:noProof/>
                <w:webHidden/>
              </w:rPr>
              <w:instrText xml:space="preserve"> PAGEREF _Toc107433381 \h </w:instrText>
            </w:r>
            <w:r w:rsidR="0065014D">
              <w:rPr>
                <w:noProof/>
                <w:webHidden/>
              </w:rPr>
            </w:r>
            <w:r w:rsidR="0065014D">
              <w:rPr>
                <w:noProof/>
                <w:webHidden/>
              </w:rPr>
              <w:fldChar w:fldCharType="separate"/>
            </w:r>
            <w:r w:rsidR="0065014D">
              <w:rPr>
                <w:noProof/>
                <w:webHidden/>
              </w:rPr>
              <w:t>17</w:t>
            </w:r>
            <w:r w:rsidR="0065014D">
              <w:rPr>
                <w:noProof/>
                <w:webHidden/>
              </w:rPr>
              <w:fldChar w:fldCharType="end"/>
            </w:r>
          </w:hyperlink>
        </w:p>
        <w:p w14:paraId="742AA43F" w14:textId="4A7AF412" w:rsidR="0065014D" w:rsidRDefault="009F2DA0">
          <w:pPr>
            <w:pStyle w:val="TJ3"/>
            <w:tabs>
              <w:tab w:val="left" w:pos="1320"/>
              <w:tab w:val="right" w:pos="9062"/>
            </w:tabs>
            <w:rPr>
              <w:rFonts w:asciiTheme="minorHAnsi" w:eastAsiaTheme="minorEastAsia" w:hAnsiTheme="minorHAnsi" w:cstheme="minorBidi"/>
              <w:noProof/>
            </w:rPr>
          </w:pPr>
          <w:hyperlink w:anchor="_Toc107433382" w:history="1">
            <w:r w:rsidR="0065014D" w:rsidRPr="008A4291">
              <w:rPr>
                <w:rStyle w:val="Hiperhivatkozs"/>
                <w:noProof/>
              </w:rPr>
              <w:t>3.1.3</w:t>
            </w:r>
            <w:r w:rsidR="0065014D">
              <w:rPr>
                <w:rFonts w:asciiTheme="minorHAnsi" w:eastAsiaTheme="minorEastAsia" w:hAnsiTheme="minorHAnsi" w:cstheme="minorBidi"/>
                <w:noProof/>
              </w:rPr>
              <w:tab/>
            </w:r>
            <w:r w:rsidR="0065014D" w:rsidRPr="008A4291">
              <w:rPr>
                <w:rStyle w:val="Hiperhivatkozs"/>
                <w:noProof/>
              </w:rPr>
              <w:t>Az intézmény/centrum által meghatározott egyedi indikátorok</w:t>
            </w:r>
            <w:r w:rsidR="0065014D">
              <w:rPr>
                <w:noProof/>
                <w:webHidden/>
              </w:rPr>
              <w:tab/>
            </w:r>
            <w:r w:rsidR="0065014D">
              <w:rPr>
                <w:noProof/>
                <w:webHidden/>
              </w:rPr>
              <w:fldChar w:fldCharType="begin"/>
            </w:r>
            <w:r w:rsidR="0065014D">
              <w:rPr>
                <w:noProof/>
                <w:webHidden/>
              </w:rPr>
              <w:instrText xml:space="preserve"> PAGEREF _Toc107433382 \h </w:instrText>
            </w:r>
            <w:r w:rsidR="0065014D">
              <w:rPr>
                <w:noProof/>
                <w:webHidden/>
              </w:rPr>
            </w:r>
            <w:r w:rsidR="0065014D">
              <w:rPr>
                <w:noProof/>
                <w:webHidden/>
              </w:rPr>
              <w:fldChar w:fldCharType="separate"/>
            </w:r>
            <w:r w:rsidR="0065014D">
              <w:rPr>
                <w:noProof/>
                <w:webHidden/>
              </w:rPr>
              <w:t>18</w:t>
            </w:r>
            <w:r w:rsidR="0065014D">
              <w:rPr>
                <w:noProof/>
                <w:webHidden/>
              </w:rPr>
              <w:fldChar w:fldCharType="end"/>
            </w:r>
          </w:hyperlink>
        </w:p>
        <w:p w14:paraId="22EBFAFA" w14:textId="240AD863" w:rsidR="0065014D" w:rsidRDefault="009F2DA0">
          <w:pPr>
            <w:pStyle w:val="TJ2"/>
            <w:rPr>
              <w:rFonts w:asciiTheme="minorHAnsi" w:eastAsiaTheme="minorEastAsia" w:hAnsiTheme="minorHAnsi" w:cstheme="minorBidi"/>
            </w:rPr>
          </w:pPr>
          <w:hyperlink w:anchor="_Toc107433383" w:history="1">
            <w:r w:rsidR="0065014D" w:rsidRPr="008A4291">
              <w:rPr>
                <w:rStyle w:val="Hiperhivatkozs"/>
              </w:rPr>
              <w:t>3.2</w:t>
            </w:r>
            <w:r w:rsidR="0065014D">
              <w:rPr>
                <w:rFonts w:asciiTheme="minorHAnsi" w:eastAsiaTheme="minorEastAsia" w:hAnsiTheme="minorHAnsi" w:cstheme="minorBidi"/>
              </w:rPr>
              <w:tab/>
            </w:r>
            <w:r w:rsidR="0065014D" w:rsidRPr="008A4291">
              <w:rPr>
                <w:rStyle w:val="Hiperhivatkozs"/>
              </w:rPr>
              <w:t>Partneri igény- és elégedettségmérések</w:t>
            </w:r>
            <w:r w:rsidR="0065014D">
              <w:rPr>
                <w:webHidden/>
              </w:rPr>
              <w:tab/>
            </w:r>
            <w:r w:rsidR="0065014D">
              <w:rPr>
                <w:webHidden/>
              </w:rPr>
              <w:fldChar w:fldCharType="begin"/>
            </w:r>
            <w:r w:rsidR="0065014D">
              <w:rPr>
                <w:webHidden/>
              </w:rPr>
              <w:instrText xml:space="preserve"> PAGEREF _Toc107433383 \h </w:instrText>
            </w:r>
            <w:r w:rsidR="0065014D">
              <w:rPr>
                <w:webHidden/>
              </w:rPr>
            </w:r>
            <w:r w:rsidR="0065014D">
              <w:rPr>
                <w:webHidden/>
              </w:rPr>
              <w:fldChar w:fldCharType="separate"/>
            </w:r>
            <w:r w:rsidR="0065014D">
              <w:rPr>
                <w:webHidden/>
              </w:rPr>
              <w:t>19</w:t>
            </w:r>
            <w:r w:rsidR="0065014D">
              <w:rPr>
                <w:webHidden/>
              </w:rPr>
              <w:fldChar w:fldCharType="end"/>
            </w:r>
          </w:hyperlink>
        </w:p>
        <w:p w14:paraId="5208067C" w14:textId="5C85BB41" w:rsidR="0065014D" w:rsidRDefault="009F2DA0">
          <w:pPr>
            <w:pStyle w:val="TJ1"/>
            <w:tabs>
              <w:tab w:val="left" w:pos="440"/>
              <w:tab w:val="right" w:pos="9062"/>
            </w:tabs>
            <w:rPr>
              <w:rFonts w:asciiTheme="minorHAnsi" w:eastAsiaTheme="minorEastAsia" w:hAnsiTheme="minorHAnsi" w:cstheme="minorBidi"/>
              <w:noProof/>
            </w:rPr>
          </w:pPr>
          <w:hyperlink w:anchor="_Toc107433384" w:history="1">
            <w:r w:rsidR="0065014D" w:rsidRPr="008A4291">
              <w:rPr>
                <w:rStyle w:val="Hiperhivatkozs"/>
                <w:noProof/>
              </w:rPr>
              <w:t>4</w:t>
            </w:r>
            <w:r w:rsidR="0065014D">
              <w:rPr>
                <w:rFonts w:asciiTheme="minorHAnsi" w:eastAsiaTheme="minorEastAsia" w:hAnsiTheme="minorHAnsi" w:cstheme="minorBidi"/>
                <w:noProof/>
              </w:rPr>
              <w:tab/>
            </w:r>
            <w:r w:rsidR="0065014D" w:rsidRPr="008A4291">
              <w:rPr>
                <w:rStyle w:val="Hiperhivatkozs"/>
                <w:noProof/>
              </w:rPr>
              <w:t>Intézményi folyamatmodell</w:t>
            </w:r>
            <w:r w:rsidR="0065014D">
              <w:rPr>
                <w:noProof/>
                <w:webHidden/>
              </w:rPr>
              <w:tab/>
            </w:r>
            <w:r w:rsidR="0065014D">
              <w:rPr>
                <w:noProof/>
                <w:webHidden/>
              </w:rPr>
              <w:fldChar w:fldCharType="begin"/>
            </w:r>
            <w:r w:rsidR="0065014D">
              <w:rPr>
                <w:noProof/>
                <w:webHidden/>
              </w:rPr>
              <w:instrText xml:space="preserve"> PAGEREF _Toc107433384 \h </w:instrText>
            </w:r>
            <w:r w:rsidR="0065014D">
              <w:rPr>
                <w:noProof/>
                <w:webHidden/>
              </w:rPr>
            </w:r>
            <w:r w:rsidR="0065014D">
              <w:rPr>
                <w:noProof/>
                <w:webHidden/>
              </w:rPr>
              <w:fldChar w:fldCharType="separate"/>
            </w:r>
            <w:r w:rsidR="0065014D">
              <w:rPr>
                <w:noProof/>
                <w:webHidden/>
              </w:rPr>
              <w:t>21</w:t>
            </w:r>
            <w:r w:rsidR="0065014D">
              <w:rPr>
                <w:noProof/>
                <w:webHidden/>
              </w:rPr>
              <w:fldChar w:fldCharType="end"/>
            </w:r>
          </w:hyperlink>
        </w:p>
        <w:p w14:paraId="18EDAFB2" w14:textId="10701D20" w:rsidR="0065014D" w:rsidRDefault="009F2DA0">
          <w:pPr>
            <w:pStyle w:val="TJ2"/>
            <w:rPr>
              <w:rFonts w:asciiTheme="minorHAnsi" w:eastAsiaTheme="minorEastAsia" w:hAnsiTheme="minorHAnsi" w:cstheme="minorBidi"/>
            </w:rPr>
          </w:pPr>
          <w:hyperlink w:anchor="_Toc107433385" w:history="1">
            <w:r w:rsidR="0065014D" w:rsidRPr="008A4291">
              <w:rPr>
                <w:rStyle w:val="Hiperhivatkozs"/>
              </w:rPr>
              <w:t>4.1</w:t>
            </w:r>
            <w:r w:rsidR="0065014D">
              <w:rPr>
                <w:rFonts w:asciiTheme="minorHAnsi" w:eastAsiaTheme="minorEastAsia" w:hAnsiTheme="minorHAnsi" w:cstheme="minorBidi"/>
              </w:rPr>
              <w:tab/>
            </w:r>
            <w:r w:rsidR="0065014D" w:rsidRPr="008A4291">
              <w:rPr>
                <w:rStyle w:val="Hiperhivatkozs"/>
              </w:rPr>
              <w:t>Vezetési-irányítási folyamatok</w:t>
            </w:r>
            <w:r w:rsidR="0065014D">
              <w:rPr>
                <w:webHidden/>
              </w:rPr>
              <w:tab/>
            </w:r>
            <w:r w:rsidR="0065014D">
              <w:rPr>
                <w:webHidden/>
              </w:rPr>
              <w:fldChar w:fldCharType="begin"/>
            </w:r>
            <w:r w:rsidR="0065014D">
              <w:rPr>
                <w:webHidden/>
              </w:rPr>
              <w:instrText xml:space="preserve"> PAGEREF _Toc107433385 \h </w:instrText>
            </w:r>
            <w:r w:rsidR="0065014D">
              <w:rPr>
                <w:webHidden/>
              </w:rPr>
            </w:r>
            <w:r w:rsidR="0065014D">
              <w:rPr>
                <w:webHidden/>
              </w:rPr>
              <w:fldChar w:fldCharType="separate"/>
            </w:r>
            <w:r w:rsidR="0065014D">
              <w:rPr>
                <w:webHidden/>
              </w:rPr>
              <w:t>21</w:t>
            </w:r>
            <w:r w:rsidR="0065014D">
              <w:rPr>
                <w:webHidden/>
              </w:rPr>
              <w:fldChar w:fldCharType="end"/>
            </w:r>
          </w:hyperlink>
        </w:p>
        <w:p w14:paraId="717A01AC" w14:textId="0CF05F2C" w:rsidR="0065014D" w:rsidRDefault="009F2DA0">
          <w:pPr>
            <w:pStyle w:val="TJ2"/>
            <w:rPr>
              <w:rFonts w:asciiTheme="minorHAnsi" w:eastAsiaTheme="minorEastAsia" w:hAnsiTheme="minorHAnsi" w:cstheme="minorBidi"/>
            </w:rPr>
          </w:pPr>
          <w:hyperlink w:anchor="_Toc107433386" w:history="1">
            <w:r w:rsidR="0065014D" w:rsidRPr="008A4291">
              <w:rPr>
                <w:rStyle w:val="Hiperhivatkozs"/>
              </w:rPr>
              <w:t>4.2</w:t>
            </w:r>
            <w:r w:rsidR="0065014D">
              <w:rPr>
                <w:rFonts w:asciiTheme="minorHAnsi" w:eastAsiaTheme="minorEastAsia" w:hAnsiTheme="minorHAnsi" w:cstheme="minorBidi"/>
              </w:rPr>
              <w:tab/>
            </w:r>
            <w:r w:rsidR="0065014D" w:rsidRPr="008A4291">
              <w:rPr>
                <w:rStyle w:val="Hiperhivatkozs"/>
              </w:rPr>
              <w:t>Szakmai-képzési folyamatok</w:t>
            </w:r>
            <w:r w:rsidR="0065014D">
              <w:rPr>
                <w:webHidden/>
              </w:rPr>
              <w:tab/>
            </w:r>
            <w:r w:rsidR="0065014D">
              <w:rPr>
                <w:webHidden/>
              </w:rPr>
              <w:fldChar w:fldCharType="begin"/>
            </w:r>
            <w:r w:rsidR="0065014D">
              <w:rPr>
                <w:webHidden/>
              </w:rPr>
              <w:instrText xml:space="preserve"> PAGEREF _Toc107433386 \h </w:instrText>
            </w:r>
            <w:r w:rsidR="0065014D">
              <w:rPr>
                <w:webHidden/>
              </w:rPr>
            </w:r>
            <w:r w:rsidR="0065014D">
              <w:rPr>
                <w:webHidden/>
              </w:rPr>
              <w:fldChar w:fldCharType="separate"/>
            </w:r>
            <w:r w:rsidR="0065014D">
              <w:rPr>
                <w:webHidden/>
              </w:rPr>
              <w:t>22</w:t>
            </w:r>
            <w:r w:rsidR="0065014D">
              <w:rPr>
                <w:webHidden/>
              </w:rPr>
              <w:fldChar w:fldCharType="end"/>
            </w:r>
          </w:hyperlink>
        </w:p>
        <w:p w14:paraId="709F24A8" w14:textId="0DA75788" w:rsidR="0065014D" w:rsidRDefault="009F2DA0">
          <w:pPr>
            <w:pStyle w:val="TJ2"/>
            <w:rPr>
              <w:rFonts w:asciiTheme="minorHAnsi" w:eastAsiaTheme="minorEastAsia" w:hAnsiTheme="minorHAnsi" w:cstheme="minorBidi"/>
            </w:rPr>
          </w:pPr>
          <w:hyperlink w:anchor="_Toc107433387" w:history="1">
            <w:r w:rsidR="0065014D" w:rsidRPr="008A4291">
              <w:rPr>
                <w:rStyle w:val="Hiperhivatkozs"/>
              </w:rPr>
              <w:t>4.3</w:t>
            </w:r>
            <w:r w:rsidR="0065014D">
              <w:rPr>
                <w:rFonts w:asciiTheme="minorHAnsi" w:eastAsiaTheme="minorEastAsia" w:hAnsiTheme="minorHAnsi" w:cstheme="minorBidi"/>
              </w:rPr>
              <w:tab/>
            </w:r>
            <w:r w:rsidR="0065014D" w:rsidRPr="008A4291">
              <w:rPr>
                <w:rStyle w:val="Hiperhivatkozs"/>
              </w:rPr>
              <w:t>Támogató és erőforrás folyamatok</w:t>
            </w:r>
            <w:r w:rsidR="0065014D">
              <w:rPr>
                <w:webHidden/>
              </w:rPr>
              <w:tab/>
            </w:r>
            <w:r w:rsidR="0065014D">
              <w:rPr>
                <w:webHidden/>
              </w:rPr>
              <w:fldChar w:fldCharType="begin"/>
            </w:r>
            <w:r w:rsidR="0065014D">
              <w:rPr>
                <w:webHidden/>
              </w:rPr>
              <w:instrText xml:space="preserve"> PAGEREF _Toc107433387 \h </w:instrText>
            </w:r>
            <w:r w:rsidR="0065014D">
              <w:rPr>
                <w:webHidden/>
              </w:rPr>
            </w:r>
            <w:r w:rsidR="0065014D">
              <w:rPr>
                <w:webHidden/>
              </w:rPr>
              <w:fldChar w:fldCharType="separate"/>
            </w:r>
            <w:r w:rsidR="0065014D">
              <w:rPr>
                <w:webHidden/>
              </w:rPr>
              <w:t>23</w:t>
            </w:r>
            <w:r w:rsidR="0065014D">
              <w:rPr>
                <w:webHidden/>
              </w:rPr>
              <w:fldChar w:fldCharType="end"/>
            </w:r>
          </w:hyperlink>
        </w:p>
        <w:p w14:paraId="244E46EE" w14:textId="057DAF92" w:rsidR="0065014D" w:rsidRDefault="009F2DA0">
          <w:pPr>
            <w:pStyle w:val="TJ2"/>
            <w:rPr>
              <w:rFonts w:asciiTheme="minorHAnsi" w:eastAsiaTheme="minorEastAsia" w:hAnsiTheme="minorHAnsi" w:cstheme="minorBidi"/>
            </w:rPr>
          </w:pPr>
          <w:hyperlink w:anchor="_Toc107433388" w:history="1">
            <w:r w:rsidR="0065014D" w:rsidRPr="008A4291">
              <w:rPr>
                <w:rStyle w:val="Hiperhivatkozs"/>
              </w:rPr>
              <w:t>4.4</w:t>
            </w:r>
            <w:r w:rsidR="0065014D">
              <w:rPr>
                <w:rFonts w:asciiTheme="minorHAnsi" w:eastAsiaTheme="minorEastAsia" w:hAnsiTheme="minorHAnsi" w:cstheme="minorBidi"/>
              </w:rPr>
              <w:tab/>
            </w:r>
            <w:r w:rsidR="0065014D" w:rsidRPr="008A4291">
              <w:rPr>
                <w:rStyle w:val="Hiperhivatkozs"/>
              </w:rPr>
              <w:t>Folyamatszabályozások elkészítésének intézményi ütemterve</w:t>
            </w:r>
            <w:r w:rsidR="0065014D">
              <w:rPr>
                <w:webHidden/>
              </w:rPr>
              <w:tab/>
            </w:r>
            <w:r w:rsidR="0065014D">
              <w:rPr>
                <w:webHidden/>
              </w:rPr>
              <w:fldChar w:fldCharType="begin"/>
            </w:r>
            <w:r w:rsidR="0065014D">
              <w:rPr>
                <w:webHidden/>
              </w:rPr>
              <w:instrText xml:space="preserve"> PAGEREF _Toc107433388 \h </w:instrText>
            </w:r>
            <w:r w:rsidR="0065014D">
              <w:rPr>
                <w:webHidden/>
              </w:rPr>
            </w:r>
            <w:r w:rsidR="0065014D">
              <w:rPr>
                <w:webHidden/>
              </w:rPr>
              <w:fldChar w:fldCharType="separate"/>
            </w:r>
            <w:r w:rsidR="0065014D">
              <w:rPr>
                <w:webHidden/>
              </w:rPr>
              <w:t>23</w:t>
            </w:r>
            <w:r w:rsidR="0065014D">
              <w:rPr>
                <w:webHidden/>
              </w:rPr>
              <w:fldChar w:fldCharType="end"/>
            </w:r>
          </w:hyperlink>
        </w:p>
        <w:p w14:paraId="6A03E2B6" w14:textId="79874BC0" w:rsidR="0065014D" w:rsidRDefault="009F2DA0">
          <w:pPr>
            <w:pStyle w:val="TJ1"/>
            <w:tabs>
              <w:tab w:val="left" w:pos="440"/>
              <w:tab w:val="right" w:pos="9062"/>
            </w:tabs>
            <w:rPr>
              <w:rFonts w:asciiTheme="minorHAnsi" w:eastAsiaTheme="minorEastAsia" w:hAnsiTheme="minorHAnsi" w:cstheme="minorBidi"/>
              <w:noProof/>
            </w:rPr>
          </w:pPr>
          <w:hyperlink w:anchor="_Toc107433389" w:history="1">
            <w:r w:rsidR="0065014D" w:rsidRPr="008A4291">
              <w:rPr>
                <w:rStyle w:val="Hiperhivatkozs"/>
                <w:noProof/>
              </w:rPr>
              <w:t>5</w:t>
            </w:r>
            <w:r w:rsidR="0065014D">
              <w:rPr>
                <w:rFonts w:asciiTheme="minorHAnsi" w:eastAsiaTheme="minorEastAsia" w:hAnsiTheme="minorHAnsi" w:cstheme="minorBidi"/>
                <w:noProof/>
              </w:rPr>
              <w:tab/>
            </w:r>
            <w:r w:rsidR="0065014D" w:rsidRPr="008A4291">
              <w:rPr>
                <w:rStyle w:val="Hiperhivatkozs"/>
                <w:noProof/>
              </w:rPr>
              <w:t>Intézményi önértékelés</w:t>
            </w:r>
            <w:r w:rsidR="0065014D">
              <w:rPr>
                <w:noProof/>
                <w:webHidden/>
              </w:rPr>
              <w:tab/>
            </w:r>
            <w:r w:rsidR="0065014D">
              <w:rPr>
                <w:noProof/>
                <w:webHidden/>
              </w:rPr>
              <w:fldChar w:fldCharType="begin"/>
            </w:r>
            <w:r w:rsidR="0065014D">
              <w:rPr>
                <w:noProof/>
                <w:webHidden/>
              </w:rPr>
              <w:instrText xml:space="preserve"> PAGEREF _Toc107433389 \h </w:instrText>
            </w:r>
            <w:r w:rsidR="0065014D">
              <w:rPr>
                <w:noProof/>
                <w:webHidden/>
              </w:rPr>
            </w:r>
            <w:r w:rsidR="0065014D">
              <w:rPr>
                <w:noProof/>
                <w:webHidden/>
              </w:rPr>
              <w:fldChar w:fldCharType="separate"/>
            </w:r>
            <w:r w:rsidR="0065014D">
              <w:rPr>
                <w:noProof/>
                <w:webHidden/>
              </w:rPr>
              <w:t>24</w:t>
            </w:r>
            <w:r w:rsidR="0065014D">
              <w:rPr>
                <w:noProof/>
                <w:webHidden/>
              </w:rPr>
              <w:fldChar w:fldCharType="end"/>
            </w:r>
          </w:hyperlink>
        </w:p>
        <w:p w14:paraId="321D608C" w14:textId="61ED0974" w:rsidR="0065014D" w:rsidRDefault="009F2DA0">
          <w:pPr>
            <w:pStyle w:val="TJ2"/>
            <w:rPr>
              <w:rFonts w:asciiTheme="minorHAnsi" w:eastAsiaTheme="minorEastAsia" w:hAnsiTheme="minorHAnsi" w:cstheme="minorBidi"/>
            </w:rPr>
          </w:pPr>
          <w:hyperlink w:anchor="_Toc107433390" w:history="1">
            <w:r w:rsidR="0065014D" w:rsidRPr="008A4291">
              <w:rPr>
                <w:rStyle w:val="Hiperhivatkozs"/>
              </w:rPr>
              <w:t>5.1</w:t>
            </w:r>
            <w:r w:rsidR="0065014D">
              <w:rPr>
                <w:rFonts w:asciiTheme="minorHAnsi" w:eastAsiaTheme="minorEastAsia" w:hAnsiTheme="minorHAnsi" w:cstheme="minorBidi"/>
              </w:rPr>
              <w:tab/>
            </w:r>
            <w:r w:rsidR="0065014D" w:rsidRPr="008A4291">
              <w:rPr>
                <w:rStyle w:val="Hiperhivatkozs"/>
              </w:rPr>
              <w:t>Intézményi önértékelési szempontsor</w:t>
            </w:r>
            <w:r w:rsidR="0065014D">
              <w:rPr>
                <w:webHidden/>
              </w:rPr>
              <w:tab/>
            </w:r>
            <w:r w:rsidR="0065014D">
              <w:rPr>
                <w:webHidden/>
              </w:rPr>
              <w:fldChar w:fldCharType="begin"/>
            </w:r>
            <w:r w:rsidR="0065014D">
              <w:rPr>
                <w:webHidden/>
              </w:rPr>
              <w:instrText xml:space="preserve"> PAGEREF _Toc107433390 \h </w:instrText>
            </w:r>
            <w:r w:rsidR="0065014D">
              <w:rPr>
                <w:webHidden/>
              </w:rPr>
            </w:r>
            <w:r w:rsidR="0065014D">
              <w:rPr>
                <w:webHidden/>
              </w:rPr>
              <w:fldChar w:fldCharType="separate"/>
            </w:r>
            <w:r w:rsidR="0065014D">
              <w:rPr>
                <w:webHidden/>
              </w:rPr>
              <w:t>24</w:t>
            </w:r>
            <w:r w:rsidR="0065014D">
              <w:rPr>
                <w:webHidden/>
              </w:rPr>
              <w:fldChar w:fldCharType="end"/>
            </w:r>
          </w:hyperlink>
        </w:p>
        <w:p w14:paraId="2C0D9B13" w14:textId="651AB286" w:rsidR="0065014D" w:rsidRDefault="009F2DA0">
          <w:pPr>
            <w:pStyle w:val="TJ2"/>
            <w:rPr>
              <w:rFonts w:asciiTheme="minorHAnsi" w:eastAsiaTheme="minorEastAsia" w:hAnsiTheme="minorHAnsi" w:cstheme="minorBidi"/>
            </w:rPr>
          </w:pPr>
          <w:hyperlink w:anchor="_Toc107433391" w:history="1">
            <w:r w:rsidR="0065014D" w:rsidRPr="008A4291">
              <w:rPr>
                <w:rStyle w:val="Hiperhivatkozs"/>
              </w:rPr>
              <w:t>5.2</w:t>
            </w:r>
            <w:r w:rsidR="0065014D">
              <w:rPr>
                <w:rFonts w:asciiTheme="minorHAnsi" w:eastAsiaTheme="minorEastAsia" w:hAnsiTheme="minorHAnsi" w:cstheme="minorBidi"/>
              </w:rPr>
              <w:tab/>
            </w:r>
            <w:r w:rsidR="0065014D" w:rsidRPr="008A4291">
              <w:rPr>
                <w:rStyle w:val="Hiperhivatkozs"/>
              </w:rPr>
              <w:t>Az intézményi önértékelés folyamata</w:t>
            </w:r>
            <w:r w:rsidR="0065014D">
              <w:rPr>
                <w:webHidden/>
              </w:rPr>
              <w:tab/>
            </w:r>
            <w:r w:rsidR="0065014D">
              <w:rPr>
                <w:webHidden/>
              </w:rPr>
              <w:fldChar w:fldCharType="begin"/>
            </w:r>
            <w:r w:rsidR="0065014D">
              <w:rPr>
                <w:webHidden/>
              </w:rPr>
              <w:instrText xml:space="preserve"> PAGEREF _Toc107433391 \h </w:instrText>
            </w:r>
            <w:r w:rsidR="0065014D">
              <w:rPr>
                <w:webHidden/>
              </w:rPr>
            </w:r>
            <w:r w:rsidR="0065014D">
              <w:rPr>
                <w:webHidden/>
              </w:rPr>
              <w:fldChar w:fldCharType="separate"/>
            </w:r>
            <w:r w:rsidR="0065014D">
              <w:rPr>
                <w:webHidden/>
              </w:rPr>
              <w:t>27</w:t>
            </w:r>
            <w:r w:rsidR="0065014D">
              <w:rPr>
                <w:webHidden/>
              </w:rPr>
              <w:fldChar w:fldCharType="end"/>
            </w:r>
          </w:hyperlink>
        </w:p>
        <w:p w14:paraId="2102F4EE" w14:textId="7524D8A4" w:rsidR="0065014D" w:rsidRDefault="009F2DA0">
          <w:pPr>
            <w:pStyle w:val="TJ2"/>
            <w:rPr>
              <w:rFonts w:asciiTheme="minorHAnsi" w:eastAsiaTheme="minorEastAsia" w:hAnsiTheme="minorHAnsi" w:cstheme="minorBidi"/>
            </w:rPr>
          </w:pPr>
          <w:hyperlink w:anchor="_Toc107433392" w:history="1">
            <w:r w:rsidR="0065014D" w:rsidRPr="008A4291">
              <w:rPr>
                <w:rStyle w:val="Hiperhivatkozs"/>
              </w:rPr>
              <w:t>5.3</w:t>
            </w:r>
            <w:r w:rsidR="0065014D">
              <w:rPr>
                <w:rFonts w:asciiTheme="minorHAnsi" w:eastAsiaTheme="minorEastAsia" w:hAnsiTheme="minorHAnsi" w:cstheme="minorBidi"/>
              </w:rPr>
              <w:tab/>
            </w:r>
            <w:r w:rsidR="0065014D" w:rsidRPr="008A4291">
              <w:rPr>
                <w:rStyle w:val="Hiperhivatkozs"/>
              </w:rPr>
              <w:t>Az intézményi önértékelés sablonja</w:t>
            </w:r>
            <w:r w:rsidR="0065014D">
              <w:rPr>
                <w:webHidden/>
              </w:rPr>
              <w:tab/>
            </w:r>
            <w:r w:rsidR="0065014D">
              <w:rPr>
                <w:webHidden/>
              </w:rPr>
              <w:fldChar w:fldCharType="begin"/>
            </w:r>
            <w:r w:rsidR="0065014D">
              <w:rPr>
                <w:webHidden/>
              </w:rPr>
              <w:instrText xml:space="preserve"> PAGEREF _Toc107433392 \h </w:instrText>
            </w:r>
            <w:r w:rsidR="0065014D">
              <w:rPr>
                <w:webHidden/>
              </w:rPr>
            </w:r>
            <w:r w:rsidR="0065014D">
              <w:rPr>
                <w:webHidden/>
              </w:rPr>
              <w:fldChar w:fldCharType="separate"/>
            </w:r>
            <w:r w:rsidR="0065014D">
              <w:rPr>
                <w:webHidden/>
              </w:rPr>
              <w:t>27</w:t>
            </w:r>
            <w:r w:rsidR="0065014D">
              <w:rPr>
                <w:webHidden/>
              </w:rPr>
              <w:fldChar w:fldCharType="end"/>
            </w:r>
          </w:hyperlink>
        </w:p>
        <w:p w14:paraId="097B1DD0" w14:textId="2578FA3B" w:rsidR="0065014D" w:rsidRDefault="009F2DA0">
          <w:pPr>
            <w:pStyle w:val="TJ1"/>
            <w:tabs>
              <w:tab w:val="left" w:pos="440"/>
              <w:tab w:val="right" w:pos="9062"/>
            </w:tabs>
            <w:rPr>
              <w:rFonts w:asciiTheme="minorHAnsi" w:eastAsiaTheme="minorEastAsia" w:hAnsiTheme="minorHAnsi" w:cstheme="minorBidi"/>
              <w:noProof/>
            </w:rPr>
          </w:pPr>
          <w:hyperlink w:anchor="_Toc107433393" w:history="1">
            <w:r w:rsidR="0065014D" w:rsidRPr="008A4291">
              <w:rPr>
                <w:rStyle w:val="Hiperhivatkozs"/>
                <w:noProof/>
              </w:rPr>
              <w:t>6</w:t>
            </w:r>
            <w:r w:rsidR="0065014D">
              <w:rPr>
                <w:rFonts w:asciiTheme="minorHAnsi" w:eastAsiaTheme="minorEastAsia" w:hAnsiTheme="minorHAnsi" w:cstheme="minorBidi"/>
                <w:noProof/>
              </w:rPr>
              <w:tab/>
            </w:r>
            <w:r w:rsidR="0065014D" w:rsidRPr="008A4291">
              <w:rPr>
                <w:rStyle w:val="Hiperhivatkozs"/>
                <w:noProof/>
              </w:rPr>
              <w:t>Az intézmény vezetőjének önértékelése</w:t>
            </w:r>
            <w:r w:rsidR="0065014D">
              <w:rPr>
                <w:noProof/>
                <w:webHidden/>
              </w:rPr>
              <w:tab/>
            </w:r>
            <w:r w:rsidR="0065014D">
              <w:rPr>
                <w:noProof/>
                <w:webHidden/>
              </w:rPr>
              <w:fldChar w:fldCharType="begin"/>
            </w:r>
            <w:r w:rsidR="0065014D">
              <w:rPr>
                <w:noProof/>
                <w:webHidden/>
              </w:rPr>
              <w:instrText xml:space="preserve"> PAGEREF _Toc107433393 \h </w:instrText>
            </w:r>
            <w:r w:rsidR="0065014D">
              <w:rPr>
                <w:noProof/>
                <w:webHidden/>
              </w:rPr>
            </w:r>
            <w:r w:rsidR="0065014D">
              <w:rPr>
                <w:noProof/>
                <w:webHidden/>
              </w:rPr>
              <w:fldChar w:fldCharType="separate"/>
            </w:r>
            <w:r w:rsidR="0065014D">
              <w:rPr>
                <w:noProof/>
                <w:webHidden/>
              </w:rPr>
              <w:t>28</w:t>
            </w:r>
            <w:r w:rsidR="0065014D">
              <w:rPr>
                <w:noProof/>
                <w:webHidden/>
              </w:rPr>
              <w:fldChar w:fldCharType="end"/>
            </w:r>
          </w:hyperlink>
        </w:p>
        <w:p w14:paraId="533375C0" w14:textId="35743733" w:rsidR="0065014D" w:rsidRDefault="009F2DA0">
          <w:pPr>
            <w:pStyle w:val="TJ2"/>
            <w:rPr>
              <w:rFonts w:asciiTheme="minorHAnsi" w:eastAsiaTheme="minorEastAsia" w:hAnsiTheme="minorHAnsi" w:cstheme="minorBidi"/>
            </w:rPr>
          </w:pPr>
          <w:hyperlink w:anchor="_Toc107433394" w:history="1">
            <w:r w:rsidR="0065014D" w:rsidRPr="008A4291">
              <w:rPr>
                <w:rStyle w:val="Hiperhivatkozs"/>
              </w:rPr>
              <w:t>6.1</w:t>
            </w:r>
            <w:r w:rsidR="0065014D">
              <w:rPr>
                <w:rFonts w:asciiTheme="minorHAnsi" w:eastAsiaTheme="minorEastAsia" w:hAnsiTheme="minorHAnsi" w:cstheme="minorBidi"/>
              </w:rPr>
              <w:tab/>
            </w:r>
            <w:r w:rsidR="0065014D" w:rsidRPr="008A4291">
              <w:rPr>
                <w:rStyle w:val="Hiperhivatkozs"/>
              </w:rPr>
              <w:t>Az intézményvezetői önértékelés szervezeti kereteinek, eljárásrendjének meghatározása</w:t>
            </w:r>
            <w:r w:rsidR="0065014D">
              <w:rPr>
                <w:webHidden/>
              </w:rPr>
              <w:tab/>
            </w:r>
            <w:r w:rsidR="0065014D">
              <w:rPr>
                <w:webHidden/>
              </w:rPr>
              <w:fldChar w:fldCharType="begin"/>
            </w:r>
            <w:r w:rsidR="0065014D">
              <w:rPr>
                <w:webHidden/>
              </w:rPr>
              <w:instrText xml:space="preserve"> PAGEREF _Toc107433394 \h </w:instrText>
            </w:r>
            <w:r w:rsidR="0065014D">
              <w:rPr>
                <w:webHidden/>
              </w:rPr>
            </w:r>
            <w:r w:rsidR="0065014D">
              <w:rPr>
                <w:webHidden/>
              </w:rPr>
              <w:fldChar w:fldCharType="separate"/>
            </w:r>
            <w:r w:rsidR="0065014D">
              <w:rPr>
                <w:webHidden/>
              </w:rPr>
              <w:t>28</w:t>
            </w:r>
            <w:r w:rsidR="0065014D">
              <w:rPr>
                <w:webHidden/>
              </w:rPr>
              <w:fldChar w:fldCharType="end"/>
            </w:r>
          </w:hyperlink>
        </w:p>
        <w:p w14:paraId="783921A3" w14:textId="5BCAD7FA" w:rsidR="0065014D" w:rsidRDefault="009F2DA0">
          <w:pPr>
            <w:pStyle w:val="TJ3"/>
            <w:tabs>
              <w:tab w:val="left" w:pos="1320"/>
              <w:tab w:val="right" w:pos="9062"/>
            </w:tabs>
            <w:rPr>
              <w:rFonts w:asciiTheme="minorHAnsi" w:eastAsiaTheme="minorEastAsia" w:hAnsiTheme="minorHAnsi" w:cstheme="minorBidi"/>
              <w:noProof/>
            </w:rPr>
          </w:pPr>
          <w:hyperlink w:anchor="_Toc107433395" w:history="1">
            <w:r w:rsidR="0065014D" w:rsidRPr="008A4291">
              <w:rPr>
                <w:rStyle w:val="Hiperhivatkozs"/>
                <w:noProof/>
              </w:rPr>
              <w:t>6.1.1</w:t>
            </w:r>
            <w:r w:rsidR="0065014D">
              <w:rPr>
                <w:rFonts w:asciiTheme="minorHAnsi" w:eastAsiaTheme="minorEastAsia" w:hAnsiTheme="minorHAnsi" w:cstheme="minorBidi"/>
                <w:noProof/>
              </w:rPr>
              <w:tab/>
            </w:r>
            <w:r w:rsidR="0065014D" w:rsidRPr="008A4291">
              <w:rPr>
                <w:rStyle w:val="Hiperhivatkozs"/>
                <w:noProof/>
              </w:rPr>
              <w:t>Az intézményvezetői önértékelés célja</w:t>
            </w:r>
            <w:r w:rsidR="0065014D">
              <w:rPr>
                <w:noProof/>
                <w:webHidden/>
              </w:rPr>
              <w:tab/>
            </w:r>
            <w:r w:rsidR="0065014D">
              <w:rPr>
                <w:noProof/>
                <w:webHidden/>
              </w:rPr>
              <w:fldChar w:fldCharType="begin"/>
            </w:r>
            <w:r w:rsidR="0065014D">
              <w:rPr>
                <w:noProof/>
                <w:webHidden/>
              </w:rPr>
              <w:instrText xml:space="preserve"> PAGEREF _Toc107433395 \h </w:instrText>
            </w:r>
            <w:r w:rsidR="0065014D">
              <w:rPr>
                <w:noProof/>
                <w:webHidden/>
              </w:rPr>
            </w:r>
            <w:r w:rsidR="0065014D">
              <w:rPr>
                <w:noProof/>
                <w:webHidden/>
              </w:rPr>
              <w:fldChar w:fldCharType="separate"/>
            </w:r>
            <w:r w:rsidR="0065014D">
              <w:rPr>
                <w:noProof/>
                <w:webHidden/>
              </w:rPr>
              <w:t>28</w:t>
            </w:r>
            <w:r w:rsidR="0065014D">
              <w:rPr>
                <w:noProof/>
                <w:webHidden/>
              </w:rPr>
              <w:fldChar w:fldCharType="end"/>
            </w:r>
          </w:hyperlink>
        </w:p>
        <w:p w14:paraId="42CC50B8" w14:textId="3DC4EDDF" w:rsidR="0065014D" w:rsidRDefault="009F2DA0">
          <w:pPr>
            <w:pStyle w:val="TJ2"/>
            <w:rPr>
              <w:rFonts w:asciiTheme="minorHAnsi" w:eastAsiaTheme="minorEastAsia" w:hAnsiTheme="minorHAnsi" w:cstheme="minorBidi"/>
            </w:rPr>
          </w:pPr>
          <w:hyperlink w:anchor="_Toc107433396" w:history="1">
            <w:r w:rsidR="0065014D" w:rsidRPr="008A4291">
              <w:rPr>
                <w:rStyle w:val="Hiperhivatkozs"/>
              </w:rPr>
              <w:t>6.2</w:t>
            </w:r>
            <w:r w:rsidR="0065014D">
              <w:rPr>
                <w:rFonts w:asciiTheme="minorHAnsi" w:eastAsiaTheme="minorEastAsia" w:hAnsiTheme="minorHAnsi" w:cstheme="minorBidi"/>
              </w:rPr>
              <w:tab/>
            </w:r>
            <w:r w:rsidR="0065014D" w:rsidRPr="008A4291">
              <w:rPr>
                <w:rStyle w:val="Hiperhivatkozs"/>
              </w:rPr>
              <w:t>Az intézményvezetői önértékelés folyamata</w:t>
            </w:r>
            <w:r w:rsidR="0065014D">
              <w:rPr>
                <w:webHidden/>
              </w:rPr>
              <w:tab/>
            </w:r>
            <w:r w:rsidR="0065014D">
              <w:rPr>
                <w:webHidden/>
              </w:rPr>
              <w:fldChar w:fldCharType="begin"/>
            </w:r>
            <w:r w:rsidR="0065014D">
              <w:rPr>
                <w:webHidden/>
              </w:rPr>
              <w:instrText xml:space="preserve"> PAGEREF _Toc107433396 \h </w:instrText>
            </w:r>
            <w:r w:rsidR="0065014D">
              <w:rPr>
                <w:webHidden/>
              </w:rPr>
            </w:r>
            <w:r w:rsidR="0065014D">
              <w:rPr>
                <w:webHidden/>
              </w:rPr>
              <w:fldChar w:fldCharType="separate"/>
            </w:r>
            <w:r w:rsidR="0065014D">
              <w:rPr>
                <w:webHidden/>
              </w:rPr>
              <w:t>28</w:t>
            </w:r>
            <w:r w:rsidR="0065014D">
              <w:rPr>
                <w:webHidden/>
              </w:rPr>
              <w:fldChar w:fldCharType="end"/>
            </w:r>
          </w:hyperlink>
        </w:p>
        <w:p w14:paraId="334168E7" w14:textId="4415A2B0" w:rsidR="0065014D" w:rsidRDefault="009F2DA0">
          <w:pPr>
            <w:pStyle w:val="TJ3"/>
            <w:tabs>
              <w:tab w:val="left" w:pos="1320"/>
              <w:tab w:val="right" w:pos="9062"/>
            </w:tabs>
            <w:rPr>
              <w:rFonts w:asciiTheme="minorHAnsi" w:eastAsiaTheme="minorEastAsia" w:hAnsiTheme="minorHAnsi" w:cstheme="minorBidi"/>
              <w:noProof/>
            </w:rPr>
          </w:pPr>
          <w:hyperlink w:anchor="_Toc107433397" w:history="1">
            <w:r w:rsidR="0065014D" w:rsidRPr="008A4291">
              <w:rPr>
                <w:rStyle w:val="Hiperhivatkozs"/>
                <w:noProof/>
              </w:rPr>
              <w:t>6.2.1</w:t>
            </w:r>
            <w:r w:rsidR="0065014D">
              <w:rPr>
                <w:rFonts w:asciiTheme="minorHAnsi" w:eastAsiaTheme="minorEastAsia" w:hAnsiTheme="minorHAnsi" w:cstheme="minorBidi"/>
                <w:noProof/>
              </w:rPr>
              <w:tab/>
            </w:r>
            <w:r w:rsidR="0065014D" w:rsidRPr="008A4291">
              <w:rPr>
                <w:rStyle w:val="Hiperhivatkozs"/>
                <w:noProof/>
              </w:rPr>
              <w:t>Az intézményvezetői önértékelés előkészítése</w:t>
            </w:r>
            <w:r w:rsidR="0065014D">
              <w:rPr>
                <w:noProof/>
                <w:webHidden/>
              </w:rPr>
              <w:tab/>
            </w:r>
            <w:r w:rsidR="0065014D">
              <w:rPr>
                <w:noProof/>
                <w:webHidden/>
              </w:rPr>
              <w:fldChar w:fldCharType="begin"/>
            </w:r>
            <w:r w:rsidR="0065014D">
              <w:rPr>
                <w:noProof/>
                <w:webHidden/>
              </w:rPr>
              <w:instrText xml:space="preserve"> PAGEREF _Toc107433397 \h </w:instrText>
            </w:r>
            <w:r w:rsidR="0065014D">
              <w:rPr>
                <w:noProof/>
                <w:webHidden/>
              </w:rPr>
            </w:r>
            <w:r w:rsidR="0065014D">
              <w:rPr>
                <w:noProof/>
                <w:webHidden/>
              </w:rPr>
              <w:fldChar w:fldCharType="separate"/>
            </w:r>
            <w:r w:rsidR="0065014D">
              <w:rPr>
                <w:noProof/>
                <w:webHidden/>
              </w:rPr>
              <w:t>28</w:t>
            </w:r>
            <w:r w:rsidR="0065014D">
              <w:rPr>
                <w:noProof/>
                <w:webHidden/>
              </w:rPr>
              <w:fldChar w:fldCharType="end"/>
            </w:r>
          </w:hyperlink>
        </w:p>
        <w:p w14:paraId="6F623963" w14:textId="3DD45051" w:rsidR="0065014D" w:rsidRDefault="009F2DA0">
          <w:pPr>
            <w:pStyle w:val="TJ3"/>
            <w:tabs>
              <w:tab w:val="left" w:pos="1320"/>
              <w:tab w:val="right" w:pos="9062"/>
            </w:tabs>
            <w:rPr>
              <w:rFonts w:asciiTheme="minorHAnsi" w:eastAsiaTheme="minorEastAsia" w:hAnsiTheme="minorHAnsi" w:cstheme="minorBidi"/>
              <w:noProof/>
            </w:rPr>
          </w:pPr>
          <w:hyperlink w:anchor="_Toc107433398" w:history="1">
            <w:r w:rsidR="0065014D" w:rsidRPr="008A4291">
              <w:rPr>
                <w:rStyle w:val="Hiperhivatkozs"/>
                <w:noProof/>
              </w:rPr>
              <w:t>6.2.2</w:t>
            </w:r>
            <w:r w:rsidR="0065014D">
              <w:rPr>
                <w:rFonts w:asciiTheme="minorHAnsi" w:eastAsiaTheme="minorEastAsia" w:hAnsiTheme="minorHAnsi" w:cstheme="minorBidi"/>
                <w:noProof/>
              </w:rPr>
              <w:tab/>
            </w:r>
            <w:r w:rsidR="0065014D" w:rsidRPr="008A4291">
              <w:rPr>
                <w:rStyle w:val="Hiperhivatkozs"/>
                <w:noProof/>
              </w:rPr>
              <w:t>Az intézményvezetői önértékelés végrehajtása</w:t>
            </w:r>
            <w:r w:rsidR="0065014D">
              <w:rPr>
                <w:noProof/>
                <w:webHidden/>
              </w:rPr>
              <w:tab/>
            </w:r>
            <w:r w:rsidR="0065014D">
              <w:rPr>
                <w:noProof/>
                <w:webHidden/>
              </w:rPr>
              <w:fldChar w:fldCharType="begin"/>
            </w:r>
            <w:r w:rsidR="0065014D">
              <w:rPr>
                <w:noProof/>
                <w:webHidden/>
              </w:rPr>
              <w:instrText xml:space="preserve"> PAGEREF _Toc107433398 \h </w:instrText>
            </w:r>
            <w:r w:rsidR="0065014D">
              <w:rPr>
                <w:noProof/>
                <w:webHidden/>
              </w:rPr>
            </w:r>
            <w:r w:rsidR="0065014D">
              <w:rPr>
                <w:noProof/>
                <w:webHidden/>
              </w:rPr>
              <w:fldChar w:fldCharType="separate"/>
            </w:r>
            <w:r w:rsidR="0065014D">
              <w:rPr>
                <w:noProof/>
                <w:webHidden/>
              </w:rPr>
              <w:t>29</w:t>
            </w:r>
            <w:r w:rsidR="0065014D">
              <w:rPr>
                <w:noProof/>
                <w:webHidden/>
              </w:rPr>
              <w:fldChar w:fldCharType="end"/>
            </w:r>
          </w:hyperlink>
        </w:p>
        <w:p w14:paraId="26407225" w14:textId="59FCD534" w:rsidR="0065014D" w:rsidRDefault="009F2DA0">
          <w:pPr>
            <w:pStyle w:val="TJ3"/>
            <w:tabs>
              <w:tab w:val="left" w:pos="1320"/>
              <w:tab w:val="right" w:pos="9062"/>
            </w:tabs>
            <w:rPr>
              <w:rFonts w:asciiTheme="minorHAnsi" w:eastAsiaTheme="minorEastAsia" w:hAnsiTheme="minorHAnsi" w:cstheme="minorBidi"/>
              <w:noProof/>
            </w:rPr>
          </w:pPr>
          <w:hyperlink w:anchor="_Toc107433399" w:history="1">
            <w:r w:rsidR="0065014D" w:rsidRPr="008A4291">
              <w:rPr>
                <w:rStyle w:val="Hiperhivatkozs"/>
                <w:noProof/>
              </w:rPr>
              <w:t>6.2.3</w:t>
            </w:r>
            <w:r w:rsidR="0065014D">
              <w:rPr>
                <w:rFonts w:asciiTheme="minorHAnsi" w:eastAsiaTheme="minorEastAsia" w:hAnsiTheme="minorHAnsi" w:cstheme="minorBidi"/>
                <w:noProof/>
              </w:rPr>
              <w:tab/>
            </w:r>
            <w:r w:rsidR="0065014D" w:rsidRPr="008A4291">
              <w:rPr>
                <w:rStyle w:val="Hiperhivatkozs"/>
                <w:noProof/>
              </w:rPr>
              <w:t>Az intézményvezetői önértékelés követése, további lépései</w:t>
            </w:r>
            <w:r w:rsidR="0065014D">
              <w:rPr>
                <w:noProof/>
                <w:webHidden/>
              </w:rPr>
              <w:tab/>
            </w:r>
            <w:r w:rsidR="0065014D">
              <w:rPr>
                <w:noProof/>
                <w:webHidden/>
              </w:rPr>
              <w:fldChar w:fldCharType="begin"/>
            </w:r>
            <w:r w:rsidR="0065014D">
              <w:rPr>
                <w:noProof/>
                <w:webHidden/>
              </w:rPr>
              <w:instrText xml:space="preserve"> PAGEREF _Toc107433399 \h </w:instrText>
            </w:r>
            <w:r w:rsidR="0065014D">
              <w:rPr>
                <w:noProof/>
                <w:webHidden/>
              </w:rPr>
            </w:r>
            <w:r w:rsidR="0065014D">
              <w:rPr>
                <w:noProof/>
                <w:webHidden/>
              </w:rPr>
              <w:fldChar w:fldCharType="separate"/>
            </w:r>
            <w:r w:rsidR="0065014D">
              <w:rPr>
                <w:noProof/>
                <w:webHidden/>
              </w:rPr>
              <w:t>29</w:t>
            </w:r>
            <w:r w:rsidR="0065014D">
              <w:rPr>
                <w:noProof/>
                <w:webHidden/>
              </w:rPr>
              <w:fldChar w:fldCharType="end"/>
            </w:r>
          </w:hyperlink>
        </w:p>
        <w:p w14:paraId="1167AD91" w14:textId="24E15EC0" w:rsidR="0065014D" w:rsidRDefault="009F2DA0">
          <w:pPr>
            <w:pStyle w:val="TJ2"/>
            <w:rPr>
              <w:rFonts w:asciiTheme="minorHAnsi" w:eastAsiaTheme="minorEastAsia" w:hAnsiTheme="minorHAnsi" w:cstheme="minorBidi"/>
            </w:rPr>
          </w:pPr>
          <w:hyperlink w:anchor="_Toc107433400" w:history="1">
            <w:r w:rsidR="0065014D" w:rsidRPr="008A4291">
              <w:rPr>
                <w:rStyle w:val="Hiperhivatkozs"/>
              </w:rPr>
              <w:t>6.3</w:t>
            </w:r>
            <w:r w:rsidR="0065014D">
              <w:rPr>
                <w:rFonts w:asciiTheme="minorHAnsi" w:eastAsiaTheme="minorEastAsia" w:hAnsiTheme="minorHAnsi" w:cstheme="minorBidi"/>
              </w:rPr>
              <w:tab/>
            </w:r>
            <w:r w:rsidR="0065014D" w:rsidRPr="008A4291">
              <w:rPr>
                <w:rStyle w:val="Hiperhivatkozs"/>
              </w:rPr>
              <w:t>Intézményvezetői önértékelési szempontsor</w:t>
            </w:r>
            <w:r w:rsidR="0065014D">
              <w:rPr>
                <w:webHidden/>
              </w:rPr>
              <w:tab/>
            </w:r>
            <w:r w:rsidR="0065014D">
              <w:rPr>
                <w:webHidden/>
              </w:rPr>
              <w:fldChar w:fldCharType="begin"/>
            </w:r>
            <w:r w:rsidR="0065014D">
              <w:rPr>
                <w:webHidden/>
              </w:rPr>
              <w:instrText xml:space="preserve"> PAGEREF _Toc107433400 \h </w:instrText>
            </w:r>
            <w:r w:rsidR="0065014D">
              <w:rPr>
                <w:webHidden/>
              </w:rPr>
            </w:r>
            <w:r w:rsidR="0065014D">
              <w:rPr>
                <w:webHidden/>
              </w:rPr>
              <w:fldChar w:fldCharType="separate"/>
            </w:r>
            <w:r w:rsidR="0065014D">
              <w:rPr>
                <w:webHidden/>
              </w:rPr>
              <w:t>29</w:t>
            </w:r>
            <w:r w:rsidR="0065014D">
              <w:rPr>
                <w:webHidden/>
              </w:rPr>
              <w:fldChar w:fldCharType="end"/>
            </w:r>
          </w:hyperlink>
        </w:p>
        <w:p w14:paraId="517A4906" w14:textId="49E77F8B" w:rsidR="0065014D" w:rsidRDefault="009F2DA0">
          <w:pPr>
            <w:pStyle w:val="TJ1"/>
            <w:tabs>
              <w:tab w:val="left" w:pos="440"/>
              <w:tab w:val="right" w:pos="9062"/>
            </w:tabs>
            <w:rPr>
              <w:rFonts w:asciiTheme="minorHAnsi" w:eastAsiaTheme="minorEastAsia" w:hAnsiTheme="minorHAnsi" w:cstheme="minorBidi"/>
              <w:noProof/>
            </w:rPr>
          </w:pPr>
          <w:hyperlink w:anchor="_Toc107433401" w:history="1">
            <w:r w:rsidR="0065014D" w:rsidRPr="008A4291">
              <w:rPr>
                <w:rStyle w:val="Hiperhivatkozs"/>
                <w:noProof/>
              </w:rPr>
              <w:t>7</w:t>
            </w:r>
            <w:r w:rsidR="0065014D">
              <w:rPr>
                <w:rFonts w:asciiTheme="minorHAnsi" w:eastAsiaTheme="minorEastAsia" w:hAnsiTheme="minorHAnsi" w:cstheme="minorBidi"/>
                <w:noProof/>
              </w:rPr>
              <w:tab/>
            </w:r>
            <w:r w:rsidR="0065014D" w:rsidRPr="008A4291">
              <w:rPr>
                <w:rStyle w:val="Hiperhivatkozs"/>
                <w:noProof/>
              </w:rPr>
              <w:t>Mellékletek</w:t>
            </w:r>
            <w:r w:rsidR="0065014D">
              <w:rPr>
                <w:noProof/>
                <w:webHidden/>
              </w:rPr>
              <w:tab/>
            </w:r>
            <w:r w:rsidR="0065014D">
              <w:rPr>
                <w:noProof/>
                <w:webHidden/>
              </w:rPr>
              <w:fldChar w:fldCharType="begin"/>
            </w:r>
            <w:r w:rsidR="0065014D">
              <w:rPr>
                <w:noProof/>
                <w:webHidden/>
              </w:rPr>
              <w:instrText xml:space="preserve"> PAGEREF _Toc107433401 \h </w:instrText>
            </w:r>
            <w:r w:rsidR="0065014D">
              <w:rPr>
                <w:noProof/>
                <w:webHidden/>
              </w:rPr>
            </w:r>
            <w:r w:rsidR="0065014D">
              <w:rPr>
                <w:noProof/>
                <w:webHidden/>
              </w:rPr>
              <w:fldChar w:fldCharType="separate"/>
            </w:r>
            <w:r w:rsidR="0065014D">
              <w:rPr>
                <w:noProof/>
                <w:webHidden/>
              </w:rPr>
              <w:t>30</w:t>
            </w:r>
            <w:r w:rsidR="0065014D">
              <w:rPr>
                <w:noProof/>
                <w:webHidden/>
              </w:rPr>
              <w:fldChar w:fldCharType="end"/>
            </w:r>
          </w:hyperlink>
        </w:p>
        <w:p w14:paraId="5B50519B" w14:textId="5756C86C" w:rsidR="0065014D" w:rsidRDefault="009F2DA0">
          <w:pPr>
            <w:pStyle w:val="TJ2"/>
            <w:rPr>
              <w:rFonts w:asciiTheme="minorHAnsi" w:eastAsiaTheme="minorEastAsia" w:hAnsiTheme="minorHAnsi" w:cstheme="minorBidi"/>
            </w:rPr>
          </w:pPr>
          <w:hyperlink w:anchor="_Toc107433402" w:history="1">
            <w:r w:rsidR="0065014D" w:rsidRPr="008A4291">
              <w:rPr>
                <w:rStyle w:val="Hiperhivatkozs"/>
              </w:rPr>
              <w:t>7.1</w:t>
            </w:r>
            <w:r w:rsidR="0065014D">
              <w:rPr>
                <w:rFonts w:asciiTheme="minorHAnsi" w:eastAsiaTheme="minorEastAsia" w:hAnsiTheme="minorHAnsi" w:cstheme="minorBidi"/>
              </w:rPr>
              <w:tab/>
            </w:r>
            <w:r w:rsidR="0065014D" w:rsidRPr="008A4291">
              <w:rPr>
                <w:rStyle w:val="Hiperhivatkozs"/>
              </w:rPr>
              <w:t>Intézményi indikátorrendszer</w:t>
            </w:r>
            <w:r w:rsidR="0065014D">
              <w:rPr>
                <w:webHidden/>
              </w:rPr>
              <w:tab/>
            </w:r>
            <w:r w:rsidR="0065014D">
              <w:rPr>
                <w:webHidden/>
              </w:rPr>
              <w:fldChar w:fldCharType="begin"/>
            </w:r>
            <w:r w:rsidR="0065014D">
              <w:rPr>
                <w:webHidden/>
              </w:rPr>
              <w:instrText xml:space="preserve"> PAGEREF _Toc107433402 \h </w:instrText>
            </w:r>
            <w:r w:rsidR="0065014D">
              <w:rPr>
                <w:webHidden/>
              </w:rPr>
            </w:r>
            <w:r w:rsidR="0065014D">
              <w:rPr>
                <w:webHidden/>
              </w:rPr>
              <w:fldChar w:fldCharType="separate"/>
            </w:r>
            <w:r w:rsidR="0065014D">
              <w:rPr>
                <w:webHidden/>
              </w:rPr>
              <w:t>31</w:t>
            </w:r>
            <w:r w:rsidR="0065014D">
              <w:rPr>
                <w:webHidden/>
              </w:rPr>
              <w:fldChar w:fldCharType="end"/>
            </w:r>
          </w:hyperlink>
        </w:p>
        <w:p w14:paraId="33578CC3" w14:textId="3F9499B6" w:rsidR="0065014D" w:rsidRDefault="009F2DA0">
          <w:pPr>
            <w:pStyle w:val="TJ3"/>
            <w:tabs>
              <w:tab w:val="left" w:pos="1320"/>
              <w:tab w:val="right" w:pos="9062"/>
            </w:tabs>
            <w:rPr>
              <w:rFonts w:asciiTheme="minorHAnsi" w:eastAsiaTheme="minorEastAsia" w:hAnsiTheme="minorHAnsi" w:cstheme="minorBidi"/>
              <w:noProof/>
            </w:rPr>
          </w:pPr>
          <w:hyperlink w:anchor="_Toc107433403" w:history="1">
            <w:r w:rsidR="0065014D" w:rsidRPr="008A4291">
              <w:rPr>
                <w:rStyle w:val="Hiperhivatkozs"/>
                <w:noProof/>
              </w:rPr>
              <w:t>7.1.1</w:t>
            </w:r>
            <w:r w:rsidR="0065014D">
              <w:rPr>
                <w:rFonts w:asciiTheme="minorHAnsi" w:eastAsiaTheme="minorEastAsia" w:hAnsiTheme="minorHAnsi" w:cstheme="minorBidi"/>
                <w:noProof/>
              </w:rPr>
              <w:tab/>
            </w:r>
            <w:r w:rsidR="0065014D" w:rsidRPr="008A4291">
              <w:rPr>
                <w:rStyle w:val="Hiperhivatkozs"/>
                <w:noProof/>
              </w:rPr>
              <w:t>Kötelezően mérendő szakképzési indikátorok részletes leírása, értelmezési és számítási útmutatója</w:t>
            </w:r>
            <w:r w:rsidR="0065014D">
              <w:rPr>
                <w:noProof/>
                <w:webHidden/>
              </w:rPr>
              <w:tab/>
            </w:r>
            <w:r w:rsidR="0065014D">
              <w:rPr>
                <w:noProof/>
                <w:webHidden/>
              </w:rPr>
              <w:fldChar w:fldCharType="begin"/>
            </w:r>
            <w:r w:rsidR="0065014D">
              <w:rPr>
                <w:noProof/>
                <w:webHidden/>
              </w:rPr>
              <w:instrText xml:space="preserve"> PAGEREF _Toc107433403 \h </w:instrText>
            </w:r>
            <w:r w:rsidR="0065014D">
              <w:rPr>
                <w:noProof/>
                <w:webHidden/>
              </w:rPr>
            </w:r>
            <w:r w:rsidR="0065014D">
              <w:rPr>
                <w:noProof/>
                <w:webHidden/>
              </w:rPr>
              <w:fldChar w:fldCharType="separate"/>
            </w:r>
            <w:r w:rsidR="0065014D">
              <w:rPr>
                <w:noProof/>
                <w:webHidden/>
              </w:rPr>
              <w:t>31</w:t>
            </w:r>
            <w:r w:rsidR="0065014D">
              <w:rPr>
                <w:noProof/>
                <w:webHidden/>
              </w:rPr>
              <w:fldChar w:fldCharType="end"/>
            </w:r>
          </w:hyperlink>
        </w:p>
        <w:p w14:paraId="40BFEC6E" w14:textId="74916066" w:rsidR="0065014D" w:rsidRDefault="009F2DA0">
          <w:pPr>
            <w:pStyle w:val="TJ3"/>
            <w:tabs>
              <w:tab w:val="left" w:pos="1320"/>
              <w:tab w:val="right" w:pos="9062"/>
            </w:tabs>
            <w:rPr>
              <w:rFonts w:asciiTheme="minorHAnsi" w:eastAsiaTheme="minorEastAsia" w:hAnsiTheme="minorHAnsi" w:cstheme="minorBidi"/>
              <w:noProof/>
            </w:rPr>
          </w:pPr>
          <w:hyperlink w:anchor="_Toc107433404" w:history="1">
            <w:r w:rsidR="0065014D" w:rsidRPr="008A4291">
              <w:rPr>
                <w:rStyle w:val="Hiperhivatkozs"/>
                <w:noProof/>
              </w:rPr>
              <w:t>7.1.2</w:t>
            </w:r>
            <w:r w:rsidR="0065014D">
              <w:rPr>
                <w:rFonts w:asciiTheme="minorHAnsi" w:eastAsiaTheme="minorEastAsia" w:hAnsiTheme="minorHAnsi" w:cstheme="minorBidi"/>
                <w:noProof/>
              </w:rPr>
              <w:tab/>
            </w:r>
            <w:r w:rsidR="0065014D" w:rsidRPr="008A4291">
              <w:rPr>
                <w:rStyle w:val="Hiperhivatkozs"/>
                <w:noProof/>
              </w:rPr>
              <w:t>Egyéb, intézményspecifikus indikátorok</w:t>
            </w:r>
            <w:r w:rsidR="0065014D">
              <w:rPr>
                <w:noProof/>
                <w:webHidden/>
              </w:rPr>
              <w:tab/>
            </w:r>
            <w:r w:rsidR="0065014D">
              <w:rPr>
                <w:noProof/>
                <w:webHidden/>
              </w:rPr>
              <w:fldChar w:fldCharType="begin"/>
            </w:r>
            <w:r w:rsidR="0065014D">
              <w:rPr>
                <w:noProof/>
                <w:webHidden/>
              </w:rPr>
              <w:instrText xml:space="preserve"> PAGEREF _Toc107433404 \h </w:instrText>
            </w:r>
            <w:r w:rsidR="0065014D">
              <w:rPr>
                <w:noProof/>
                <w:webHidden/>
              </w:rPr>
            </w:r>
            <w:r w:rsidR="0065014D">
              <w:rPr>
                <w:noProof/>
                <w:webHidden/>
              </w:rPr>
              <w:fldChar w:fldCharType="separate"/>
            </w:r>
            <w:r w:rsidR="0065014D">
              <w:rPr>
                <w:noProof/>
                <w:webHidden/>
              </w:rPr>
              <w:t>44</w:t>
            </w:r>
            <w:r w:rsidR="0065014D">
              <w:rPr>
                <w:noProof/>
                <w:webHidden/>
              </w:rPr>
              <w:fldChar w:fldCharType="end"/>
            </w:r>
          </w:hyperlink>
        </w:p>
        <w:p w14:paraId="1DDE1EC4" w14:textId="1D97305F" w:rsidR="0065014D" w:rsidRDefault="009F2DA0">
          <w:pPr>
            <w:pStyle w:val="TJ2"/>
            <w:rPr>
              <w:rFonts w:asciiTheme="minorHAnsi" w:eastAsiaTheme="minorEastAsia" w:hAnsiTheme="minorHAnsi" w:cstheme="minorBidi"/>
            </w:rPr>
          </w:pPr>
          <w:hyperlink w:anchor="_Toc107433405" w:history="1">
            <w:r w:rsidR="0065014D" w:rsidRPr="008A4291">
              <w:rPr>
                <w:rStyle w:val="Hiperhivatkozs"/>
              </w:rPr>
              <w:t>7.2</w:t>
            </w:r>
            <w:r w:rsidR="0065014D">
              <w:rPr>
                <w:rFonts w:asciiTheme="minorHAnsi" w:eastAsiaTheme="minorEastAsia" w:hAnsiTheme="minorHAnsi" w:cstheme="minorBidi"/>
              </w:rPr>
              <w:tab/>
            </w:r>
            <w:r w:rsidR="0065014D" w:rsidRPr="008A4291">
              <w:rPr>
                <w:rStyle w:val="Hiperhivatkozs"/>
              </w:rPr>
              <w:t>Az intézményi önértékelés során alkalmazandó partneri mérőeszközök</w:t>
            </w:r>
            <w:r w:rsidR="0065014D">
              <w:rPr>
                <w:webHidden/>
              </w:rPr>
              <w:tab/>
            </w:r>
            <w:r w:rsidR="0065014D">
              <w:rPr>
                <w:webHidden/>
              </w:rPr>
              <w:fldChar w:fldCharType="begin"/>
            </w:r>
            <w:r w:rsidR="0065014D">
              <w:rPr>
                <w:webHidden/>
              </w:rPr>
              <w:instrText xml:space="preserve"> PAGEREF _Toc107433405 \h </w:instrText>
            </w:r>
            <w:r w:rsidR="0065014D">
              <w:rPr>
                <w:webHidden/>
              </w:rPr>
            </w:r>
            <w:r w:rsidR="0065014D">
              <w:rPr>
                <w:webHidden/>
              </w:rPr>
              <w:fldChar w:fldCharType="separate"/>
            </w:r>
            <w:r w:rsidR="0065014D">
              <w:rPr>
                <w:webHidden/>
              </w:rPr>
              <w:t>45</w:t>
            </w:r>
            <w:r w:rsidR="0065014D">
              <w:rPr>
                <w:webHidden/>
              </w:rPr>
              <w:fldChar w:fldCharType="end"/>
            </w:r>
          </w:hyperlink>
        </w:p>
        <w:p w14:paraId="6D4F00C5" w14:textId="43F916C5" w:rsidR="0065014D" w:rsidRDefault="009F2DA0">
          <w:pPr>
            <w:pStyle w:val="TJ3"/>
            <w:tabs>
              <w:tab w:val="left" w:pos="1320"/>
              <w:tab w:val="right" w:pos="9062"/>
            </w:tabs>
            <w:rPr>
              <w:rFonts w:asciiTheme="minorHAnsi" w:eastAsiaTheme="minorEastAsia" w:hAnsiTheme="minorHAnsi" w:cstheme="minorBidi"/>
              <w:noProof/>
            </w:rPr>
          </w:pPr>
          <w:hyperlink w:anchor="_Toc107433406" w:history="1">
            <w:r w:rsidR="0065014D" w:rsidRPr="008A4291">
              <w:rPr>
                <w:rStyle w:val="Hiperhivatkozs"/>
                <w:noProof/>
              </w:rPr>
              <w:t>7.2.1</w:t>
            </w:r>
            <w:r w:rsidR="0065014D">
              <w:rPr>
                <w:rFonts w:asciiTheme="minorHAnsi" w:eastAsiaTheme="minorEastAsia" w:hAnsiTheme="minorHAnsi" w:cstheme="minorBidi"/>
                <w:noProof/>
              </w:rPr>
              <w:tab/>
            </w:r>
            <w:r w:rsidR="0065014D" w:rsidRPr="008A4291">
              <w:rPr>
                <w:rStyle w:val="Hiperhivatkozs"/>
                <w:noProof/>
              </w:rPr>
              <w:t>Oktatói kérdőív az intézményi önértékeléshez</w:t>
            </w:r>
            <w:r w:rsidR="0065014D">
              <w:rPr>
                <w:noProof/>
                <w:webHidden/>
              </w:rPr>
              <w:tab/>
            </w:r>
            <w:r w:rsidR="0065014D">
              <w:rPr>
                <w:noProof/>
                <w:webHidden/>
              </w:rPr>
              <w:fldChar w:fldCharType="begin"/>
            </w:r>
            <w:r w:rsidR="0065014D">
              <w:rPr>
                <w:noProof/>
                <w:webHidden/>
              </w:rPr>
              <w:instrText xml:space="preserve"> PAGEREF _Toc107433406 \h </w:instrText>
            </w:r>
            <w:r w:rsidR="0065014D">
              <w:rPr>
                <w:noProof/>
                <w:webHidden/>
              </w:rPr>
            </w:r>
            <w:r w:rsidR="0065014D">
              <w:rPr>
                <w:noProof/>
                <w:webHidden/>
              </w:rPr>
              <w:fldChar w:fldCharType="separate"/>
            </w:r>
            <w:r w:rsidR="0065014D">
              <w:rPr>
                <w:noProof/>
                <w:webHidden/>
              </w:rPr>
              <w:t>45</w:t>
            </w:r>
            <w:r w:rsidR="0065014D">
              <w:rPr>
                <w:noProof/>
                <w:webHidden/>
              </w:rPr>
              <w:fldChar w:fldCharType="end"/>
            </w:r>
          </w:hyperlink>
        </w:p>
        <w:p w14:paraId="0ADD6EEB" w14:textId="6F7792EB" w:rsidR="0065014D" w:rsidRDefault="009F2DA0">
          <w:pPr>
            <w:pStyle w:val="TJ3"/>
            <w:tabs>
              <w:tab w:val="left" w:pos="1320"/>
              <w:tab w:val="right" w:pos="9062"/>
            </w:tabs>
            <w:rPr>
              <w:rFonts w:asciiTheme="minorHAnsi" w:eastAsiaTheme="minorEastAsia" w:hAnsiTheme="minorHAnsi" w:cstheme="minorBidi"/>
              <w:noProof/>
            </w:rPr>
          </w:pPr>
          <w:hyperlink w:anchor="_Toc107433407" w:history="1">
            <w:r w:rsidR="0065014D" w:rsidRPr="008A4291">
              <w:rPr>
                <w:rStyle w:val="Hiperhivatkozs"/>
                <w:noProof/>
              </w:rPr>
              <w:t>7.2.2</w:t>
            </w:r>
            <w:r w:rsidR="0065014D">
              <w:rPr>
                <w:rFonts w:asciiTheme="minorHAnsi" w:eastAsiaTheme="minorEastAsia" w:hAnsiTheme="minorHAnsi" w:cstheme="minorBidi"/>
                <w:noProof/>
              </w:rPr>
              <w:tab/>
            </w:r>
            <w:r w:rsidR="0065014D" w:rsidRPr="008A4291">
              <w:rPr>
                <w:rStyle w:val="Hiperhivatkozs"/>
                <w:noProof/>
              </w:rPr>
              <w:t>Tanulói kérdőív az intézményi önértékeléshez</w:t>
            </w:r>
            <w:r w:rsidR="0065014D">
              <w:rPr>
                <w:noProof/>
                <w:webHidden/>
              </w:rPr>
              <w:tab/>
            </w:r>
            <w:r w:rsidR="0065014D">
              <w:rPr>
                <w:noProof/>
                <w:webHidden/>
              </w:rPr>
              <w:fldChar w:fldCharType="begin"/>
            </w:r>
            <w:r w:rsidR="0065014D">
              <w:rPr>
                <w:noProof/>
                <w:webHidden/>
              </w:rPr>
              <w:instrText xml:space="preserve"> PAGEREF _Toc107433407 \h </w:instrText>
            </w:r>
            <w:r w:rsidR="0065014D">
              <w:rPr>
                <w:noProof/>
                <w:webHidden/>
              </w:rPr>
            </w:r>
            <w:r w:rsidR="0065014D">
              <w:rPr>
                <w:noProof/>
                <w:webHidden/>
              </w:rPr>
              <w:fldChar w:fldCharType="separate"/>
            </w:r>
            <w:r w:rsidR="0065014D">
              <w:rPr>
                <w:noProof/>
                <w:webHidden/>
              </w:rPr>
              <w:t>47</w:t>
            </w:r>
            <w:r w:rsidR="0065014D">
              <w:rPr>
                <w:noProof/>
                <w:webHidden/>
              </w:rPr>
              <w:fldChar w:fldCharType="end"/>
            </w:r>
          </w:hyperlink>
        </w:p>
        <w:p w14:paraId="6BF4EFD5" w14:textId="22B5601F" w:rsidR="0065014D" w:rsidRDefault="009F2DA0">
          <w:pPr>
            <w:pStyle w:val="TJ3"/>
            <w:tabs>
              <w:tab w:val="left" w:pos="1320"/>
              <w:tab w:val="right" w:pos="9062"/>
            </w:tabs>
            <w:rPr>
              <w:rFonts w:asciiTheme="minorHAnsi" w:eastAsiaTheme="minorEastAsia" w:hAnsiTheme="minorHAnsi" w:cstheme="minorBidi"/>
              <w:noProof/>
            </w:rPr>
          </w:pPr>
          <w:hyperlink w:anchor="_Toc107433408" w:history="1">
            <w:r w:rsidR="0065014D" w:rsidRPr="008A4291">
              <w:rPr>
                <w:rStyle w:val="Hiperhivatkozs"/>
                <w:noProof/>
              </w:rPr>
              <w:t>7.2.3</w:t>
            </w:r>
            <w:r w:rsidR="0065014D">
              <w:rPr>
                <w:rFonts w:asciiTheme="minorHAnsi" w:eastAsiaTheme="minorEastAsia" w:hAnsiTheme="minorHAnsi" w:cstheme="minorBidi"/>
                <w:noProof/>
              </w:rPr>
              <w:tab/>
            </w:r>
            <w:r w:rsidR="0065014D" w:rsidRPr="008A4291">
              <w:rPr>
                <w:rStyle w:val="Hiperhivatkozs"/>
                <w:noProof/>
              </w:rPr>
              <w:t>Szülői kérdőív az intézményi önértékeléshez</w:t>
            </w:r>
            <w:r w:rsidR="0065014D">
              <w:rPr>
                <w:noProof/>
                <w:webHidden/>
              </w:rPr>
              <w:tab/>
            </w:r>
            <w:r w:rsidR="0065014D">
              <w:rPr>
                <w:noProof/>
                <w:webHidden/>
              </w:rPr>
              <w:fldChar w:fldCharType="begin"/>
            </w:r>
            <w:r w:rsidR="0065014D">
              <w:rPr>
                <w:noProof/>
                <w:webHidden/>
              </w:rPr>
              <w:instrText xml:space="preserve"> PAGEREF _Toc107433408 \h </w:instrText>
            </w:r>
            <w:r w:rsidR="0065014D">
              <w:rPr>
                <w:noProof/>
                <w:webHidden/>
              </w:rPr>
            </w:r>
            <w:r w:rsidR="0065014D">
              <w:rPr>
                <w:noProof/>
                <w:webHidden/>
              </w:rPr>
              <w:fldChar w:fldCharType="separate"/>
            </w:r>
            <w:r w:rsidR="0065014D">
              <w:rPr>
                <w:noProof/>
                <w:webHidden/>
              </w:rPr>
              <w:t>49</w:t>
            </w:r>
            <w:r w:rsidR="0065014D">
              <w:rPr>
                <w:noProof/>
                <w:webHidden/>
              </w:rPr>
              <w:fldChar w:fldCharType="end"/>
            </w:r>
          </w:hyperlink>
        </w:p>
        <w:p w14:paraId="2EA19CA4" w14:textId="1A60B03D" w:rsidR="0065014D" w:rsidRDefault="009F2DA0">
          <w:pPr>
            <w:pStyle w:val="TJ3"/>
            <w:tabs>
              <w:tab w:val="left" w:pos="1320"/>
              <w:tab w:val="right" w:pos="9062"/>
            </w:tabs>
            <w:rPr>
              <w:rFonts w:asciiTheme="minorHAnsi" w:eastAsiaTheme="minorEastAsia" w:hAnsiTheme="minorHAnsi" w:cstheme="minorBidi"/>
              <w:noProof/>
            </w:rPr>
          </w:pPr>
          <w:hyperlink w:anchor="_Toc107433409" w:history="1">
            <w:r w:rsidR="0065014D" w:rsidRPr="008A4291">
              <w:rPr>
                <w:rStyle w:val="Hiperhivatkozs"/>
                <w:noProof/>
              </w:rPr>
              <w:t>7.2.4</w:t>
            </w:r>
            <w:r w:rsidR="0065014D">
              <w:rPr>
                <w:rFonts w:asciiTheme="minorHAnsi" w:eastAsiaTheme="minorEastAsia" w:hAnsiTheme="minorHAnsi" w:cstheme="minorBidi"/>
                <w:noProof/>
              </w:rPr>
              <w:tab/>
            </w:r>
            <w:r w:rsidR="0065014D" w:rsidRPr="008A4291">
              <w:rPr>
                <w:rStyle w:val="Hiperhivatkozs"/>
                <w:noProof/>
              </w:rPr>
              <w:t>Duális képzőhelyek kérdőíve az intézményi és intézményvezetői önértékeléshez</w:t>
            </w:r>
            <w:r w:rsidR="0065014D">
              <w:rPr>
                <w:noProof/>
                <w:webHidden/>
              </w:rPr>
              <w:tab/>
            </w:r>
            <w:r w:rsidR="0065014D">
              <w:rPr>
                <w:noProof/>
                <w:webHidden/>
              </w:rPr>
              <w:fldChar w:fldCharType="begin"/>
            </w:r>
            <w:r w:rsidR="0065014D">
              <w:rPr>
                <w:noProof/>
                <w:webHidden/>
              </w:rPr>
              <w:instrText xml:space="preserve"> PAGEREF _Toc107433409 \h </w:instrText>
            </w:r>
            <w:r w:rsidR="0065014D">
              <w:rPr>
                <w:noProof/>
                <w:webHidden/>
              </w:rPr>
            </w:r>
            <w:r w:rsidR="0065014D">
              <w:rPr>
                <w:noProof/>
                <w:webHidden/>
              </w:rPr>
              <w:fldChar w:fldCharType="separate"/>
            </w:r>
            <w:r w:rsidR="0065014D">
              <w:rPr>
                <w:noProof/>
                <w:webHidden/>
              </w:rPr>
              <w:t>50</w:t>
            </w:r>
            <w:r w:rsidR="0065014D">
              <w:rPr>
                <w:noProof/>
                <w:webHidden/>
              </w:rPr>
              <w:fldChar w:fldCharType="end"/>
            </w:r>
          </w:hyperlink>
        </w:p>
        <w:p w14:paraId="0903068A" w14:textId="357165E1" w:rsidR="0065014D" w:rsidRDefault="009F2DA0">
          <w:pPr>
            <w:pStyle w:val="TJ3"/>
            <w:tabs>
              <w:tab w:val="left" w:pos="1320"/>
              <w:tab w:val="right" w:pos="9062"/>
            </w:tabs>
            <w:rPr>
              <w:rFonts w:asciiTheme="minorHAnsi" w:eastAsiaTheme="minorEastAsia" w:hAnsiTheme="minorHAnsi" w:cstheme="minorBidi"/>
              <w:noProof/>
            </w:rPr>
          </w:pPr>
          <w:hyperlink w:anchor="_Toc107433410" w:history="1">
            <w:r w:rsidR="0065014D" w:rsidRPr="008A4291">
              <w:rPr>
                <w:rStyle w:val="Hiperhivatkozs"/>
                <w:noProof/>
              </w:rPr>
              <w:t>7.2.5</w:t>
            </w:r>
            <w:r w:rsidR="0065014D">
              <w:rPr>
                <w:rFonts w:asciiTheme="minorHAnsi" w:eastAsiaTheme="minorEastAsia" w:hAnsiTheme="minorHAnsi" w:cstheme="minorBidi"/>
                <w:noProof/>
              </w:rPr>
              <w:tab/>
            </w:r>
            <w:r w:rsidR="0065014D" w:rsidRPr="008A4291">
              <w:rPr>
                <w:rStyle w:val="Hiperhivatkozs"/>
                <w:noProof/>
              </w:rPr>
              <w:t>A szakképző intézményben végzetteket foglalkoztató gazdálkodó szervezetek kérdőíve az intézményi és intézményvezetői önértékeléshez</w:t>
            </w:r>
            <w:r w:rsidR="0065014D">
              <w:rPr>
                <w:noProof/>
                <w:webHidden/>
              </w:rPr>
              <w:tab/>
            </w:r>
            <w:r w:rsidR="0065014D">
              <w:rPr>
                <w:noProof/>
                <w:webHidden/>
              </w:rPr>
              <w:fldChar w:fldCharType="begin"/>
            </w:r>
            <w:r w:rsidR="0065014D">
              <w:rPr>
                <w:noProof/>
                <w:webHidden/>
              </w:rPr>
              <w:instrText xml:space="preserve"> PAGEREF _Toc107433410 \h </w:instrText>
            </w:r>
            <w:r w:rsidR="0065014D">
              <w:rPr>
                <w:noProof/>
                <w:webHidden/>
              </w:rPr>
            </w:r>
            <w:r w:rsidR="0065014D">
              <w:rPr>
                <w:noProof/>
                <w:webHidden/>
              </w:rPr>
              <w:fldChar w:fldCharType="separate"/>
            </w:r>
            <w:r w:rsidR="0065014D">
              <w:rPr>
                <w:noProof/>
                <w:webHidden/>
              </w:rPr>
              <w:t>51</w:t>
            </w:r>
            <w:r w:rsidR="0065014D">
              <w:rPr>
                <w:noProof/>
                <w:webHidden/>
              </w:rPr>
              <w:fldChar w:fldCharType="end"/>
            </w:r>
          </w:hyperlink>
        </w:p>
        <w:p w14:paraId="541E9022" w14:textId="2D60DCA4" w:rsidR="0065014D" w:rsidRDefault="009F2DA0">
          <w:pPr>
            <w:pStyle w:val="TJ2"/>
            <w:rPr>
              <w:rFonts w:asciiTheme="minorHAnsi" w:eastAsiaTheme="minorEastAsia" w:hAnsiTheme="minorHAnsi" w:cstheme="minorBidi"/>
            </w:rPr>
          </w:pPr>
          <w:hyperlink w:anchor="_Toc107433411" w:history="1">
            <w:r w:rsidR="0065014D" w:rsidRPr="008A4291">
              <w:rPr>
                <w:rStyle w:val="Hiperhivatkozs"/>
              </w:rPr>
              <w:t>7.3</w:t>
            </w:r>
            <w:r w:rsidR="0065014D">
              <w:rPr>
                <w:rFonts w:asciiTheme="minorHAnsi" w:eastAsiaTheme="minorEastAsia" w:hAnsiTheme="minorHAnsi" w:cstheme="minorBidi"/>
              </w:rPr>
              <w:tab/>
            </w:r>
            <w:r w:rsidR="0065014D" w:rsidRPr="008A4291">
              <w:rPr>
                <w:rStyle w:val="Hiperhivatkozs"/>
              </w:rPr>
              <w:t>Az oktatók értékelésének eszközei</w:t>
            </w:r>
            <w:r w:rsidR="0065014D">
              <w:rPr>
                <w:webHidden/>
              </w:rPr>
              <w:tab/>
            </w:r>
            <w:r w:rsidR="0065014D">
              <w:rPr>
                <w:webHidden/>
              </w:rPr>
              <w:fldChar w:fldCharType="begin"/>
            </w:r>
            <w:r w:rsidR="0065014D">
              <w:rPr>
                <w:webHidden/>
              </w:rPr>
              <w:instrText xml:space="preserve"> PAGEREF _Toc107433411 \h </w:instrText>
            </w:r>
            <w:r w:rsidR="0065014D">
              <w:rPr>
                <w:webHidden/>
              </w:rPr>
            </w:r>
            <w:r w:rsidR="0065014D">
              <w:rPr>
                <w:webHidden/>
              </w:rPr>
              <w:fldChar w:fldCharType="separate"/>
            </w:r>
            <w:r w:rsidR="0065014D">
              <w:rPr>
                <w:webHidden/>
              </w:rPr>
              <w:t>53</w:t>
            </w:r>
            <w:r w:rsidR="0065014D">
              <w:rPr>
                <w:webHidden/>
              </w:rPr>
              <w:fldChar w:fldCharType="end"/>
            </w:r>
          </w:hyperlink>
        </w:p>
        <w:p w14:paraId="338C4471" w14:textId="2CCF528D" w:rsidR="0065014D" w:rsidRDefault="009F2DA0">
          <w:pPr>
            <w:pStyle w:val="TJ3"/>
            <w:tabs>
              <w:tab w:val="left" w:pos="1320"/>
              <w:tab w:val="right" w:pos="9062"/>
            </w:tabs>
            <w:rPr>
              <w:rFonts w:asciiTheme="minorHAnsi" w:eastAsiaTheme="minorEastAsia" w:hAnsiTheme="minorHAnsi" w:cstheme="minorBidi"/>
              <w:noProof/>
            </w:rPr>
          </w:pPr>
          <w:hyperlink w:anchor="_Toc107433412" w:history="1">
            <w:r w:rsidR="0065014D" w:rsidRPr="008A4291">
              <w:rPr>
                <w:rStyle w:val="Hiperhivatkozs"/>
                <w:noProof/>
              </w:rPr>
              <w:t>7.3.1</w:t>
            </w:r>
            <w:r w:rsidR="0065014D">
              <w:rPr>
                <w:rFonts w:asciiTheme="minorHAnsi" w:eastAsiaTheme="minorEastAsia" w:hAnsiTheme="minorHAnsi" w:cstheme="minorBidi"/>
                <w:noProof/>
              </w:rPr>
              <w:tab/>
            </w:r>
            <w:r w:rsidR="0065014D" w:rsidRPr="008A4291">
              <w:rPr>
                <w:rStyle w:val="Hiperhivatkozs"/>
                <w:noProof/>
              </w:rPr>
              <w:t>Az oktatói értékelés szempontsora</w:t>
            </w:r>
            <w:r w:rsidR="0065014D">
              <w:rPr>
                <w:noProof/>
                <w:webHidden/>
              </w:rPr>
              <w:tab/>
            </w:r>
            <w:r w:rsidR="0065014D">
              <w:rPr>
                <w:noProof/>
                <w:webHidden/>
              </w:rPr>
              <w:fldChar w:fldCharType="begin"/>
            </w:r>
            <w:r w:rsidR="0065014D">
              <w:rPr>
                <w:noProof/>
                <w:webHidden/>
              </w:rPr>
              <w:instrText xml:space="preserve"> PAGEREF _Toc107433412 \h </w:instrText>
            </w:r>
            <w:r w:rsidR="0065014D">
              <w:rPr>
                <w:noProof/>
                <w:webHidden/>
              </w:rPr>
            </w:r>
            <w:r w:rsidR="0065014D">
              <w:rPr>
                <w:noProof/>
                <w:webHidden/>
              </w:rPr>
              <w:fldChar w:fldCharType="separate"/>
            </w:r>
            <w:r w:rsidR="0065014D">
              <w:rPr>
                <w:noProof/>
                <w:webHidden/>
              </w:rPr>
              <w:t>53</w:t>
            </w:r>
            <w:r w:rsidR="0065014D">
              <w:rPr>
                <w:noProof/>
                <w:webHidden/>
              </w:rPr>
              <w:fldChar w:fldCharType="end"/>
            </w:r>
          </w:hyperlink>
        </w:p>
        <w:p w14:paraId="272A5F98" w14:textId="187DD990" w:rsidR="0065014D" w:rsidRDefault="009F2DA0">
          <w:pPr>
            <w:pStyle w:val="TJ3"/>
            <w:tabs>
              <w:tab w:val="left" w:pos="1320"/>
              <w:tab w:val="right" w:pos="9062"/>
            </w:tabs>
            <w:rPr>
              <w:rFonts w:asciiTheme="minorHAnsi" w:eastAsiaTheme="minorEastAsia" w:hAnsiTheme="minorHAnsi" w:cstheme="minorBidi"/>
              <w:noProof/>
            </w:rPr>
          </w:pPr>
          <w:hyperlink w:anchor="_Toc107433413" w:history="1">
            <w:r w:rsidR="0065014D" w:rsidRPr="008A4291">
              <w:rPr>
                <w:rStyle w:val="Hiperhivatkozs"/>
                <w:noProof/>
              </w:rPr>
              <w:t>7.3.2</w:t>
            </w:r>
            <w:r w:rsidR="0065014D">
              <w:rPr>
                <w:rFonts w:asciiTheme="minorHAnsi" w:eastAsiaTheme="minorEastAsia" w:hAnsiTheme="minorHAnsi" w:cstheme="minorBidi"/>
                <w:noProof/>
              </w:rPr>
              <w:tab/>
            </w:r>
            <w:r w:rsidR="0065014D" w:rsidRPr="008A4291">
              <w:rPr>
                <w:rStyle w:val="Hiperhivatkozs"/>
                <w:noProof/>
              </w:rPr>
              <w:t>Az oktatói értékelés vonatkozó módszertani eszközei, sablonjai</w:t>
            </w:r>
            <w:r w:rsidR="0065014D">
              <w:rPr>
                <w:noProof/>
                <w:webHidden/>
              </w:rPr>
              <w:tab/>
            </w:r>
            <w:r w:rsidR="0065014D">
              <w:rPr>
                <w:noProof/>
                <w:webHidden/>
              </w:rPr>
              <w:fldChar w:fldCharType="begin"/>
            </w:r>
            <w:r w:rsidR="0065014D">
              <w:rPr>
                <w:noProof/>
                <w:webHidden/>
              </w:rPr>
              <w:instrText xml:space="preserve"> PAGEREF _Toc107433413 \h </w:instrText>
            </w:r>
            <w:r w:rsidR="0065014D">
              <w:rPr>
                <w:noProof/>
                <w:webHidden/>
              </w:rPr>
            </w:r>
            <w:r w:rsidR="0065014D">
              <w:rPr>
                <w:noProof/>
                <w:webHidden/>
              </w:rPr>
              <w:fldChar w:fldCharType="separate"/>
            </w:r>
            <w:r w:rsidR="0065014D">
              <w:rPr>
                <w:noProof/>
                <w:webHidden/>
              </w:rPr>
              <w:t>53</w:t>
            </w:r>
            <w:r w:rsidR="0065014D">
              <w:rPr>
                <w:noProof/>
                <w:webHidden/>
              </w:rPr>
              <w:fldChar w:fldCharType="end"/>
            </w:r>
          </w:hyperlink>
        </w:p>
        <w:p w14:paraId="1FA21B12" w14:textId="479E5BA6" w:rsidR="0065014D" w:rsidRDefault="009F2DA0">
          <w:pPr>
            <w:pStyle w:val="TJ3"/>
            <w:tabs>
              <w:tab w:val="left" w:pos="1320"/>
              <w:tab w:val="right" w:pos="9062"/>
            </w:tabs>
            <w:rPr>
              <w:rFonts w:asciiTheme="minorHAnsi" w:eastAsiaTheme="minorEastAsia" w:hAnsiTheme="minorHAnsi" w:cstheme="minorBidi"/>
              <w:noProof/>
            </w:rPr>
          </w:pPr>
          <w:hyperlink w:anchor="_Toc107433414" w:history="1">
            <w:r w:rsidR="0065014D" w:rsidRPr="008A4291">
              <w:rPr>
                <w:rStyle w:val="Hiperhivatkozs"/>
                <w:noProof/>
              </w:rPr>
              <w:t>7.3.3</w:t>
            </w:r>
            <w:r w:rsidR="0065014D">
              <w:rPr>
                <w:rFonts w:asciiTheme="minorHAnsi" w:eastAsiaTheme="minorEastAsia" w:hAnsiTheme="minorHAnsi" w:cstheme="minorBidi"/>
                <w:noProof/>
              </w:rPr>
              <w:tab/>
            </w:r>
            <w:r w:rsidR="0065014D" w:rsidRPr="008A4291">
              <w:rPr>
                <w:rStyle w:val="Hiperhivatkozs"/>
                <w:noProof/>
              </w:rPr>
              <w:t>Az oktatói értékelés során alkalmazandó partneri mérőeszközök</w:t>
            </w:r>
            <w:r w:rsidR="0065014D">
              <w:rPr>
                <w:noProof/>
                <w:webHidden/>
              </w:rPr>
              <w:tab/>
            </w:r>
            <w:r w:rsidR="0065014D">
              <w:rPr>
                <w:noProof/>
                <w:webHidden/>
              </w:rPr>
              <w:fldChar w:fldCharType="begin"/>
            </w:r>
            <w:r w:rsidR="0065014D">
              <w:rPr>
                <w:noProof/>
                <w:webHidden/>
              </w:rPr>
              <w:instrText xml:space="preserve"> PAGEREF _Toc107433414 \h </w:instrText>
            </w:r>
            <w:r w:rsidR="0065014D">
              <w:rPr>
                <w:noProof/>
                <w:webHidden/>
              </w:rPr>
            </w:r>
            <w:r w:rsidR="0065014D">
              <w:rPr>
                <w:noProof/>
                <w:webHidden/>
              </w:rPr>
              <w:fldChar w:fldCharType="separate"/>
            </w:r>
            <w:r w:rsidR="0065014D">
              <w:rPr>
                <w:noProof/>
                <w:webHidden/>
              </w:rPr>
              <w:t>54</w:t>
            </w:r>
            <w:r w:rsidR="0065014D">
              <w:rPr>
                <w:noProof/>
                <w:webHidden/>
              </w:rPr>
              <w:fldChar w:fldCharType="end"/>
            </w:r>
          </w:hyperlink>
        </w:p>
        <w:p w14:paraId="28F534A4" w14:textId="35C13762" w:rsidR="0065014D" w:rsidRDefault="009F2DA0">
          <w:pPr>
            <w:pStyle w:val="TJ4"/>
            <w:rPr>
              <w:rFonts w:asciiTheme="minorHAnsi" w:hAnsiTheme="minorHAnsi" w:cstheme="minorBidi"/>
              <w:noProof/>
            </w:rPr>
          </w:pPr>
          <w:hyperlink w:anchor="_Toc107433415" w:history="1">
            <w:r w:rsidR="0065014D" w:rsidRPr="008A4291">
              <w:rPr>
                <w:rStyle w:val="Hiperhivatkozs"/>
                <w:noProof/>
              </w:rPr>
              <w:t>7.3.3.1.</w:t>
            </w:r>
            <w:r w:rsidR="0065014D">
              <w:rPr>
                <w:rFonts w:asciiTheme="minorHAnsi" w:hAnsiTheme="minorHAnsi" w:cstheme="minorBidi"/>
                <w:noProof/>
              </w:rPr>
              <w:tab/>
            </w:r>
            <w:r w:rsidR="0065014D" w:rsidRPr="008A4291">
              <w:rPr>
                <w:rStyle w:val="Hiperhivatkozs"/>
                <w:noProof/>
              </w:rPr>
              <w:t>Tanulói kérdőív az oktatói értékeléshez</w:t>
            </w:r>
            <w:r w:rsidR="0065014D">
              <w:rPr>
                <w:noProof/>
                <w:webHidden/>
              </w:rPr>
              <w:tab/>
            </w:r>
            <w:r w:rsidR="0065014D">
              <w:rPr>
                <w:noProof/>
                <w:webHidden/>
              </w:rPr>
              <w:fldChar w:fldCharType="begin"/>
            </w:r>
            <w:r w:rsidR="0065014D">
              <w:rPr>
                <w:noProof/>
                <w:webHidden/>
              </w:rPr>
              <w:instrText xml:space="preserve"> PAGEREF _Toc107433415 \h </w:instrText>
            </w:r>
            <w:r w:rsidR="0065014D">
              <w:rPr>
                <w:noProof/>
                <w:webHidden/>
              </w:rPr>
            </w:r>
            <w:r w:rsidR="0065014D">
              <w:rPr>
                <w:noProof/>
                <w:webHidden/>
              </w:rPr>
              <w:fldChar w:fldCharType="separate"/>
            </w:r>
            <w:r w:rsidR="0065014D">
              <w:rPr>
                <w:noProof/>
                <w:webHidden/>
              </w:rPr>
              <w:t>54</w:t>
            </w:r>
            <w:r w:rsidR="0065014D">
              <w:rPr>
                <w:noProof/>
                <w:webHidden/>
              </w:rPr>
              <w:fldChar w:fldCharType="end"/>
            </w:r>
          </w:hyperlink>
        </w:p>
        <w:p w14:paraId="61F14CC5" w14:textId="5940A563" w:rsidR="0065014D" w:rsidRDefault="009F2DA0">
          <w:pPr>
            <w:pStyle w:val="TJ4"/>
            <w:rPr>
              <w:rFonts w:asciiTheme="minorHAnsi" w:hAnsiTheme="minorHAnsi" w:cstheme="minorBidi"/>
              <w:noProof/>
            </w:rPr>
          </w:pPr>
          <w:hyperlink w:anchor="_Toc107433416" w:history="1">
            <w:r w:rsidR="0065014D" w:rsidRPr="008A4291">
              <w:rPr>
                <w:rStyle w:val="Hiperhivatkozs"/>
                <w:noProof/>
              </w:rPr>
              <w:t>7.3.3.2.</w:t>
            </w:r>
            <w:r w:rsidR="0065014D">
              <w:rPr>
                <w:rFonts w:asciiTheme="minorHAnsi" w:hAnsiTheme="minorHAnsi" w:cstheme="minorBidi"/>
                <w:noProof/>
              </w:rPr>
              <w:tab/>
            </w:r>
            <w:r w:rsidR="0065014D" w:rsidRPr="008A4291">
              <w:rPr>
                <w:rStyle w:val="Hiperhivatkozs"/>
                <w:noProof/>
              </w:rPr>
              <w:t>Szülői kérdőív az oktatói értékeléshez (nem kötelező)</w:t>
            </w:r>
            <w:r w:rsidR="0065014D">
              <w:rPr>
                <w:noProof/>
                <w:webHidden/>
              </w:rPr>
              <w:tab/>
            </w:r>
            <w:r w:rsidR="0065014D">
              <w:rPr>
                <w:noProof/>
                <w:webHidden/>
              </w:rPr>
              <w:fldChar w:fldCharType="begin"/>
            </w:r>
            <w:r w:rsidR="0065014D">
              <w:rPr>
                <w:noProof/>
                <w:webHidden/>
              </w:rPr>
              <w:instrText xml:space="preserve"> PAGEREF _Toc107433416 \h </w:instrText>
            </w:r>
            <w:r w:rsidR="0065014D">
              <w:rPr>
                <w:noProof/>
                <w:webHidden/>
              </w:rPr>
            </w:r>
            <w:r w:rsidR="0065014D">
              <w:rPr>
                <w:noProof/>
                <w:webHidden/>
              </w:rPr>
              <w:fldChar w:fldCharType="separate"/>
            </w:r>
            <w:r w:rsidR="0065014D">
              <w:rPr>
                <w:noProof/>
                <w:webHidden/>
              </w:rPr>
              <w:t>55</w:t>
            </w:r>
            <w:r w:rsidR="0065014D">
              <w:rPr>
                <w:noProof/>
                <w:webHidden/>
              </w:rPr>
              <w:fldChar w:fldCharType="end"/>
            </w:r>
          </w:hyperlink>
        </w:p>
        <w:p w14:paraId="011B0F91" w14:textId="2E3C8135" w:rsidR="0065014D" w:rsidRDefault="009F2DA0">
          <w:pPr>
            <w:pStyle w:val="TJ4"/>
            <w:rPr>
              <w:rFonts w:asciiTheme="minorHAnsi" w:hAnsiTheme="minorHAnsi" w:cstheme="minorBidi"/>
              <w:noProof/>
            </w:rPr>
          </w:pPr>
          <w:hyperlink w:anchor="_Toc107433417" w:history="1">
            <w:r w:rsidR="0065014D" w:rsidRPr="008A4291">
              <w:rPr>
                <w:rStyle w:val="Hiperhivatkozs"/>
                <w:noProof/>
              </w:rPr>
              <w:t>7.3.3.3.</w:t>
            </w:r>
            <w:r w:rsidR="0065014D">
              <w:rPr>
                <w:rFonts w:asciiTheme="minorHAnsi" w:hAnsiTheme="minorHAnsi" w:cstheme="minorBidi"/>
                <w:noProof/>
              </w:rPr>
              <w:tab/>
            </w:r>
            <w:r w:rsidR="0065014D" w:rsidRPr="008A4291">
              <w:rPr>
                <w:rStyle w:val="Hiperhivatkozs"/>
                <w:noProof/>
              </w:rPr>
              <w:t>Duális képzőhely kérdőív2 (nem kötelező)</w:t>
            </w:r>
            <w:r w:rsidR="0065014D">
              <w:rPr>
                <w:noProof/>
                <w:webHidden/>
              </w:rPr>
              <w:tab/>
            </w:r>
            <w:r w:rsidR="0065014D">
              <w:rPr>
                <w:noProof/>
                <w:webHidden/>
              </w:rPr>
              <w:fldChar w:fldCharType="begin"/>
            </w:r>
            <w:r w:rsidR="0065014D">
              <w:rPr>
                <w:noProof/>
                <w:webHidden/>
              </w:rPr>
              <w:instrText xml:space="preserve"> PAGEREF _Toc107433417 \h </w:instrText>
            </w:r>
            <w:r w:rsidR="0065014D">
              <w:rPr>
                <w:noProof/>
                <w:webHidden/>
              </w:rPr>
            </w:r>
            <w:r w:rsidR="0065014D">
              <w:rPr>
                <w:noProof/>
                <w:webHidden/>
              </w:rPr>
              <w:fldChar w:fldCharType="separate"/>
            </w:r>
            <w:r w:rsidR="0065014D">
              <w:rPr>
                <w:noProof/>
                <w:webHidden/>
              </w:rPr>
              <w:t>56</w:t>
            </w:r>
            <w:r w:rsidR="0065014D">
              <w:rPr>
                <w:noProof/>
                <w:webHidden/>
              </w:rPr>
              <w:fldChar w:fldCharType="end"/>
            </w:r>
          </w:hyperlink>
        </w:p>
        <w:p w14:paraId="0630D3AB" w14:textId="5E0A0DE5" w:rsidR="0065014D" w:rsidRDefault="009F2DA0">
          <w:pPr>
            <w:pStyle w:val="TJ2"/>
            <w:rPr>
              <w:rFonts w:asciiTheme="minorHAnsi" w:eastAsiaTheme="minorEastAsia" w:hAnsiTheme="minorHAnsi" w:cstheme="minorBidi"/>
            </w:rPr>
          </w:pPr>
          <w:hyperlink w:anchor="_Toc107433418" w:history="1">
            <w:r w:rsidR="0065014D" w:rsidRPr="008A4291">
              <w:rPr>
                <w:rStyle w:val="Hiperhivatkozs"/>
              </w:rPr>
              <w:t>7.4</w:t>
            </w:r>
            <w:r w:rsidR="0065014D">
              <w:rPr>
                <w:rFonts w:asciiTheme="minorHAnsi" w:eastAsiaTheme="minorEastAsia" w:hAnsiTheme="minorHAnsi" w:cstheme="minorBidi"/>
              </w:rPr>
              <w:tab/>
            </w:r>
            <w:r w:rsidR="0065014D" w:rsidRPr="008A4291">
              <w:rPr>
                <w:rStyle w:val="Hiperhivatkozs"/>
              </w:rPr>
              <w:t>Intézményi folyamatok szabályozása</w:t>
            </w:r>
            <w:r w:rsidR="0065014D">
              <w:rPr>
                <w:webHidden/>
              </w:rPr>
              <w:tab/>
            </w:r>
            <w:r w:rsidR="0065014D">
              <w:rPr>
                <w:webHidden/>
              </w:rPr>
              <w:fldChar w:fldCharType="begin"/>
            </w:r>
            <w:r w:rsidR="0065014D">
              <w:rPr>
                <w:webHidden/>
              </w:rPr>
              <w:instrText xml:space="preserve"> PAGEREF _Toc107433418 \h </w:instrText>
            </w:r>
            <w:r w:rsidR="0065014D">
              <w:rPr>
                <w:webHidden/>
              </w:rPr>
            </w:r>
            <w:r w:rsidR="0065014D">
              <w:rPr>
                <w:webHidden/>
              </w:rPr>
              <w:fldChar w:fldCharType="separate"/>
            </w:r>
            <w:r w:rsidR="0065014D">
              <w:rPr>
                <w:webHidden/>
              </w:rPr>
              <w:t>57</w:t>
            </w:r>
            <w:r w:rsidR="0065014D">
              <w:rPr>
                <w:webHidden/>
              </w:rPr>
              <w:fldChar w:fldCharType="end"/>
            </w:r>
          </w:hyperlink>
        </w:p>
        <w:p w14:paraId="1A34FE1F" w14:textId="6ECD79A8" w:rsidR="0065014D" w:rsidRDefault="009F2DA0">
          <w:pPr>
            <w:pStyle w:val="TJ3"/>
            <w:tabs>
              <w:tab w:val="left" w:pos="1320"/>
              <w:tab w:val="right" w:pos="9062"/>
            </w:tabs>
            <w:rPr>
              <w:rFonts w:asciiTheme="minorHAnsi" w:eastAsiaTheme="minorEastAsia" w:hAnsiTheme="minorHAnsi" w:cstheme="minorBidi"/>
              <w:noProof/>
            </w:rPr>
          </w:pPr>
          <w:hyperlink w:anchor="_Toc107433419" w:history="1">
            <w:r w:rsidR="0065014D" w:rsidRPr="008A4291">
              <w:rPr>
                <w:rStyle w:val="Hiperhivatkozs"/>
                <w:noProof/>
              </w:rPr>
              <w:t>7.4.1</w:t>
            </w:r>
            <w:r w:rsidR="0065014D">
              <w:rPr>
                <w:rFonts w:asciiTheme="minorHAnsi" w:eastAsiaTheme="minorEastAsia" w:hAnsiTheme="minorHAnsi" w:cstheme="minorBidi"/>
                <w:noProof/>
              </w:rPr>
              <w:tab/>
            </w:r>
            <w:r w:rsidR="0065014D" w:rsidRPr="008A4291">
              <w:rPr>
                <w:rStyle w:val="Hiperhivatkozs"/>
                <w:noProof/>
              </w:rPr>
              <w:t>Vezetési-irányítási folyamatok</w:t>
            </w:r>
            <w:r w:rsidR="0065014D">
              <w:rPr>
                <w:noProof/>
                <w:webHidden/>
              </w:rPr>
              <w:tab/>
            </w:r>
            <w:r w:rsidR="0065014D">
              <w:rPr>
                <w:noProof/>
                <w:webHidden/>
              </w:rPr>
              <w:fldChar w:fldCharType="begin"/>
            </w:r>
            <w:r w:rsidR="0065014D">
              <w:rPr>
                <w:noProof/>
                <w:webHidden/>
              </w:rPr>
              <w:instrText xml:space="preserve"> PAGEREF _Toc107433419 \h </w:instrText>
            </w:r>
            <w:r w:rsidR="0065014D">
              <w:rPr>
                <w:noProof/>
                <w:webHidden/>
              </w:rPr>
            </w:r>
            <w:r w:rsidR="0065014D">
              <w:rPr>
                <w:noProof/>
                <w:webHidden/>
              </w:rPr>
              <w:fldChar w:fldCharType="separate"/>
            </w:r>
            <w:r w:rsidR="0065014D">
              <w:rPr>
                <w:noProof/>
                <w:webHidden/>
              </w:rPr>
              <w:t>57</w:t>
            </w:r>
            <w:r w:rsidR="0065014D">
              <w:rPr>
                <w:noProof/>
                <w:webHidden/>
              </w:rPr>
              <w:fldChar w:fldCharType="end"/>
            </w:r>
          </w:hyperlink>
        </w:p>
        <w:p w14:paraId="7E05B6AB" w14:textId="4DF22F1D" w:rsidR="0065014D" w:rsidRDefault="009F2DA0">
          <w:pPr>
            <w:pStyle w:val="TJ3"/>
            <w:tabs>
              <w:tab w:val="left" w:pos="1320"/>
              <w:tab w:val="right" w:pos="9062"/>
            </w:tabs>
            <w:rPr>
              <w:rFonts w:asciiTheme="minorHAnsi" w:eastAsiaTheme="minorEastAsia" w:hAnsiTheme="minorHAnsi" w:cstheme="minorBidi"/>
              <w:noProof/>
            </w:rPr>
          </w:pPr>
          <w:hyperlink w:anchor="_Toc107433420" w:history="1">
            <w:r w:rsidR="0065014D" w:rsidRPr="008A4291">
              <w:rPr>
                <w:rStyle w:val="Hiperhivatkozs"/>
                <w:noProof/>
              </w:rPr>
              <w:t>7.4.2</w:t>
            </w:r>
            <w:r w:rsidR="0065014D">
              <w:rPr>
                <w:rFonts w:asciiTheme="minorHAnsi" w:eastAsiaTheme="minorEastAsia" w:hAnsiTheme="minorHAnsi" w:cstheme="minorBidi"/>
                <w:noProof/>
              </w:rPr>
              <w:tab/>
            </w:r>
            <w:r w:rsidR="0065014D" w:rsidRPr="008A4291">
              <w:rPr>
                <w:rStyle w:val="Hiperhivatkozs"/>
                <w:noProof/>
              </w:rPr>
              <w:t>Szakmai-képzési folyamatok</w:t>
            </w:r>
            <w:r w:rsidR="0065014D">
              <w:rPr>
                <w:noProof/>
                <w:webHidden/>
              </w:rPr>
              <w:tab/>
            </w:r>
            <w:r w:rsidR="0065014D">
              <w:rPr>
                <w:noProof/>
                <w:webHidden/>
              </w:rPr>
              <w:fldChar w:fldCharType="begin"/>
            </w:r>
            <w:r w:rsidR="0065014D">
              <w:rPr>
                <w:noProof/>
                <w:webHidden/>
              </w:rPr>
              <w:instrText xml:space="preserve"> PAGEREF _Toc107433420 \h </w:instrText>
            </w:r>
            <w:r w:rsidR="0065014D">
              <w:rPr>
                <w:noProof/>
                <w:webHidden/>
              </w:rPr>
            </w:r>
            <w:r w:rsidR="0065014D">
              <w:rPr>
                <w:noProof/>
                <w:webHidden/>
              </w:rPr>
              <w:fldChar w:fldCharType="separate"/>
            </w:r>
            <w:r w:rsidR="0065014D">
              <w:rPr>
                <w:noProof/>
                <w:webHidden/>
              </w:rPr>
              <w:t>76</w:t>
            </w:r>
            <w:r w:rsidR="0065014D">
              <w:rPr>
                <w:noProof/>
                <w:webHidden/>
              </w:rPr>
              <w:fldChar w:fldCharType="end"/>
            </w:r>
          </w:hyperlink>
        </w:p>
        <w:p w14:paraId="3C3DC307" w14:textId="1E79A055" w:rsidR="0065014D" w:rsidRDefault="009F2DA0">
          <w:pPr>
            <w:pStyle w:val="TJ3"/>
            <w:tabs>
              <w:tab w:val="left" w:pos="1320"/>
              <w:tab w:val="right" w:pos="9062"/>
            </w:tabs>
            <w:rPr>
              <w:rFonts w:asciiTheme="minorHAnsi" w:eastAsiaTheme="minorEastAsia" w:hAnsiTheme="minorHAnsi" w:cstheme="minorBidi"/>
              <w:noProof/>
            </w:rPr>
          </w:pPr>
          <w:hyperlink w:anchor="_Toc107433421" w:history="1">
            <w:r w:rsidR="0065014D" w:rsidRPr="008A4291">
              <w:rPr>
                <w:rStyle w:val="Hiperhivatkozs"/>
                <w:noProof/>
              </w:rPr>
              <w:t>7.4.3</w:t>
            </w:r>
            <w:r w:rsidR="0065014D">
              <w:rPr>
                <w:rFonts w:asciiTheme="minorHAnsi" w:eastAsiaTheme="minorEastAsia" w:hAnsiTheme="minorHAnsi" w:cstheme="minorBidi"/>
                <w:noProof/>
              </w:rPr>
              <w:tab/>
            </w:r>
            <w:r w:rsidR="0065014D" w:rsidRPr="008A4291">
              <w:rPr>
                <w:rStyle w:val="Hiperhivatkozs"/>
                <w:noProof/>
              </w:rPr>
              <w:t>Támogató és erőforrás folyamatok</w:t>
            </w:r>
            <w:r w:rsidR="0065014D">
              <w:rPr>
                <w:noProof/>
                <w:webHidden/>
              </w:rPr>
              <w:tab/>
            </w:r>
            <w:r w:rsidR="0065014D">
              <w:rPr>
                <w:noProof/>
                <w:webHidden/>
              </w:rPr>
              <w:fldChar w:fldCharType="begin"/>
            </w:r>
            <w:r w:rsidR="0065014D">
              <w:rPr>
                <w:noProof/>
                <w:webHidden/>
              </w:rPr>
              <w:instrText xml:space="preserve"> PAGEREF _Toc107433421 \h </w:instrText>
            </w:r>
            <w:r w:rsidR="0065014D">
              <w:rPr>
                <w:noProof/>
                <w:webHidden/>
              </w:rPr>
            </w:r>
            <w:r w:rsidR="0065014D">
              <w:rPr>
                <w:noProof/>
                <w:webHidden/>
              </w:rPr>
              <w:fldChar w:fldCharType="separate"/>
            </w:r>
            <w:r w:rsidR="0065014D">
              <w:rPr>
                <w:noProof/>
                <w:webHidden/>
              </w:rPr>
              <w:t>81</w:t>
            </w:r>
            <w:r w:rsidR="0065014D">
              <w:rPr>
                <w:noProof/>
                <w:webHidden/>
              </w:rPr>
              <w:fldChar w:fldCharType="end"/>
            </w:r>
          </w:hyperlink>
        </w:p>
        <w:p w14:paraId="286FA7CE" w14:textId="694AD466" w:rsidR="0065014D" w:rsidRDefault="009F2DA0">
          <w:pPr>
            <w:pStyle w:val="TJ2"/>
            <w:rPr>
              <w:rFonts w:asciiTheme="minorHAnsi" w:eastAsiaTheme="minorEastAsia" w:hAnsiTheme="minorHAnsi" w:cstheme="minorBidi"/>
            </w:rPr>
          </w:pPr>
          <w:hyperlink w:anchor="_Toc107433422" w:history="1">
            <w:r w:rsidR="0065014D" w:rsidRPr="008A4291">
              <w:rPr>
                <w:rStyle w:val="Hiperhivatkozs"/>
              </w:rPr>
              <w:t>7.5</w:t>
            </w:r>
            <w:r w:rsidR="0065014D">
              <w:rPr>
                <w:rFonts w:asciiTheme="minorHAnsi" w:eastAsiaTheme="minorEastAsia" w:hAnsiTheme="minorHAnsi" w:cstheme="minorBidi"/>
              </w:rPr>
              <w:tab/>
            </w:r>
            <w:r w:rsidR="0065014D" w:rsidRPr="008A4291">
              <w:rPr>
                <w:rStyle w:val="Hiperhivatkozs"/>
              </w:rPr>
              <w:t>Az intézményvezető önértékelésének dokumentumai</w:t>
            </w:r>
            <w:r w:rsidR="0065014D">
              <w:rPr>
                <w:webHidden/>
              </w:rPr>
              <w:tab/>
            </w:r>
            <w:r w:rsidR="0065014D">
              <w:rPr>
                <w:webHidden/>
              </w:rPr>
              <w:fldChar w:fldCharType="begin"/>
            </w:r>
            <w:r w:rsidR="0065014D">
              <w:rPr>
                <w:webHidden/>
              </w:rPr>
              <w:instrText xml:space="preserve"> PAGEREF _Toc107433422 \h </w:instrText>
            </w:r>
            <w:r w:rsidR="0065014D">
              <w:rPr>
                <w:webHidden/>
              </w:rPr>
            </w:r>
            <w:r w:rsidR="0065014D">
              <w:rPr>
                <w:webHidden/>
              </w:rPr>
              <w:fldChar w:fldCharType="separate"/>
            </w:r>
            <w:r w:rsidR="0065014D">
              <w:rPr>
                <w:webHidden/>
              </w:rPr>
              <w:t>84</w:t>
            </w:r>
            <w:r w:rsidR="0065014D">
              <w:rPr>
                <w:webHidden/>
              </w:rPr>
              <w:fldChar w:fldCharType="end"/>
            </w:r>
          </w:hyperlink>
        </w:p>
        <w:p w14:paraId="5E854F85" w14:textId="0AC1821B" w:rsidR="0065014D" w:rsidRDefault="009F2DA0">
          <w:pPr>
            <w:pStyle w:val="TJ3"/>
            <w:tabs>
              <w:tab w:val="left" w:pos="1320"/>
              <w:tab w:val="right" w:pos="9062"/>
            </w:tabs>
            <w:rPr>
              <w:rFonts w:asciiTheme="minorHAnsi" w:eastAsiaTheme="minorEastAsia" w:hAnsiTheme="minorHAnsi" w:cstheme="minorBidi"/>
              <w:noProof/>
            </w:rPr>
          </w:pPr>
          <w:hyperlink w:anchor="_Toc107433423" w:history="1">
            <w:r w:rsidR="0065014D" w:rsidRPr="008A4291">
              <w:rPr>
                <w:rStyle w:val="Hiperhivatkozs"/>
                <w:noProof/>
              </w:rPr>
              <w:t>7.5.1</w:t>
            </w:r>
            <w:r w:rsidR="0065014D">
              <w:rPr>
                <w:rFonts w:asciiTheme="minorHAnsi" w:eastAsiaTheme="minorEastAsia" w:hAnsiTheme="minorHAnsi" w:cstheme="minorBidi"/>
                <w:noProof/>
              </w:rPr>
              <w:tab/>
            </w:r>
            <w:r w:rsidR="0065014D" w:rsidRPr="008A4291">
              <w:rPr>
                <w:rStyle w:val="Hiperhivatkozs"/>
                <w:noProof/>
              </w:rPr>
              <w:t>Az intézményvezetői önértékelés partneri mérőeszközei</w:t>
            </w:r>
            <w:r w:rsidR="0065014D">
              <w:rPr>
                <w:noProof/>
                <w:webHidden/>
              </w:rPr>
              <w:tab/>
            </w:r>
            <w:r w:rsidR="0065014D">
              <w:rPr>
                <w:noProof/>
                <w:webHidden/>
              </w:rPr>
              <w:fldChar w:fldCharType="begin"/>
            </w:r>
            <w:r w:rsidR="0065014D">
              <w:rPr>
                <w:noProof/>
                <w:webHidden/>
              </w:rPr>
              <w:instrText xml:space="preserve"> PAGEREF _Toc107433423 \h </w:instrText>
            </w:r>
            <w:r w:rsidR="0065014D">
              <w:rPr>
                <w:noProof/>
                <w:webHidden/>
              </w:rPr>
            </w:r>
            <w:r w:rsidR="0065014D">
              <w:rPr>
                <w:noProof/>
                <w:webHidden/>
              </w:rPr>
              <w:fldChar w:fldCharType="separate"/>
            </w:r>
            <w:r w:rsidR="0065014D">
              <w:rPr>
                <w:noProof/>
                <w:webHidden/>
              </w:rPr>
              <w:t>84</w:t>
            </w:r>
            <w:r w:rsidR="0065014D">
              <w:rPr>
                <w:noProof/>
                <w:webHidden/>
              </w:rPr>
              <w:fldChar w:fldCharType="end"/>
            </w:r>
          </w:hyperlink>
        </w:p>
        <w:p w14:paraId="3B48784F" w14:textId="53758031" w:rsidR="0065014D" w:rsidRDefault="009F2DA0">
          <w:pPr>
            <w:pStyle w:val="TJ4"/>
            <w:rPr>
              <w:rFonts w:asciiTheme="minorHAnsi" w:hAnsiTheme="minorHAnsi" w:cstheme="minorBidi"/>
              <w:noProof/>
            </w:rPr>
          </w:pPr>
          <w:hyperlink w:anchor="_Toc107433424" w:history="1">
            <w:r w:rsidR="0065014D" w:rsidRPr="008A4291">
              <w:rPr>
                <w:rStyle w:val="Hiperhivatkozs"/>
                <w:noProof/>
              </w:rPr>
              <w:t>7.5.1.1</w:t>
            </w:r>
            <w:r w:rsidR="0065014D">
              <w:rPr>
                <w:rFonts w:asciiTheme="minorHAnsi" w:hAnsiTheme="minorHAnsi" w:cstheme="minorBidi"/>
                <w:noProof/>
              </w:rPr>
              <w:tab/>
            </w:r>
            <w:r w:rsidR="0065014D" w:rsidRPr="008A4291">
              <w:rPr>
                <w:rStyle w:val="Hiperhivatkozs"/>
                <w:noProof/>
              </w:rPr>
              <w:t>Az intézményvezetői önértékelés keretében az oktatók elégedettségét mérő kérdőív</w:t>
            </w:r>
            <w:r w:rsidR="0065014D">
              <w:rPr>
                <w:noProof/>
                <w:webHidden/>
              </w:rPr>
              <w:tab/>
            </w:r>
            <w:r w:rsidR="0065014D">
              <w:rPr>
                <w:noProof/>
                <w:webHidden/>
              </w:rPr>
              <w:tab/>
            </w:r>
            <w:r w:rsidR="0065014D">
              <w:rPr>
                <w:noProof/>
                <w:webHidden/>
              </w:rPr>
              <w:fldChar w:fldCharType="begin"/>
            </w:r>
            <w:r w:rsidR="0065014D">
              <w:rPr>
                <w:noProof/>
                <w:webHidden/>
              </w:rPr>
              <w:instrText xml:space="preserve"> PAGEREF _Toc107433424 \h </w:instrText>
            </w:r>
            <w:r w:rsidR="0065014D">
              <w:rPr>
                <w:noProof/>
                <w:webHidden/>
              </w:rPr>
            </w:r>
            <w:r w:rsidR="0065014D">
              <w:rPr>
                <w:noProof/>
                <w:webHidden/>
              </w:rPr>
              <w:fldChar w:fldCharType="separate"/>
            </w:r>
            <w:r w:rsidR="0065014D">
              <w:rPr>
                <w:noProof/>
                <w:webHidden/>
              </w:rPr>
              <w:t>84</w:t>
            </w:r>
            <w:r w:rsidR="0065014D">
              <w:rPr>
                <w:noProof/>
                <w:webHidden/>
              </w:rPr>
              <w:fldChar w:fldCharType="end"/>
            </w:r>
          </w:hyperlink>
        </w:p>
        <w:p w14:paraId="663C441E" w14:textId="00F3130A" w:rsidR="0065014D" w:rsidRDefault="009F2DA0">
          <w:pPr>
            <w:pStyle w:val="TJ4"/>
            <w:rPr>
              <w:rFonts w:asciiTheme="minorHAnsi" w:hAnsiTheme="minorHAnsi" w:cstheme="minorBidi"/>
              <w:noProof/>
            </w:rPr>
          </w:pPr>
          <w:hyperlink w:anchor="_Toc107433425" w:history="1">
            <w:r w:rsidR="0065014D" w:rsidRPr="008A4291">
              <w:rPr>
                <w:rStyle w:val="Hiperhivatkozs"/>
                <w:noProof/>
              </w:rPr>
              <w:t>7.5.1.2</w:t>
            </w:r>
            <w:r w:rsidR="0065014D">
              <w:rPr>
                <w:rFonts w:asciiTheme="minorHAnsi" w:hAnsiTheme="minorHAnsi" w:cstheme="minorBidi"/>
                <w:noProof/>
              </w:rPr>
              <w:tab/>
            </w:r>
            <w:r w:rsidR="0065014D" w:rsidRPr="008A4291">
              <w:rPr>
                <w:rStyle w:val="Hiperhivatkozs"/>
                <w:noProof/>
              </w:rPr>
              <w:t>Duális képzőhely kérdőív1</w:t>
            </w:r>
            <w:r w:rsidR="0065014D">
              <w:rPr>
                <w:noProof/>
                <w:webHidden/>
              </w:rPr>
              <w:tab/>
            </w:r>
            <w:r w:rsidR="0065014D">
              <w:rPr>
                <w:noProof/>
                <w:webHidden/>
              </w:rPr>
              <w:fldChar w:fldCharType="begin"/>
            </w:r>
            <w:r w:rsidR="0065014D">
              <w:rPr>
                <w:noProof/>
                <w:webHidden/>
              </w:rPr>
              <w:instrText xml:space="preserve"> PAGEREF _Toc107433425 \h </w:instrText>
            </w:r>
            <w:r w:rsidR="0065014D">
              <w:rPr>
                <w:noProof/>
                <w:webHidden/>
              </w:rPr>
            </w:r>
            <w:r w:rsidR="0065014D">
              <w:rPr>
                <w:noProof/>
                <w:webHidden/>
              </w:rPr>
              <w:fldChar w:fldCharType="separate"/>
            </w:r>
            <w:r w:rsidR="0065014D">
              <w:rPr>
                <w:noProof/>
                <w:webHidden/>
              </w:rPr>
              <w:t>86</w:t>
            </w:r>
            <w:r w:rsidR="0065014D">
              <w:rPr>
                <w:noProof/>
                <w:webHidden/>
              </w:rPr>
              <w:fldChar w:fldCharType="end"/>
            </w:r>
          </w:hyperlink>
        </w:p>
        <w:p w14:paraId="310E0F70" w14:textId="3C5C22BA" w:rsidR="0065014D" w:rsidRDefault="009F2DA0">
          <w:pPr>
            <w:pStyle w:val="TJ4"/>
            <w:rPr>
              <w:rFonts w:asciiTheme="minorHAnsi" w:hAnsiTheme="minorHAnsi" w:cstheme="minorBidi"/>
              <w:noProof/>
            </w:rPr>
          </w:pPr>
          <w:hyperlink w:anchor="_Toc107433426" w:history="1">
            <w:r w:rsidR="0065014D" w:rsidRPr="008A4291">
              <w:rPr>
                <w:rStyle w:val="Hiperhivatkozs"/>
                <w:noProof/>
              </w:rPr>
              <w:t>7.5.1.3</w:t>
            </w:r>
            <w:r w:rsidR="0065014D">
              <w:rPr>
                <w:rFonts w:asciiTheme="minorHAnsi" w:hAnsiTheme="minorHAnsi" w:cstheme="minorBidi"/>
                <w:noProof/>
              </w:rPr>
              <w:tab/>
            </w:r>
            <w:r w:rsidR="0065014D" w:rsidRPr="008A4291">
              <w:rPr>
                <w:rStyle w:val="Hiperhivatkozs"/>
                <w:noProof/>
              </w:rPr>
              <w:t>Végzetteket foglalkoztató gazdálkodó szervezet kérdőív</w:t>
            </w:r>
            <w:r w:rsidR="0065014D">
              <w:rPr>
                <w:noProof/>
                <w:webHidden/>
              </w:rPr>
              <w:tab/>
            </w:r>
            <w:r w:rsidR="0065014D">
              <w:rPr>
                <w:noProof/>
                <w:webHidden/>
              </w:rPr>
              <w:fldChar w:fldCharType="begin"/>
            </w:r>
            <w:r w:rsidR="0065014D">
              <w:rPr>
                <w:noProof/>
                <w:webHidden/>
              </w:rPr>
              <w:instrText xml:space="preserve"> PAGEREF _Toc107433426 \h </w:instrText>
            </w:r>
            <w:r w:rsidR="0065014D">
              <w:rPr>
                <w:noProof/>
                <w:webHidden/>
              </w:rPr>
            </w:r>
            <w:r w:rsidR="0065014D">
              <w:rPr>
                <w:noProof/>
                <w:webHidden/>
              </w:rPr>
              <w:fldChar w:fldCharType="separate"/>
            </w:r>
            <w:r w:rsidR="0065014D">
              <w:rPr>
                <w:noProof/>
                <w:webHidden/>
              </w:rPr>
              <w:t>86</w:t>
            </w:r>
            <w:r w:rsidR="0065014D">
              <w:rPr>
                <w:noProof/>
                <w:webHidden/>
              </w:rPr>
              <w:fldChar w:fldCharType="end"/>
            </w:r>
          </w:hyperlink>
        </w:p>
        <w:p w14:paraId="0372FBAE" w14:textId="60F75938" w:rsidR="0065014D" w:rsidRDefault="009F2DA0">
          <w:pPr>
            <w:pStyle w:val="TJ3"/>
            <w:tabs>
              <w:tab w:val="left" w:pos="1320"/>
              <w:tab w:val="right" w:pos="9062"/>
            </w:tabs>
            <w:rPr>
              <w:rFonts w:asciiTheme="minorHAnsi" w:eastAsiaTheme="minorEastAsia" w:hAnsiTheme="minorHAnsi" w:cstheme="minorBidi"/>
              <w:noProof/>
            </w:rPr>
          </w:pPr>
          <w:hyperlink w:anchor="_Toc107433427" w:history="1">
            <w:r w:rsidR="0065014D" w:rsidRPr="008A4291">
              <w:rPr>
                <w:rStyle w:val="Hiperhivatkozs"/>
                <w:noProof/>
              </w:rPr>
              <w:t>7.5.2</w:t>
            </w:r>
            <w:r w:rsidR="0065014D">
              <w:rPr>
                <w:rFonts w:asciiTheme="minorHAnsi" w:eastAsiaTheme="minorEastAsia" w:hAnsiTheme="minorHAnsi" w:cstheme="minorBidi"/>
                <w:noProof/>
              </w:rPr>
              <w:tab/>
            </w:r>
            <w:r w:rsidR="0065014D" w:rsidRPr="008A4291">
              <w:rPr>
                <w:rStyle w:val="Hiperhivatkozs"/>
                <w:noProof/>
              </w:rPr>
              <w:t>Intézményvezetői önértékelési szempontsor</w:t>
            </w:r>
            <w:r w:rsidR="0065014D">
              <w:rPr>
                <w:noProof/>
                <w:webHidden/>
              </w:rPr>
              <w:tab/>
            </w:r>
            <w:r w:rsidR="0065014D">
              <w:rPr>
                <w:noProof/>
                <w:webHidden/>
              </w:rPr>
              <w:fldChar w:fldCharType="begin"/>
            </w:r>
            <w:r w:rsidR="0065014D">
              <w:rPr>
                <w:noProof/>
                <w:webHidden/>
              </w:rPr>
              <w:instrText xml:space="preserve"> PAGEREF _Toc107433427 \h </w:instrText>
            </w:r>
            <w:r w:rsidR="0065014D">
              <w:rPr>
                <w:noProof/>
                <w:webHidden/>
              </w:rPr>
            </w:r>
            <w:r w:rsidR="0065014D">
              <w:rPr>
                <w:noProof/>
                <w:webHidden/>
              </w:rPr>
              <w:fldChar w:fldCharType="separate"/>
            </w:r>
            <w:r w:rsidR="0065014D">
              <w:rPr>
                <w:noProof/>
                <w:webHidden/>
              </w:rPr>
              <w:t>87</w:t>
            </w:r>
            <w:r w:rsidR="0065014D">
              <w:rPr>
                <w:noProof/>
                <w:webHidden/>
              </w:rPr>
              <w:fldChar w:fldCharType="end"/>
            </w:r>
          </w:hyperlink>
        </w:p>
        <w:p w14:paraId="6D2DFA54" w14:textId="48E6144A" w:rsidR="0065014D" w:rsidRDefault="009F2DA0">
          <w:pPr>
            <w:pStyle w:val="TJ2"/>
            <w:rPr>
              <w:rFonts w:asciiTheme="minorHAnsi" w:eastAsiaTheme="minorEastAsia" w:hAnsiTheme="minorHAnsi" w:cstheme="minorBidi"/>
            </w:rPr>
          </w:pPr>
          <w:hyperlink w:anchor="_Toc107433428" w:history="1">
            <w:r w:rsidR="0065014D" w:rsidRPr="008A4291">
              <w:rPr>
                <w:rStyle w:val="Hiperhivatkozs"/>
              </w:rPr>
              <w:t>7.6</w:t>
            </w:r>
            <w:r w:rsidR="0065014D">
              <w:rPr>
                <w:rFonts w:asciiTheme="minorHAnsi" w:eastAsiaTheme="minorEastAsia" w:hAnsiTheme="minorHAnsi" w:cstheme="minorBidi"/>
              </w:rPr>
              <w:tab/>
            </w:r>
            <w:r w:rsidR="0065014D" w:rsidRPr="008A4291">
              <w:rPr>
                <w:rStyle w:val="Hiperhivatkozs"/>
              </w:rPr>
              <w:t>Az intézményi önértékelés folyamatában használandó munkasablon</w:t>
            </w:r>
            <w:r w:rsidR="0065014D">
              <w:rPr>
                <w:webHidden/>
              </w:rPr>
              <w:tab/>
            </w:r>
            <w:r w:rsidR="0065014D">
              <w:rPr>
                <w:webHidden/>
              </w:rPr>
              <w:fldChar w:fldCharType="begin"/>
            </w:r>
            <w:r w:rsidR="0065014D">
              <w:rPr>
                <w:webHidden/>
              </w:rPr>
              <w:instrText xml:space="preserve"> PAGEREF _Toc107433428 \h </w:instrText>
            </w:r>
            <w:r w:rsidR="0065014D">
              <w:rPr>
                <w:webHidden/>
              </w:rPr>
            </w:r>
            <w:r w:rsidR="0065014D">
              <w:rPr>
                <w:webHidden/>
              </w:rPr>
              <w:fldChar w:fldCharType="separate"/>
            </w:r>
            <w:r w:rsidR="0065014D">
              <w:rPr>
                <w:webHidden/>
              </w:rPr>
              <w:t>102</w:t>
            </w:r>
            <w:r w:rsidR="0065014D">
              <w:rPr>
                <w:webHidden/>
              </w:rPr>
              <w:fldChar w:fldCharType="end"/>
            </w:r>
          </w:hyperlink>
        </w:p>
        <w:p w14:paraId="17E96A98" w14:textId="76332A71" w:rsidR="0065014D" w:rsidRDefault="009F2DA0">
          <w:pPr>
            <w:pStyle w:val="TJ2"/>
            <w:rPr>
              <w:rFonts w:asciiTheme="minorHAnsi" w:eastAsiaTheme="minorEastAsia" w:hAnsiTheme="minorHAnsi" w:cstheme="minorBidi"/>
            </w:rPr>
          </w:pPr>
          <w:hyperlink w:anchor="_Toc107433429" w:history="1">
            <w:r w:rsidR="0065014D" w:rsidRPr="008A4291">
              <w:rPr>
                <w:rStyle w:val="Hiperhivatkozs"/>
              </w:rPr>
              <w:t>7.7</w:t>
            </w:r>
            <w:r w:rsidR="0065014D">
              <w:rPr>
                <w:rFonts w:asciiTheme="minorHAnsi" w:eastAsiaTheme="minorEastAsia" w:hAnsiTheme="minorHAnsi" w:cstheme="minorBidi"/>
              </w:rPr>
              <w:tab/>
            </w:r>
            <w:r w:rsidR="0065014D" w:rsidRPr="008A4291">
              <w:rPr>
                <w:rStyle w:val="Hiperhivatkozs"/>
              </w:rPr>
              <w:t>Éves intézményi minőségi célszámok</w:t>
            </w:r>
            <w:r w:rsidR="0065014D">
              <w:rPr>
                <w:webHidden/>
              </w:rPr>
              <w:tab/>
            </w:r>
            <w:r w:rsidR="0065014D">
              <w:rPr>
                <w:webHidden/>
              </w:rPr>
              <w:fldChar w:fldCharType="begin"/>
            </w:r>
            <w:r w:rsidR="0065014D">
              <w:rPr>
                <w:webHidden/>
              </w:rPr>
              <w:instrText xml:space="preserve"> PAGEREF _Toc107433429 \h </w:instrText>
            </w:r>
            <w:r w:rsidR="0065014D">
              <w:rPr>
                <w:webHidden/>
              </w:rPr>
            </w:r>
            <w:r w:rsidR="0065014D">
              <w:rPr>
                <w:webHidden/>
              </w:rPr>
              <w:fldChar w:fldCharType="separate"/>
            </w:r>
            <w:r w:rsidR="0065014D">
              <w:rPr>
                <w:webHidden/>
              </w:rPr>
              <w:t>133</w:t>
            </w:r>
            <w:r w:rsidR="0065014D">
              <w:rPr>
                <w:webHidden/>
              </w:rPr>
              <w:fldChar w:fldCharType="end"/>
            </w:r>
          </w:hyperlink>
        </w:p>
        <w:p w14:paraId="63A5E526" w14:textId="70AB0948" w:rsidR="006B0587" w:rsidRDefault="006B0587" w:rsidP="006B0587">
          <w:r>
            <w:fldChar w:fldCharType="end"/>
          </w:r>
        </w:p>
      </w:sdtContent>
    </w:sdt>
    <w:p w14:paraId="6E54BCA4" w14:textId="77777777" w:rsidR="006B0587" w:rsidRDefault="006B0587" w:rsidP="006B0587">
      <w:r>
        <w:br w:type="page"/>
      </w:r>
    </w:p>
    <w:p w14:paraId="43D5D79D" w14:textId="77777777" w:rsidR="006B0587" w:rsidRDefault="006B0587" w:rsidP="006B0587">
      <w:pPr>
        <w:pStyle w:val="Cmsor1"/>
        <w:numPr>
          <w:ilvl w:val="0"/>
          <w:numId w:val="4"/>
        </w:numPr>
      </w:pPr>
      <w:bookmarkStart w:id="0" w:name="_Toc107433368"/>
      <w:r>
        <w:lastRenderedPageBreak/>
        <w:t>Bevezetés</w:t>
      </w:r>
      <w:bookmarkEnd w:id="0"/>
    </w:p>
    <w:p w14:paraId="7DBD7B92" w14:textId="77777777" w:rsidR="006B0587" w:rsidRPr="00B0280F" w:rsidRDefault="006B0587" w:rsidP="006B0587">
      <w:pPr>
        <w:rPr>
          <w:sz w:val="24"/>
          <w:szCs w:val="24"/>
        </w:rPr>
      </w:pPr>
      <w:bookmarkStart w:id="1" w:name="_heading=h.40ew0vw" w:colFirst="0" w:colLast="0"/>
      <w:bookmarkEnd w:id="1"/>
      <w:r w:rsidRPr="00B0280F">
        <w:rPr>
          <w:sz w:val="24"/>
          <w:szCs w:val="24"/>
        </w:rPr>
        <w:t>A minőségirányítási rendszer hatálya a teljes intézményi működésre, terjed ki. A minőségirányítási rendszer működtetése az igazgató feladata, a minőségirányítással kapcsolatos feladatok ellátásában minden intézményi alkalmazott részt vesz.</w:t>
      </w:r>
    </w:p>
    <w:p w14:paraId="693A9290" w14:textId="771AF37F" w:rsidR="006B0587" w:rsidRDefault="006B0587" w:rsidP="006B0587">
      <w:pPr>
        <w:rPr>
          <w:sz w:val="24"/>
          <w:szCs w:val="24"/>
        </w:rPr>
      </w:pPr>
      <w:r w:rsidRPr="00B0280F">
        <w:rPr>
          <w:sz w:val="24"/>
          <w:szCs w:val="24"/>
        </w:rPr>
        <w:t>A minőségirányítási rendszer működésének felülvizsgálatára az önértékelési ciklusok végén, kétévente kerül sor, melynek keretében sor kerülhet jelen minőségirányítási rendszerleírás módosítására. A módosításra az iskola igazgatója tesz javaslatot a Szakképzési Centrum főigazgatójának, aki saját hatáskörben dönt a javaslat elfogadásáról</w:t>
      </w:r>
      <w:r w:rsidR="00ED3FED">
        <w:rPr>
          <w:sz w:val="24"/>
          <w:szCs w:val="24"/>
        </w:rPr>
        <w:t>.</w:t>
      </w:r>
    </w:p>
    <w:p w14:paraId="5FFC3D21" w14:textId="77777777" w:rsidR="00ED3FED" w:rsidRPr="00D82E79" w:rsidRDefault="00ED3FED" w:rsidP="00ED3FED">
      <w:pPr>
        <w:spacing w:before="120" w:after="0"/>
        <w:rPr>
          <w:rFonts w:cs="Calibri"/>
          <w:sz w:val="24"/>
          <w:szCs w:val="20"/>
        </w:rPr>
      </w:pPr>
      <w:r w:rsidRPr="00D82E79">
        <w:rPr>
          <w:rFonts w:cs="Calibri"/>
          <w:sz w:val="24"/>
          <w:szCs w:val="20"/>
        </w:rPr>
        <w:t xml:space="preserve">A Minőségirányítási Kézikönyv a Tatabányai Szakképzési Centrum </w:t>
      </w:r>
      <w:r w:rsidRPr="00D82E79">
        <w:rPr>
          <w:rFonts w:cs="Calibri"/>
          <w:b/>
          <w:bCs/>
          <w:i/>
          <w:iCs/>
          <w:sz w:val="24"/>
          <w:szCs w:val="20"/>
        </w:rPr>
        <w:t xml:space="preserve">Eötvös Loránd Szakképző Iskola </w:t>
      </w:r>
      <w:r w:rsidRPr="00D82E79">
        <w:rPr>
          <w:rFonts w:cs="Calibri"/>
          <w:sz w:val="24"/>
          <w:szCs w:val="20"/>
        </w:rPr>
        <w:t xml:space="preserve">(a továbbiakban: Intézmény) minőségirányítási rendszerének alapdokumentuma. Jelen dokumentum célja, hogy a 2019. évi LXXX. törvény a szakképzésről és a 12/2020. (II. 7.) Korm. rendelet a szakképzésről szóló törvény végrehajtásáról rendeletben foglaltak alapján leírja az Intézmény minőségirányítási rendszerét. A szakképzésialapfeladat-ellátás a szakmai önállósággal rendelkező intézmény és a duális képzőhelyek között az állam és a magánszféra konstruktív együttműködésével és érdekeik kölcsönös elismerésével megosztva folyik. Az intézmény a szakképzés megszervezésének, minőségének, demokratikus és jogszerű működésének megtervezett, megvalósított és értékelt folyamatait, eljárásait az átláthatóság érdekében Minőségirányítási Kézikönyvben rögzíti, amely alapja a folyamatos fejlesztésnek. </w:t>
      </w:r>
    </w:p>
    <w:p w14:paraId="6AC20DB4" w14:textId="77777777" w:rsidR="00ED3FED" w:rsidRPr="00D82E79" w:rsidRDefault="00ED3FED" w:rsidP="00ED3FED">
      <w:pPr>
        <w:spacing w:before="120" w:after="0"/>
        <w:rPr>
          <w:rFonts w:cs="Calibri"/>
          <w:sz w:val="24"/>
          <w:szCs w:val="20"/>
        </w:rPr>
      </w:pPr>
      <w:bookmarkStart w:id="2" w:name="_Hlk81302140"/>
      <w:r w:rsidRPr="00D82E79">
        <w:rPr>
          <w:rFonts w:cs="Calibri"/>
          <w:sz w:val="24"/>
          <w:szCs w:val="20"/>
        </w:rPr>
        <w:t>Jelen kézikönyv célja, hogy - a 2019. évi LXXX. törvény a szakképzésről és a 12/2020. (II. 7.) Korm. rendelet a szakképzésről szóló törvény végrehajtásáról rendeletben foglaltak szerint - szabályozza az intézmény hatékony működését, biztosítsa a folyamatos fejlesztést, iránymutatást adjon a vezetésnek és a munkatársaknak.</w:t>
      </w:r>
      <w:bookmarkEnd w:id="2"/>
    </w:p>
    <w:p w14:paraId="2A654A8A" w14:textId="77777777" w:rsidR="00ED3FED" w:rsidRPr="00D82E79" w:rsidRDefault="00ED3FED" w:rsidP="006B0587">
      <w:pPr>
        <w:rPr>
          <w:sz w:val="24"/>
          <w:szCs w:val="24"/>
        </w:rPr>
      </w:pPr>
    </w:p>
    <w:p w14:paraId="758ED6C6" w14:textId="6BE41C38" w:rsidR="00A31A5E" w:rsidRPr="00D82E79" w:rsidRDefault="00A31A5E" w:rsidP="00A31A5E">
      <w:pPr>
        <w:pStyle w:val="Cmsor2"/>
        <w:numPr>
          <w:ilvl w:val="1"/>
          <w:numId w:val="4"/>
        </w:numPr>
      </w:pPr>
      <w:bookmarkStart w:id="3" w:name="_Toc107433369"/>
      <w:r w:rsidRPr="00D82E79">
        <w:t>Az intézmény bemutatása</w:t>
      </w:r>
      <w:bookmarkEnd w:id="3"/>
    </w:p>
    <w:p w14:paraId="4527D807" w14:textId="77777777" w:rsidR="00ED3FED" w:rsidRPr="00D82E79" w:rsidRDefault="00ED3FED" w:rsidP="00ED3FED">
      <w:pPr>
        <w:tabs>
          <w:tab w:val="left" w:pos="2835"/>
        </w:tabs>
        <w:spacing w:before="120" w:after="0"/>
        <w:rPr>
          <w:rFonts w:cs="Calibri"/>
          <w:bCs/>
          <w:iCs/>
          <w:sz w:val="24"/>
          <w:szCs w:val="24"/>
        </w:rPr>
      </w:pPr>
      <w:r w:rsidRPr="00D82E79">
        <w:rPr>
          <w:rFonts w:cs="Calibri"/>
          <w:bCs/>
          <w:iCs/>
          <w:sz w:val="24"/>
          <w:szCs w:val="24"/>
        </w:rPr>
        <w:t xml:space="preserve">Intézmény megnevezése: </w:t>
      </w:r>
      <w:r w:rsidRPr="00D82E79">
        <w:rPr>
          <w:rFonts w:cs="Calibri"/>
          <w:bCs/>
          <w:iCs/>
          <w:sz w:val="24"/>
          <w:szCs w:val="24"/>
        </w:rPr>
        <w:tab/>
        <w:t>Tatabányai SZC Eötvös Loránd Szakképző Iskola</w:t>
      </w:r>
    </w:p>
    <w:p w14:paraId="24975E89" w14:textId="77777777" w:rsidR="00ED3FED" w:rsidRPr="00D82E79" w:rsidRDefault="00ED3FED" w:rsidP="00ED3FED">
      <w:pPr>
        <w:tabs>
          <w:tab w:val="left" w:pos="2835"/>
        </w:tabs>
        <w:spacing w:before="120" w:after="0"/>
        <w:rPr>
          <w:rFonts w:cs="Calibri"/>
          <w:bCs/>
          <w:iCs/>
          <w:sz w:val="24"/>
          <w:szCs w:val="24"/>
        </w:rPr>
      </w:pPr>
      <w:r w:rsidRPr="00D82E79">
        <w:rPr>
          <w:rFonts w:cs="Calibri"/>
          <w:bCs/>
          <w:iCs/>
          <w:sz w:val="24"/>
          <w:szCs w:val="24"/>
        </w:rPr>
        <w:t xml:space="preserve">Intézmény címe: </w:t>
      </w:r>
      <w:r w:rsidRPr="00D82E79">
        <w:rPr>
          <w:rFonts w:cs="Calibri"/>
          <w:bCs/>
          <w:iCs/>
          <w:sz w:val="24"/>
          <w:szCs w:val="24"/>
        </w:rPr>
        <w:tab/>
        <w:t>2840 Oroszlány, Asztalos János utca 2.</w:t>
      </w:r>
    </w:p>
    <w:p w14:paraId="1960B069" w14:textId="7573E8F6" w:rsidR="00ED3FED" w:rsidRPr="00D82E79" w:rsidRDefault="00ED3FED" w:rsidP="00ED3FED">
      <w:pPr>
        <w:tabs>
          <w:tab w:val="left" w:pos="2835"/>
        </w:tabs>
        <w:spacing w:after="0"/>
        <w:rPr>
          <w:rFonts w:cs="Calibri"/>
          <w:sz w:val="24"/>
          <w:szCs w:val="24"/>
        </w:rPr>
      </w:pPr>
      <w:r w:rsidRPr="00D82E79">
        <w:rPr>
          <w:rFonts w:cs="Calibri"/>
          <w:sz w:val="24"/>
          <w:szCs w:val="24"/>
        </w:rPr>
        <w:t xml:space="preserve">Levelezési cím: </w:t>
      </w:r>
      <w:r w:rsidRPr="00D82E79">
        <w:rPr>
          <w:rFonts w:cs="Calibri"/>
          <w:sz w:val="24"/>
          <w:szCs w:val="24"/>
        </w:rPr>
        <w:tab/>
        <w:t>2840 Oroszlány, Asztalos János utca 2.</w:t>
      </w:r>
    </w:p>
    <w:p w14:paraId="2D5C5DE6" w14:textId="77777777" w:rsidR="00ED3FED" w:rsidRPr="00D82E79" w:rsidRDefault="00ED3FED" w:rsidP="00ED3FED">
      <w:pPr>
        <w:tabs>
          <w:tab w:val="left" w:pos="2835"/>
        </w:tabs>
        <w:spacing w:before="120" w:after="0"/>
        <w:rPr>
          <w:rFonts w:cs="Calibri"/>
          <w:bCs/>
          <w:iCs/>
          <w:sz w:val="24"/>
          <w:szCs w:val="24"/>
        </w:rPr>
      </w:pPr>
      <w:r w:rsidRPr="00D82E79">
        <w:rPr>
          <w:rFonts w:cs="Calibri"/>
          <w:bCs/>
          <w:iCs/>
          <w:sz w:val="24"/>
          <w:szCs w:val="24"/>
        </w:rPr>
        <w:t xml:space="preserve">Telefon: </w:t>
      </w:r>
      <w:r w:rsidRPr="00D82E79">
        <w:rPr>
          <w:rFonts w:cs="Calibri"/>
          <w:bCs/>
          <w:iCs/>
          <w:sz w:val="24"/>
          <w:szCs w:val="24"/>
        </w:rPr>
        <w:tab/>
      </w:r>
      <w:r w:rsidRPr="00D82E79">
        <w:rPr>
          <w:rFonts w:cs="Calibri"/>
          <w:bCs/>
          <w:iCs/>
          <w:sz w:val="24"/>
          <w:szCs w:val="24"/>
        </w:rPr>
        <w:tab/>
        <w:t>+36-70/684-8771</w:t>
      </w:r>
    </w:p>
    <w:p w14:paraId="4B8B0B68" w14:textId="77777777" w:rsidR="00ED3FED" w:rsidRPr="00D82E79" w:rsidRDefault="00ED3FED" w:rsidP="00ED3FED">
      <w:pPr>
        <w:tabs>
          <w:tab w:val="left" w:pos="2835"/>
        </w:tabs>
        <w:spacing w:before="120" w:after="0"/>
        <w:rPr>
          <w:rFonts w:cs="Calibri"/>
          <w:bCs/>
          <w:iCs/>
          <w:sz w:val="24"/>
          <w:szCs w:val="24"/>
        </w:rPr>
      </w:pPr>
      <w:r w:rsidRPr="00D82E79">
        <w:rPr>
          <w:rFonts w:cs="Calibri"/>
          <w:bCs/>
          <w:iCs/>
          <w:sz w:val="24"/>
          <w:szCs w:val="24"/>
        </w:rPr>
        <w:t xml:space="preserve">E-mail: </w:t>
      </w:r>
      <w:r w:rsidRPr="00D82E79">
        <w:rPr>
          <w:rFonts w:cs="Calibri"/>
          <w:bCs/>
          <w:iCs/>
          <w:sz w:val="24"/>
          <w:szCs w:val="24"/>
        </w:rPr>
        <w:tab/>
      </w:r>
      <w:r w:rsidRPr="00D82E79">
        <w:rPr>
          <w:rFonts w:cs="Calibri"/>
          <w:bCs/>
          <w:iCs/>
          <w:sz w:val="24"/>
          <w:szCs w:val="24"/>
        </w:rPr>
        <w:tab/>
        <w:t>szakkepzes.oroszlany@gmail.com</w:t>
      </w:r>
    </w:p>
    <w:p w14:paraId="3041803B" w14:textId="77777777" w:rsidR="00ED3FED" w:rsidRPr="00D82E79" w:rsidRDefault="00ED3FED" w:rsidP="00ED3FED">
      <w:pPr>
        <w:tabs>
          <w:tab w:val="left" w:pos="2835"/>
        </w:tabs>
        <w:spacing w:before="120" w:after="0"/>
        <w:rPr>
          <w:rFonts w:cs="Calibri"/>
          <w:bCs/>
          <w:iCs/>
          <w:sz w:val="24"/>
          <w:szCs w:val="24"/>
        </w:rPr>
      </w:pPr>
      <w:r w:rsidRPr="00D82E79">
        <w:rPr>
          <w:rFonts w:cs="Calibri"/>
          <w:bCs/>
          <w:iCs/>
          <w:sz w:val="24"/>
          <w:szCs w:val="24"/>
        </w:rPr>
        <w:t xml:space="preserve">Igazgató: </w:t>
      </w:r>
      <w:r w:rsidRPr="00D82E79">
        <w:rPr>
          <w:rFonts w:cs="Calibri"/>
          <w:bCs/>
          <w:iCs/>
          <w:sz w:val="24"/>
          <w:szCs w:val="24"/>
        </w:rPr>
        <w:tab/>
      </w:r>
      <w:r w:rsidRPr="00D82E79">
        <w:rPr>
          <w:rFonts w:cs="Calibri"/>
          <w:bCs/>
          <w:iCs/>
          <w:sz w:val="24"/>
          <w:szCs w:val="24"/>
        </w:rPr>
        <w:tab/>
        <w:t>Bartalus Ilona</w:t>
      </w:r>
    </w:p>
    <w:p w14:paraId="5BE11D0A" w14:textId="77777777" w:rsidR="00ED3FED" w:rsidRPr="00D82E79" w:rsidRDefault="00ED3FED" w:rsidP="00ED3FED">
      <w:pPr>
        <w:tabs>
          <w:tab w:val="left" w:pos="2835"/>
        </w:tabs>
        <w:spacing w:before="120" w:after="0"/>
        <w:rPr>
          <w:rFonts w:cs="Calibri"/>
          <w:bCs/>
          <w:iCs/>
          <w:sz w:val="24"/>
          <w:szCs w:val="24"/>
        </w:rPr>
      </w:pPr>
      <w:r w:rsidRPr="00D82E79">
        <w:rPr>
          <w:rFonts w:cs="Calibri"/>
          <w:bCs/>
          <w:iCs/>
          <w:sz w:val="24"/>
          <w:szCs w:val="24"/>
        </w:rPr>
        <w:t xml:space="preserve">OM azonosító: </w:t>
      </w:r>
      <w:r w:rsidRPr="00D82E79">
        <w:rPr>
          <w:rFonts w:cs="Calibri"/>
          <w:bCs/>
          <w:iCs/>
          <w:sz w:val="24"/>
          <w:szCs w:val="24"/>
        </w:rPr>
        <w:tab/>
      </w:r>
      <w:r w:rsidRPr="00D82E79">
        <w:rPr>
          <w:rFonts w:cs="Calibri"/>
          <w:bCs/>
          <w:iCs/>
          <w:sz w:val="24"/>
          <w:szCs w:val="24"/>
        </w:rPr>
        <w:tab/>
        <w:t>910006/023 (520521)</w:t>
      </w:r>
    </w:p>
    <w:p w14:paraId="6623FF04" w14:textId="77777777" w:rsidR="00ED3FED" w:rsidRPr="00D82E79" w:rsidRDefault="00ED3FED" w:rsidP="00ED3FED">
      <w:pPr>
        <w:tabs>
          <w:tab w:val="left" w:pos="720"/>
          <w:tab w:val="left" w:pos="2835"/>
          <w:tab w:val="left" w:pos="3780"/>
        </w:tabs>
        <w:autoSpaceDE w:val="0"/>
        <w:spacing w:after="0"/>
        <w:rPr>
          <w:rFonts w:cs="Calibri"/>
          <w:sz w:val="24"/>
          <w:szCs w:val="20"/>
        </w:rPr>
      </w:pPr>
    </w:p>
    <w:p w14:paraId="0DFB3C5C" w14:textId="5F0B2FBD" w:rsidR="00ED3FED" w:rsidRPr="00D82E79" w:rsidRDefault="00ED3FED" w:rsidP="00ED3FED">
      <w:pPr>
        <w:tabs>
          <w:tab w:val="left" w:pos="2835"/>
        </w:tabs>
        <w:spacing w:before="120" w:after="0"/>
        <w:rPr>
          <w:rFonts w:cs="Calibri"/>
          <w:sz w:val="24"/>
          <w:szCs w:val="20"/>
        </w:rPr>
      </w:pPr>
      <w:r w:rsidRPr="00D82E79">
        <w:rPr>
          <w:rFonts w:cs="Calibri"/>
          <w:sz w:val="24"/>
          <w:szCs w:val="20"/>
        </w:rPr>
        <w:t xml:space="preserve">Internet elérhetőség: </w:t>
      </w:r>
      <w:r w:rsidRPr="00D82E79">
        <w:rPr>
          <w:rFonts w:cs="Calibri"/>
          <w:sz w:val="24"/>
          <w:szCs w:val="20"/>
        </w:rPr>
        <w:tab/>
      </w:r>
      <w:hyperlink r:id="rId9" w:history="1">
        <w:r w:rsidR="006C4085" w:rsidRPr="00021D07">
          <w:rPr>
            <w:rStyle w:val="Hiperhivatkozs"/>
            <w:rFonts w:cs="Calibri"/>
            <w:sz w:val="24"/>
            <w:szCs w:val="20"/>
          </w:rPr>
          <w:t>http://szakkepzes.oroszlany.hu/</w:t>
        </w:r>
      </w:hyperlink>
      <w:r w:rsidR="006C4085">
        <w:rPr>
          <w:rFonts w:cs="Calibri"/>
          <w:sz w:val="24"/>
          <w:szCs w:val="20"/>
        </w:rPr>
        <w:t xml:space="preserve"> </w:t>
      </w:r>
    </w:p>
    <w:p w14:paraId="7A474B38" w14:textId="0ADAC56C" w:rsidR="00ED3FED" w:rsidRPr="00D82E79" w:rsidRDefault="00ED3FED" w:rsidP="00ED3FED">
      <w:pPr>
        <w:tabs>
          <w:tab w:val="left" w:pos="2835"/>
        </w:tabs>
        <w:spacing w:before="120" w:after="0"/>
        <w:rPr>
          <w:rFonts w:cs="Calibri"/>
          <w:sz w:val="24"/>
          <w:szCs w:val="20"/>
        </w:rPr>
      </w:pPr>
      <w:r w:rsidRPr="00D82E79">
        <w:rPr>
          <w:rFonts w:cs="Calibri"/>
          <w:sz w:val="24"/>
          <w:szCs w:val="20"/>
        </w:rPr>
        <w:t>Facebook:</w:t>
      </w:r>
      <w:r w:rsidR="006C4085">
        <w:rPr>
          <w:rFonts w:cs="Calibri"/>
          <w:sz w:val="24"/>
          <w:szCs w:val="20"/>
        </w:rPr>
        <w:tab/>
      </w:r>
      <w:r w:rsidR="002B58EB">
        <w:rPr>
          <w:rFonts w:cs="Calibri"/>
          <w:sz w:val="24"/>
          <w:szCs w:val="20"/>
        </w:rPr>
        <w:t>f</w:t>
      </w:r>
      <w:r w:rsidR="00607DB1">
        <w:rPr>
          <w:rFonts w:cs="Calibri"/>
          <w:sz w:val="24"/>
          <w:szCs w:val="20"/>
        </w:rPr>
        <w:t>a</w:t>
      </w:r>
      <w:r w:rsidR="002B58EB">
        <w:rPr>
          <w:rFonts w:cs="Calibri"/>
          <w:sz w:val="24"/>
          <w:szCs w:val="20"/>
        </w:rPr>
        <w:t>cebook.com/eotvos.oroszlany</w:t>
      </w:r>
    </w:p>
    <w:p w14:paraId="1C1D8D38" w14:textId="77777777" w:rsidR="00ED3FED" w:rsidRPr="00D82E79" w:rsidRDefault="00ED3FED" w:rsidP="00ED3FED">
      <w:pPr>
        <w:tabs>
          <w:tab w:val="left" w:pos="2835"/>
        </w:tabs>
        <w:spacing w:before="120" w:after="0"/>
        <w:rPr>
          <w:rFonts w:cs="Calibri"/>
          <w:sz w:val="24"/>
          <w:szCs w:val="20"/>
        </w:rPr>
      </w:pPr>
      <w:r w:rsidRPr="00D82E79">
        <w:rPr>
          <w:rFonts w:cs="Calibri"/>
          <w:sz w:val="24"/>
          <w:szCs w:val="20"/>
        </w:rPr>
        <w:t xml:space="preserve">Instagram: </w:t>
      </w:r>
      <w:r w:rsidRPr="00D82E79">
        <w:rPr>
          <w:rFonts w:cs="Calibri"/>
          <w:sz w:val="24"/>
          <w:szCs w:val="20"/>
        </w:rPr>
        <w:tab/>
      </w:r>
    </w:p>
    <w:p w14:paraId="34BF6A25" w14:textId="77777777" w:rsidR="00ED3FED" w:rsidRPr="00D82E79" w:rsidRDefault="00ED3FED" w:rsidP="00ED3FED">
      <w:pPr>
        <w:spacing w:after="0"/>
        <w:rPr>
          <w:rFonts w:cs="Calibri"/>
          <w:sz w:val="24"/>
          <w:szCs w:val="24"/>
        </w:rPr>
      </w:pPr>
    </w:p>
    <w:p w14:paraId="2E57EE40" w14:textId="77777777" w:rsidR="00ED3FED" w:rsidRPr="00D82E79" w:rsidRDefault="00ED3FED" w:rsidP="00607DB1">
      <w:pPr>
        <w:keepNext/>
        <w:spacing w:after="0"/>
        <w:rPr>
          <w:rFonts w:cs="Calibri"/>
          <w:b/>
          <w:bCs/>
          <w:sz w:val="24"/>
          <w:szCs w:val="24"/>
        </w:rPr>
      </w:pPr>
      <w:r w:rsidRPr="00D82E79">
        <w:rPr>
          <w:rFonts w:cs="Calibri"/>
          <w:b/>
          <w:bCs/>
          <w:sz w:val="24"/>
          <w:szCs w:val="24"/>
        </w:rPr>
        <w:lastRenderedPageBreak/>
        <w:t xml:space="preserve">Az Intézmény az alábbi feladatokat látja el </w:t>
      </w:r>
    </w:p>
    <w:p w14:paraId="7E5BDACC" w14:textId="77777777" w:rsidR="00ED3FED" w:rsidRPr="00D82E79" w:rsidRDefault="00ED3FED" w:rsidP="00ED3FED">
      <w:pPr>
        <w:spacing w:after="0"/>
        <w:rPr>
          <w:rFonts w:cs="Calibri"/>
          <w:sz w:val="24"/>
          <w:szCs w:val="24"/>
        </w:rPr>
      </w:pPr>
    </w:p>
    <w:p w14:paraId="24E5C43D" w14:textId="77777777" w:rsidR="00ED3FED" w:rsidRPr="00D82E79" w:rsidRDefault="00ED3FED" w:rsidP="00ED3FED">
      <w:pPr>
        <w:tabs>
          <w:tab w:val="left" w:pos="2328"/>
        </w:tabs>
        <w:spacing w:after="0"/>
        <w:rPr>
          <w:rFonts w:cs="Calibri"/>
          <w:sz w:val="24"/>
          <w:szCs w:val="24"/>
        </w:rPr>
      </w:pPr>
      <w:r w:rsidRPr="00D82E79">
        <w:rPr>
          <w:rFonts w:cs="Calibri"/>
          <w:sz w:val="24"/>
          <w:szCs w:val="24"/>
        </w:rPr>
        <w:t>Nappali képzés:</w:t>
      </w:r>
    </w:p>
    <w:p w14:paraId="1DA62304" w14:textId="77777777" w:rsidR="00ED3FED" w:rsidRPr="00D82E79" w:rsidRDefault="00ED3FED" w:rsidP="00ED3FED">
      <w:pPr>
        <w:tabs>
          <w:tab w:val="left" w:pos="2328"/>
        </w:tabs>
        <w:spacing w:after="0"/>
        <w:rPr>
          <w:rFonts w:cs="Calibri"/>
          <w:sz w:val="24"/>
          <w:szCs w:val="24"/>
        </w:rPr>
      </w:pPr>
    </w:p>
    <w:p w14:paraId="099A158A" w14:textId="77777777" w:rsidR="00ED3FED" w:rsidRPr="00D82E79" w:rsidRDefault="00ED3FED" w:rsidP="00ED3FED">
      <w:pPr>
        <w:tabs>
          <w:tab w:val="left" w:pos="2328"/>
        </w:tabs>
        <w:spacing w:after="0"/>
        <w:rPr>
          <w:rFonts w:cs="Calibri"/>
          <w:sz w:val="24"/>
          <w:szCs w:val="24"/>
        </w:rPr>
      </w:pPr>
      <w:r w:rsidRPr="00D82E79">
        <w:rPr>
          <w:rFonts w:cs="Calibri"/>
          <w:sz w:val="24"/>
          <w:szCs w:val="24"/>
        </w:rPr>
        <w:t xml:space="preserve">Nappali képzés: </w:t>
      </w:r>
    </w:p>
    <w:p w14:paraId="773914BD" w14:textId="77777777" w:rsidR="00ED3FED" w:rsidRPr="00D82E79" w:rsidRDefault="00ED3FED" w:rsidP="00ED3FED">
      <w:pPr>
        <w:tabs>
          <w:tab w:val="left" w:pos="2328"/>
        </w:tabs>
        <w:spacing w:after="0"/>
        <w:rPr>
          <w:rFonts w:cs="Calibri"/>
          <w:sz w:val="24"/>
          <w:szCs w:val="24"/>
        </w:rPr>
      </w:pPr>
    </w:p>
    <w:p w14:paraId="63DD8D0C" w14:textId="77777777" w:rsidR="00ED3FED" w:rsidRPr="00ED3FED" w:rsidRDefault="00ED3FED" w:rsidP="00ED3FED">
      <w:pPr>
        <w:spacing w:after="0"/>
        <w:rPr>
          <w:rFonts w:cs="Calibri"/>
          <w:sz w:val="24"/>
          <w:szCs w:val="24"/>
        </w:rPr>
      </w:pPr>
      <w:r w:rsidRPr="00D82E79">
        <w:rPr>
          <w:rFonts w:cs="Calibri"/>
          <w:sz w:val="24"/>
          <w:szCs w:val="24"/>
        </w:rPr>
        <w:t>Felnőttek szakmai oktatása:</w:t>
      </w:r>
    </w:p>
    <w:p w14:paraId="0A8D00CD" w14:textId="7476F511" w:rsidR="002B58EB" w:rsidRPr="002B58EB" w:rsidRDefault="00EF2FEF" w:rsidP="00EF2FEF">
      <w:pPr>
        <w:spacing w:before="120"/>
        <w:rPr>
          <w:rFonts w:cs="Calibri"/>
          <w:sz w:val="24"/>
          <w:szCs w:val="24"/>
        </w:rPr>
      </w:pPr>
      <w:r>
        <w:rPr>
          <w:rFonts w:cs="Calibri"/>
          <w:sz w:val="24"/>
          <w:szCs w:val="24"/>
        </w:rPr>
        <w:t>I</w:t>
      </w:r>
      <w:r w:rsidRPr="002B58EB">
        <w:rPr>
          <w:rFonts w:cs="Calibri"/>
          <w:sz w:val="24"/>
          <w:szCs w:val="24"/>
        </w:rPr>
        <w:t>skolánk</w:t>
      </w:r>
      <w:r>
        <w:rPr>
          <w:rFonts w:cs="Calibri"/>
          <w:sz w:val="24"/>
          <w:szCs w:val="24"/>
        </w:rPr>
        <w:t xml:space="preserve"> </w:t>
      </w:r>
      <w:r w:rsidR="002B58EB">
        <w:rPr>
          <w:rFonts w:cs="Calibri"/>
          <w:sz w:val="24"/>
          <w:szCs w:val="24"/>
        </w:rPr>
        <w:t>2023-ban</w:t>
      </w:r>
      <w:r w:rsidR="002B58EB" w:rsidRPr="002B58EB">
        <w:rPr>
          <w:rFonts w:cs="Calibri"/>
          <w:sz w:val="24"/>
          <w:szCs w:val="24"/>
        </w:rPr>
        <w:t xml:space="preserve"> ünnep</w:t>
      </w:r>
      <w:r w:rsidR="002B58EB">
        <w:rPr>
          <w:rFonts w:cs="Calibri"/>
          <w:sz w:val="24"/>
          <w:szCs w:val="24"/>
        </w:rPr>
        <w:t>li</w:t>
      </w:r>
      <w:r w:rsidR="002B58EB" w:rsidRPr="002B58EB">
        <w:rPr>
          <w:rFonts w:cs="Calibri"/>
          <w:sz w:val="24"/>
          <w:szCs w:val="24"/>
        </w:rPr>
        <w:t xml:space="preserve"> fennállásának </w:t>
      </w:r>
      <w:r w:rsidR="002B58EB">
        <w:rPr>
          <w:rFonts w:cs="Calibri"/>
          <w:sz w:val="24"/>
          <w:szCs w:val="24"/>
        </w:rPr>
        <w:t>70</w:t>
      </w:r>
      <w:r w:rsidR="002B58EB" w:rsidRPr="002B58EB">
        <w:rPr>
          <w:rFonts w:cs="Calibri"/>
          <w:sz w:val="24"/>
          <w:szCs w:val="24"/>
        </w:rPr>
        <w:t>. évfordulóját. Története az 1950-es években kezdődik: „</w:t>
      </w:r>
      <w:r w:rsidR="002B58EB" w:rsidRPr="002B58EB">
        <w:rPr>
          <w:rFonts w:cs="Calibri"/>
          <w:i/>
          <w:sz w:val="24"/>
          <w:szCs w:val="24"/>
        </w:rPr>
        <w:t>Iskolánkat az MTH hozta létre, valószínűleg a szénbányák szakmunkásszükségletének kielégítése céljából.”</w:t>
      </w:r>
      <w:r w:rsidR="002B58EB" w:rsidRPr="002B58EB">
        <w:rPr>
          <w:rFonts w:cs="Calibri"/>
          <w:sz w:val="24"/>
          <w:szCs w:val="24"/>
        </w:rPr>
        <w:t xml:space="preserve"> Az intézmény épületében 1953-ben indult meg a tanítás. A vájárképzés mellett különböző szakmákat is oktattak, bővült az iskola képzési profilja, alkalmazkodva a szénbányászat igényeihez.</w:t>
      </w:r>
    </w:p>
    <w:p w14:paraId="5E647131" w14:textId="77777777" w:rsidR="002B58EB" w:rsidRPr="002B58EB" w:rsidRDefault="002B58EB" w:rsidP="002B58EB">
      <w:pPr>
        <w:rPr>
          <w:rFonts w:cs="Calibri"/>
          <w:sz w:val="24"/>
          <w:szCs w:val="24"/>
        </w:rPr>
      </w:pPr>
      <w:r w:rsidRPr="002B58EB">
        <w:rPr>
          <w:rFonts w:cs="Calibri"/>
          <w:sz w:val="24"/>
          <w:szCs w:val="24"/>
        </w:rPr>
        <w:t>Az 1960-as években változások következtek be az iskola életében: átalakult a képzési struktúra, ’69-ben már nem indult a vájár osztály, más szakmák (mechanikai műszerész, cipőipar, géplakatos) képzése kezdődött el.</w:t>
      </w:r>
    </w:p>
    <w:p w14:paraId="4E5751E5" w14:textId="77777777" w:rsidR="002B58EB" w:rsidRPr="002B58EB" w:rsidRDefault="002B58EB" w:rsidP="002B58EB">
      <w:pPr>
        <w:rPr>
          <w:rFonts w:cs="Calibri"/>
          <w:sz w:val="24"/>
          <w:szCs w:val="24"/>
        </w:rPr>
      </w:pPr>
      <w:r w:rsidRPr="002B58EB">
        <w:rPr>
          <w:rFonts w:cs="Calibri"/>
          <w:sz w:val="24"/>
          <w:szCs w:val="24"/>
        </w:rPr>
        <w:t>Az 1970-es években Oroszlány nagy vállalataira épülő szakmákat oktattak; újra elindult a vájárképzés a bánya-elektrolakatos szakiránnyal. Ez azt eredményezte, hogy az iskolában végzett tanulók kiszámítható, biztos munkahelyhez jutottak.</w:t>
      </w:r>
    </w:p>
    <w:p w14:paraId="06EDAA04" w14:textId="77777777" w:rsidR="002B58EB" w:rsidRPr="002B58EB" w:rsidRDefault="002B58EB" w:rsidP="002B58EB">
      <w:pPr>
        <w:rPr>
          <w:rFonts w:cs="Calibri"/>
          <w:sz w:val="24"/>
          <w:szCs w:val="24"/>
        </w:rPr>
      </w:pPr>
      <w:r w:rsidRPr="002B58EB">
        <w:rPr>
          <w:rFonts w:cs="Calibri"/>
          <w:sz w:val="24"/>
          <w:szCs w:val="24"/>
        </w:rPr>
        <w:t>Az iskola az Eötvös Loránd nevet - egy oklevél alapján - 1955-ben vette fel, amit a dokumentumok alapján 1961-ig használt. Ezt követő névváltozások után 1989-ben az intézmény kérvényezte, hogy újra viselhesse egykori nevét.</w:t>
      </w:r>
    </w:p>
    <w:p w14:paraId="66A01D8A" w14:textId="2FA45A30" w:rsidR="002B58EB" w:rsidRPr="002B58EB" w:rsidRDefault="002B58EB" w:rsidP="002B58EB">
      <w:pPr>
        <w:rPr>
          <w:rFonts w:cs="Calibri"/>
          <w:sz w:val="24"/>
          <w:szCs w:val="24"/>
        </w:rPr>
      </w:pPr>
      <w:r w:rsidRPr="002B58EB">
        <w:rPr>
          <w:rFonts w:cs="Calibri"/>
          <w:sz w:val="24"/>
          <w:szCs w:val="24"/>
        </w:rPr>
        <w:t xml:space="preserve">Az 1990-es évek megújulást hoztak az intézmény életében: 4 éves szakközépiskolai oktatás elindítása, az épületben új tantermek, szertárak, számítástechnikai terem és elektronikai labor kialakítása. Ebben az évtizedben új képzési formák is elindultak (dísznövény-kertész, nőiruha-készítő, hegesztő) a már meglévő szakmák mellett. Beigazolódott, hogy az iskola sikeresen és időben váltott a képzési struktúrájában, így rövid idő alatt jutott el a vájár iskolától a műszaki középiskoláig. Az évtized végén a képzés a szakközépiskolai képzés felé tolódott el, azon belül is a technikusképzés felé. </w:t>
      </w:r>
    </w:p>
    <w:p w14:paraId="279A18EB" w14:textId="77777777" w:rsidR="002B58EB" w:rsidRPr="002B58EB" w:rsidRDefault="002B58EB" w:rsidP="002B58EB">
      <w:pPr>
        <w:rPr>
          <w:rFonts w:cs="Calibri"/>
          <w:sz w:val="24"/>
          <w:szCs w:val="24"/>
        </w:rPr>
      </w:pPr>
      <w:r w:rsidRPr="002B58EB">
        <w:rPr>
          <w:rFonts w:cs="Calibri"/>
          <w:sz w:val="24"/>
          <w:szCs w:val="24"/>
        </w:rPr>
        <w:t>2004-től az intézmény ECDL vizsgaközpont lett, valamint tagja lett a Területi Integrált Szakképző Központnak.</w:t>
      </w:r>
    </w:p>
    <w:p w14:paraId="5DBAA46B" w14:textId="4F3EE14F" w:rsidR="002B58EB" w:rsidRPr="002B58EB" w:rsidRDefault="002B58EB" w:rsidP="002B58EB">
      <w:pPr>
        <w:rPr>
          <w:rFonts w:cs="Calibri"/>
          <w:sz w:val="24"/>
          <w:szCs w:val="24"/>
        </w:rPr>
      </w:pPr>
      <w:r w:rsidRPr="002B58EB">
        <w:rPr>
          <w:rFonts w:cs="Calibri"/>
          <w:sz w:val="24"/>
          <w:szCs w:val="24"/>
        </w:rPr>
        <w:t>Oroszlány Város Önkormányzata 2011-ben a város középiskoláit összevonta és az iskola telephelyként működött. Az összevont intézmény 2011-2015-ig több név alatt szerepelt. 2013-ben az összevont intézmény a KLIK fenntartásába került, a telephely elnevezés is megszűnt.</w:t>
      </w:r>
    </w:p>
    <w:p w14:paraId="5C428DC9" w14:textId="77777777" w:rsidR="002B58EB" w:rsidRPr="002B58EB" w:rsidRDefault="002B58EB" w:rsidP="002B58EB">
      <w:pPr>
        <w:rPr>
          <w:rFonts w:cs="Calibri"/>
          <w:sz w:val="24"/>
          <w:szCs w:val="24"/>
        </w:rPr>
      </w:pPr>
      <w:r w:rsidRPr="002B58EB">
        <w:rPr>
          <w:rFonts w:cs="Calibri"/>
          <w:sz w:val="24"/>
          <w:szCs w:val="24"/>
        </w:rPr>
        <w:t>2015-ben a Nemzetgazdaság Minisztérium által létrejött szakképzési centrumokhoz irányították a szakképzést. Így iskolánk 2015. július 1-től a Tatabányai Szakképzési Centrum tagintézménye lett. 2016-ban iskolánk ismét visszakapta Eötvös Loránd nevet, szakgimnáziumi és szakközépiskolai képzési formákkal.</w:t>
      </w:r>
    </w:p>
    <w:p w14:paraId="00464DF6" w14:textId="77777777" w:rsidR="002B58EB" w:rsidRPr="002B58EB" w:rsidRDefault="002B58EB" w:rsidP="002B58EB">
      <w:pPr>
        <w:rPr>
          <w:rFonts w:cs="Calibri"/>
          <w:sz w:val="24"/>
          <w:szCs w:val="24"/>
        </w:rPr>
      </w:pPr>
      <w:r w:rsidRPr="002B58EB">
        <w:rPr>
          <w:rFonts w:cs="Calibri"/>
          <w:sz w:val="24"/>
          <w:szCs w:val="24"/>
        </w:rPr>
        <w:t xml:space="preserve">Az összevont intézményben /2011-2015/ egyetlen felújítási munka történt, az első emeleti folyosó burkolatának valamint a tanári szoba bútorzatának cseréje. 2015 nyarán Oroszlány </w:t>
      </w:r>
      <w:r w:rsidRPr="002B58EB">
        <w:rPr>
          <w:rFonts w:cs="Calibri"/>
          <w:sz w:val="24"/>
          <w:szCs w:val="24"/>
        </w:rPr>
        <w:lastRenderedPageBreak/>
        <w:t xml:space="preserve">Város Önkormányzata elvégezte a legszükségesebb felújítási munkákat: tantermek, folyosók, lépcsőházak, alagsori műhelyfolyosó, vizesblokkok, aula oszlopainak javítása, festése, valamint a tanteremajtók, tanulói padok fedőlapjának cseréje. A következő évben a Centrum által kifestésre került az épület két körfolyosója, valamint a hegesztő műhely is megújult. </w:t>
      </w:r>
    </w:p>
    <w:p w14:paraId="24298619" w14:textId="77777777" w:rsidR="002B58EB" w:rsidRPr="002B58EB" w:rsidRDefault="002B58EB" w:rsidP="002B58EB">
      <w:pPr>
        <w:rPr>
          <w:rFonts w:cs="Calibri"/>
          <w:sz w:val="24"/>
          <w:szCs w:val="24"/>
        </w:rPr>
      </w:pPr>
      <w:r w:rsidRPr="002B58EB">
        <w:rPr>
          <w:rFonts w:cs="Calibri"/>
          <w:sz w:val="24"/>
          <w:szCs w:val="24"/>
        </w:rPr>
        <w:t>2015-ben Oroszlány Város Képviselő-testülete egyedülálló támogatási rendszert vezetett be annak érdekében, hogy minél több diák tanuljon a város szakképző iskolájában. A képviselőtestület határozata alapján minden diák ösztöndíjat kapott, aki iskolánkban tanult, valamint a bejáró tanulók utazási támogatását is vállalta a város.</w:t>
      </w:r>
    </w:p>
    <w:p w14:paraId="680A3B9B" w14:textId="18C70320" w:rsidR="002B58EB" w:rsidRPr="002B58EB" w:rsidRDefault="002B58EB" w:rsidP="002B58EB">
      <w:pPr>
        <w:rPr>
          <w:rFonts w:cs="Calibri"/>
          <w:sz w:val="24"/>
          <w:szCs w:val="24"/>
        </w:rPr>
      </w:pPr>
      <w:r w:rsidRPr="002B58EB">
        <w:rPr>
          <w:rFonts w:cs="Calibri"/>
          <w:sz w:val="24"/>
          <w:szCs w:val="24"/>
        </w:rPr>
        <w:t>Az iskolánk történelmi múltjának fényében alapvető és legfontosabb feladat a szakképzés tartalmi megújítás</w:t>
      </w:r>
      <w:r w:rsidR="004F2D7F">
        <w:rPr>
          <w:rFonts w:cs="Calibri"/>
          <w:sz w:val="24"/>
          <w:szCs w:val="24"/>
        </w:rPr>
        <w:t>a</w:t>
      </w:r>
      <w:r w:rsidRPr="002B58EB">
        <w:rPr>
          <w:rFonts w:cs="Calibri"/>
          <w:sz w:val="24"/>
          <w:szCs w:val="24"/>
        </w:rPr>
        <w:t xml:space="preserve">, minél több tanuló képzésének biztosítását az oroszlányi ipari park és vállalkozók igényeinek figyelembevételével, valamint a duális képzés partnereinek oktatást segítő jó kapcsolatával, együttműködésével.  </w:t>
      </w:r>
    </w:p>
    <w:p w14:paraId="6B9D9F51" w14:textId="2456CCAE" w:rsidR="002B58EB" w:rsidRPr="002B58EB" w:rsidRDefault="002B58EB" w:rsidP="002B58EB">
      <w:pPr>
        <w:rPr>
          <w:rFonts w:cs="Calibri"/>
          <w:i/>
          <w:sz w:val="24"/>
          <w:szCs w:val="24"/>
        </w:rPr>
      </w:pPr>
      <w:r w:rsidRPr="002B58EB">
        <w:rPr>
          <w:rFonts w:cs="Calibri"/>
          <w:sz w:val="24"/>
          <w:szCs w:val="24"/>
        </w:rPr>
        <w:t xml:space="preserve">Az iskolánk jelenének és jövőjének legyen a mottója Varga István, egykori igazgató gondolata: </w:t>
      </w:r>
      <w:r w:rsidRPr="002B58EB">
        <w:rPr>
          <w:rFonts w:cs="Calibri"/>
          <w:i/>
          <w:sz w:val="24"/>
          <w:szCs w:val="24"/>
        </w:rPr>
        <w:t>„Aki itt tanul, dolgozik, az büszke lehet arra, hogy az eredményekben az ő munkája is benne van.”</w:t>
      </w:r>
    </w:p>
    <w:p w14:paraId="6E8520C1" w14:textId="55CF3522" w:rsidR="00A31A5E" w:rsidRPr="00B85EBC" w:rsidRDefault="00A31A5E" w:rsidP="00A31A5E">
      <w:pPr>
        <w:pStyle w:val="Cmsor2"/>
        <w:numPr>
          <w:ilvl w:val="1"/>
          <w:numId w:val="4"/>
        </w:numPr>
      </w:pPr>
      <w:bookmarkStart w:id="4" w:name="_Toc107433370"/>
      <w:r w:rsidRPr="00B85EBC">
        <w:t>Minőségirányítási rendszer személyi és szervezeti hatálya</w:t>
      </w:r>
      <w:bookmarkEnd w:id="4"/>
    </w:p>
    <w:p w14:paraId="59F67A0C" w14:textId="77777777" w:rsidR="006330FC" w:rsidRPr="004B1275" w:rsidRDefault="006330FC" w:rsidP="006330FC">
      <w:pPr>
        <w:rPr>
          <w:sz w:val="24"/>
          <w:szCs w:val="24"/>
        </w:rPr>
      </w:pPr>
      <w:r w:rsidRPr="004B1275">
        <w:rPr>
          <w:sz w:val="24"/>
          <w:szCs w:val="24"/>
        </w:rPr>
        <w:t>„A szakképző intézmény a tevékenységét minőségirányítási rendszer alapján végzi.” (Szkr. 19.§ (3)</w:t>
      </w:r>
    </w:p>
    <w:p w14:paraId="5FB50935" w14:textId="3B84C6EA" w:rsidR="006330FC" w:rsidRPr="004B1275" w:rsidRDefault="006330FC" w:rsidP="006330FC">
      <w:pPr>
        <w:rPr>
          <w:sz w:val="24"/>
          <w:szCs w:val="24"/>
        </w:rPr>
      </w:pPr>
      <w:r w:rsidRPr="004B1275">
        <w:rPr>
          <w:sz w:val="24"/>
          <w:szCs w:val="24"/>
        </w:rPr>
        <w:t>A minőségirányítási rendszer területi és személyi hatálya kiterjed az Intézmény valamennyi szervezeti egységére, valamint a</w:t>
      </w:r>
      <w:r w:rsidR="00081914">
        <w:rPr>
          <w:sz w:val="24"/>
          <w:szCs w:val="24"/>
        </w:rPr>
        <w:t xml:space="preserve"> Tatabányai Szakképzési Centrum</w:t>
      </w:r>
      <w:r w:rsidR="00DF2896">
        <w:rPr>
          <w:sz w:val="24"/>
          <w:szCs w:val="24"/>
        </w:rPr>
        <w:t>mal</w:t>
      </w:r>
      <w:r w:rsidRPr="004B1275">
        <w:rPr>
          <w:sz w:val="24"/>
          <w:szCs w:val="24"/>
        </w:rPr>
        <w:t xml:space="preserve"> munkaviszonyban lévő minden oktatóra és dolgozóra, valamennyi az Intézménnyel tanulói jogviszonyban lévő tanulóra, felnőttképzési jogviszonyban lévő résztvevőre, továbbá egyéb jogviszonyban álló foglalkoztatottjára.</w:t>
      </w:r>
    </w:p>
    <w:p w14:paraId="429E7DEB" w14:textId="3F2F10D8" w:rsidR="00A31A5E" w:rsidRDefault="006330FC" w:rsidP="006330FC">
      <w:pPr>
        <w:rPr>
          <w:sz w:val="24"/>
          <w:szCs w:val="24"/>
        </w:rPr>
      </w:pPr>
      <w:r w:rsidRPr="004B1275">
        <w:rPr>
          <w:sz w:val="24"/>
          <w:szCs w:val="24"/>
        </w:rPr>
        <w:t>A Szabályzat hatálya kiterjed az Intézmény minőségirányítási folyamataira.</w:t>
      </w:r>
    </w:p>
    <w:p w14:paraId="7FB58C34" w14:textId="67C15AC6" w:rsidR="00A31A5E" w:rsidRPr="00B85EBC" w:rsidRDefault="00A31A5E" w:rsidP="00A31A5E">
      <w:pPr>
        <w:pStyle w:val="Cmsor2"/>
        <w:numPr>
          <w:ilvl w:val="1"/>
          <w:numId w:val="4"/>
        </w:numPr>
      </w:pPr>
      <w:bookmarkStart w:id="5" w:name="_Toc107433371"/>
      <w:r w:rsidRPr="00B85EBC">
        <w:t>Elfogadás, felülvizsgálat, módosítás</w:t>
      </w:r>
      <w:bookmarkEnd w:id="5"/>
    </w:p>
    <w:p w14:paraId="534061CC" w14:textId="77777777" w:rsidR="00FA65F2" w:rsidRPr="004B1275" w:rsidRDefault="00FA65F2" w:rsidP="00FA65F2">
      <w:pPr>
        <w:rPr>
          <w:sz w:val="24"/>
          <w:szCs w:val="24"/>
        </w:rPr>
      </w:pPr>
      <w:r w:rsidRPr="004B1275">
        <w:rPr>
          <w:sz w:val="24"/>
          <w:szCs w:val="24"/>
        </w:rPr>
        <w:t>Az intézményi minőségirányítási rendszer kialakításáért, rendszeres felülvizsgálatáért, szükségszerű aktualizálásáért, módosításáért az igazgató felel.</w:t>
      </w:r>
    </w:p>
    <w:p w14:paraId="67F4A55A" w14:textId="77777777" w:rsidR="00FA65F2" w:rsidRPr="004B1275" w:rsidRDefault="00FA65F2" w:rsidP="00FA65F2">
      <w:pPr>
        <w:rPr>
          <w:sz w:val="24"/>
          <w:szCs w:val="24"/>
        </w:rPr>
      </w:pPr>
      <w:r w:rsidRPr="004B1275">
        <w:rPr>
          <w:sz w:val="24"/>
          <w:szCs w:val="24"/>
        </w:rPr>
        <w:t>Az intézményi minőségirányítási rendszerről az oktatói testület és a képzési tanács véleményt nyilvánít.</w:t>
      </w:r>
    </w:p>
    <w:p w14:paraId="14ACF087" w14:textId="649A1120" w:rsidR="00821CF1" w:rsidRPr="00B0280F" w:rsidRDefault="00FA65F2" w:rsidP="00FA65F2">
      <w:pPr>
        <w:rPr>
          <w:sz w:val="24"/>
          <w:szCs w:val="24"/>
        </w:rPr>
      </w:pPr>
      <w:r w:rsidRPr="004B1275">
        <w:rPr>
          <w:sz w:val="24"/>
          <w:szCs w:val="24"/>
        </w:rPr>
        <w:t xml:space="preserve">Az intézményi minőségirányítási rendszert </w:t>
      </w:r>
      <w:r w:rsidR="00B543C2" w:rsidRPr="004B1275">
        <w:rPr>
          <w:sz w:val="24"/>
          <w:szCs w:val="24"/>
        </w:rPr>
        <w:t>a</w:t>
      </w:r>
      <w:r w:rsidR="00E87CA5">
        <w:rPr>
          <w:sz w:val="24"/>
          <w:szCs w:val="24"/>
        </w:rPr>
        <w:t xml:space="preserve"> </w:t>
      </w:r>
      <w:r w:rsidR="00081914">
        <w:rPr>
          <w:sz w:val="24"/>
          <w:szCs w:val="24"/>
        </w:rPr>
        <w:t>Tatabányai Szakképzési Centrum</w:t>
      </w:r>
      <w:r w:rsidR="001C33A7" w:rsidRPr="001C33A7">
        <w:rPr>
          <w:sz w:val="24"/>
          <w:szCs w:val="24"/>
        </w:rPr>
        <w:t xml:space="preserve"> </w:t>
      </w:r>
      <w:r w:rsidRPr="004B1275">
        <w:rPr>
          <w:sz w:val="24"/>
          <w:szCs w:val="24"/>
        </w:rPr>
        <w:t>hagyja jóvá.</w:t>
      </w:r>
    </w:p>
    <w:p w14:paraId="07158857" w14:textId="5A39C95E" w:rsidR="006B0587" w:rsidRDefault="006B0587" w:rsidP="006B0587">
      <w:pPr>
        <w:pStyle w:val="Cmsor1"/>
        <w:numPr>
          <w:ilvl w:val="0"/>
          <w:numId w:val="4"/>
        </w:numPr>
      </w:pPr>
      <w:bookmarkStart w:id="6" w:name="_Toc107433372"/>
      <w:r>
        <w:t>Minőségpolitika</w:t>
      </w:r>
      <w:bookmarkEnd w:id="6"/>
    </w:p>
    <w:p w14:paraId="076216AE" w14:textId="77777777" w:rsidR="004F2D7F" w:rsidRDefault="00ED3FED" w:rsidP="00ED3FED">
      <w:pPr>
        <w:spacing w:before="100" w:beforeAutospacing="1" w:after="100" w:afterAutospacing="1"/>
        <w:rPr>
          <w:rFonts w:cs="Calibri"/>
          <w:sz w:val="24"/>
          <w:szCs w:val="24"/>
        </w:rPr>
      </w:pPr>
      <w:r w:rsidRPr="00D82E79">
        <w:rPr>
          <w:rFonts w:cs="Calibri"/>
          <w:sz w:val="24"/>
          <w:szCs w:val="24"/>
        </w:rPr>
        <w:t xml:space="preserve">A TSZC Eötvös Loránd Szakképző Iskola minden dolgozója elkötelezett a minőségi munka iránt. Intézményünk tevékenységének középpontjában a minőségi oktató- illetve </w:t>
      </w:r>
      <w:r w:rsidRPr="00D82E79">
        <w:rPr>
          <w:rFonts w:cs="Calibri"/>
          <w:sz w:val="24"/>
          <w:szCs w:val="24"/>
        </w:rPr>
        <w:br/>
        <w:t xml:space="preserve">nevelőmunka áll, amely biztosítja tanulóink intézményen belüli tovább haladását, </w:t>
      </w:r>
      <w:r w:rsidRPr="00D82E79">
        <w:rPr>
          <w:rFonts w:cs="Calibri"/>
          <w:sz w:val="24"/>
          <w:szCs w:val="24"/>
        </w:rPr>
        <w:br/>
        <w:t xml:space="preserve">végzőseink munkába állását a szülők elvárásainak és a </w:t>
      </w:r>
      <w:r w:rsidRPr="00D82E79">
        <w:rPr>
          <w:rFonts w:cs="Calibri"/>
          <w:sz w:val="24"/>
          <w:szCs w:val="24"/>
        </w:rPr>
        <w:br/>
        <w:t>tanulók képességeinek megfelelően.</w:t>
      </w:r>
      <w:r w:rsidR="004F2D7F">
        <w:rPr>
          <w:rFonts w:cs="Calibri"/>
          <w:sz w:val="24"/>
          <w:szCs w:val="24"/>
        </w:rPr>
        <w:t xml:space="preserve"> </w:t>
      </w:r>
    </w:p>
    <w:p w14:paraId="6556E0F4" w14:textId="35227EAA" w:rsidR="00ED3FED" w:rsidRPr="00D82E79" w:rsidRDefault="00ED3FED" w:rsidP="00ED3FED">
      <w:pPr>
        <w:spacing w:before="100" w:beforeAutospacing="1" w:after="100" w:afterAutospacing="1"/>
        <w:rPr>
          <w:rFonts w:cs="Calibri"/>
          <w:sz w:val="24"/>
          <w:szCs w:val="24"/>
        </w:rPr>
      </w:pPr>
      <w:r w:rsidRPr="00D82E79">
        <w:rPr>
          <w:rFonts w:cs="Calibri"/>
          <w:sz w:val="24"/>
          <w:szCs w:val="24"/>
        </w:rPr>
        <w:lastRenderedPageBreak/>
        <w:t>Az intézmény tevékenységének minőségét hatékony módszerek alkalmazásával, az intézmény képzési kínálatát a munkaerő-piaci igényeket szem előtt tartva kívánja biztosítani. A szolgáltatási tevékenység minőségi követelményeinek mind teljesebb körű kielégítése érdekében elvárt a dolgozóktól a folyamatos megújulás, fogékonyság az új munkamódszerek iránt, a töretlen szakmai fejlődés.</w:t>
      </w:r>
    </w:p>
    <w:p w14:paraId="5100E394" w14:textId="77777777" w:rsidR="00ED3FED" w:rsidRPr="00D82E79" w:rsidRDefault="00ED3FED" w:rsidP="00ED3FED">
      <w:pPr>
        <w:spacing w:before="100" w:beforeAutospacing="1" w:after="100" w:afterAutospacing="1"/>
        <w:rPr>
          <w:rFonts w:cs="Calibri"/>
          <w:sz w:val="24"/>
          <w:szCs w:val="24"/>
        </w:rPr>
      </w:pPr>
      <w:r w:rsidRPr="00D82E79">
        <w:rPr>
          <w:rFonts w:cs="Calibri"/>
          <w:sz w:val="24"/>
          <w:szCs w:val="24"/>
        </w:rPr>
        <w:t>Minden szinten elvárt a minőségi szemlélet, a minőség iránti elkötelezettség érvényesülése és a minőségi munkavégzés végrehajtása és megkövetelése. A munkatársak kötelessége a jó minőség biztosítására, védelmére és fejlesztésére való törekvés, a minőségi előírások betartása.</w:t>
      </w:r>
      <w:r w:rsidRPr="00D82E79">
        <w:rPr>
          <w:rFonts w:cs="Calibri"/>
          <w:sz w:val="24"/>
          <w:szCs w:val="24"/>
        </w:rPr>
        <w:br/>
        <w:t xml:space="preserve">Minőségpolitikánk alapeleme a társadalmi igényekhez és a jogszabályi </w:t>
      </w:r>
      <w:r w:rsidRPr="00D82E79">
        <w:rPr>
          <w:rFonts w:cs="Calibri"/>
          <w:sz w:val="24"/>
          <w:szCs w:val="24"/>
        </w:rPr>
        <w:br/>
        <w:t xml:space="preserve">változásokhoz rugalmasan alkalmazkodó tartalmi és szervezeti szabályozás. </w:t>
      </w:r>
      <w:r w:rsidRPr="00D82E79">
        <w:rPr>
          <w:rFonts w:cs="Calibri"/>
          <w:sz w:val="24"/>
          <w:szCs w:val="24"/>
        </w:rPr>
        <w:br/>
        <w:t xml:space="preserve">Működésünk nyitott, munkánk átlátható partnereink és a fenntartó számára is. </w:t>
      </w:r>
      <w:r w:rsidRPr="00D82E79">
        <w:rPr>
          <w:rFonts w:cs="Calibri"/>
          <w:sz w:val="24"/>
          <w:szCs w:val="24"/>
        </w:rPr>
        <w:br/>
        <w:t>A sikeres működés és fejlesztés érdekében széles körű partnerkapcsolat-</w:t>
      </w:r>
      <w:r w:rsidRPr="00D82E79">
        <w:rPr>
          <w:rFonts w:cs="Calibri"/>
          <w:sz w:val="24"/>
          <w:szCs w:val="24"/>
        </w:rPr>
        <w:br/>
        <w:t xml:space="preserve">tal rendelkezik az intézmény, melynek ápolása és folyamatos fejlesztése továbbra is </w:t>
      </w:r>
      <w:r w:rsidRPr="00D82E79">
        <w:rPr>
          <w:rFonts w:cs="Calibri"/>
          <w:sz w:val="24"/>
          <w:szCs w:val="24"/>
        </w:rPr>
        <w:br/>
        <w:t xml:space="preserve">kiemelten fontos feladatunk. </w:t>
      </w:r>
    </w:p>
    <w:p w14:paraId="2A279708" w14:textId="77777777" w:rsidR="00ED3FED" w:rsidRPr="00D82E79" w:rsidRDefault="00ED3FED" w:rsidP="00ED3FED">
      <w:pPr>
        <w:spacing w:before="100" w:beforeAutospacing="1" w:after="100" w:afterAutospacing="1"/>
        <w:rPr>
          <w:rFonts w:cs="Calibri"/>
          <w:sz w:val="24"/>
          <w:szCs w:val="24"/>
        </w:rPr>
      </w:pPr>
      <w:r w:rsidRPr="00D82E79">
        <w:rPr>
          <w:rFonts w:cs="Calibri"/>
          <w:sz w:val="24"/>
          <w:szCs w:val="24"/>
        </w:rPr>
        <w:t>Az intézmény minőségpolitikájában kiemelten fontos szerepet kapnak a következő területek:</w:t>
      </w:r>
    </w:p>
    <w:p w14:paraId="4BD9E7D2" w14:textId="77777777" w:rsidR="00ED3FED" w:rsidRPr="00D82E79" w:rsidRDefault="00ED3FED" w:rsidP="00ED3FED">
      <w:pPr>
        <w:numPr>
          <w:ilvl w:val="0"/>
          <w:numId w:val="44"/>
        </w:numPr>
        <w:spacing w:before="100" w:beforeAutospacing="1" w:after="100" w:afterAutospacing="1"/>
        <w:contextualSpacing/>
        <w:rPr>
          <w:rFonts w:cs="Calibri"/>
          <w:sz w:val="24"/>
          <w:szCs w:val="24"/>
        </w:rPr>
      </w:pPr>
      <w:r w:rsidRPr="00D82E79">
        <w:rPr>
          <w:rFonts w:cs="Calibri"/>
          <w:sz w:val="24"/>
          <w:szCs w:val="24"/>
        </w:rPr>
        <w:t xml:space="preserve">A Szakképzés 4.0 stratégia alapján </w:t>
      </w:r>
      <w:r w:rsidRPr="00D82E79">
        <w:rPr>
          <w:rFonts w:cs="Calibri"/>
          <w:i/>
          <w:sz w:val="24"/>
          <w:szCs w:val="24"/>
        </w:rPr>
        <w:t>„Az egyik legfontosabb feladat, hogy a szakterületük legfrissebb technológiáit is ismerő elméleti és gyakorlati oktatók tanítsanak a képzésben.”</w:t>
      </w:r>
    </w:p>
    <w:p w14:paraId="019F3BEF" w14:textId="77777777" w:rsidR="00ED3FED" w:rsidRPr="00D82E79" w:rsidRDefault="00ED3FED" w:rsidP="00ED3FED">
      <w:pPr>
        <w:numPr>
          <w:ilvl w:val="0"/>
          <w:numId w:val="44"/>
        </w:numPr>
        <w:spacing w:before="100" w:beforeAutospacing="1" w:after="100" w:afterAutospacing="1"/>
        <w:contextualSpacing/>
        <w:rPr>
          <w:rFonts w:cs="Calibri"/>
          <w:sz w:val="24"/>
          <w:szCs w:val="24"/>
        </w:rPr>
      </w:pPr>
      <w:r w:rsidRPr="00D82E79">
        <w:rPr>
          <w:rFonts w:cs="Calibri"/>
          <w:sz w:val="24"/>
          <w:szCs w:val="24"/>
        </w:rPr>
        <w:t xml:space="preserve">Iskolánk nyitott a társadalmi és oktatáspolitikai változásokra. Célunk, hogy </w:t>
      </w:r>
      <w:r w:rsidRPr="00D82E79">
        <w:rPr>
          <w:rFonts w:cs="Calibri"/>
          <w:sz w:val="24"/>
          <w:szCs w:val="24"/>
        </w:rPr>
        <w:br/>
        <w:t>tanulóink művelt és egészséges, szakmájukban sikeres tagjai legyenek a társa-</w:t>
      </w:r>
      <w:r w:rsidRPr="00D82E79">
        <w:rPr>
          <w:rFonts w:cs="Calibri"/>
          <w:sz w:val="24"/>
          <w:szCs w:val="24"/>
        </w:rPr>
        <w:br/>
        <w:t xml:space="preserve">dalomnak. Ennek érdekében különös figyelmet fordítunk arra, hogy szakképzésünkben a munkaerő-piaci igényekhez és annak változásaihoz rugalmasan </w:t>
      </w:r>
      <w:r w:rsidRPr="00D82E79">
        <w:rPr>
          <w:rFonts w:cs="Calibri"/>
          <w:sz w:val="24"/>
          <w:szCs w:val="24"/>
        </w:rPr>
        <w:br/>
        <w:t xml:space="preserve">alkalmazkodó ismereteket közvetítsünk. </w:t>
      </w:r>
    </w:p>
    <w:p w14:paraId="54CAEEBA" w14:textId="77777777" w:rsidR="00ED3FED" w:rsidRPr="00D82E79" w:rsidRDefault="00ED3FED" w:rsidP="00ED3FED">
      <w:pPr>
        <w:numPr>
          <w:ilvl w:val="0"/>
          <w:numId w:val="44"/>
        </w:numPr>
        <w:spacing w:before="100" w:beforeAutospacing="1" w:after="100" w:afterAutospacing="1"/>
        <w:contextualSpacing/>
        <w:rPr>
          <w:rFonts w:cs="Calibri"/>
          <w:sz w:val="24"/>
          <w:szCs w:val="24"/>
        </w:rPr>
      </w:pPr>
      <w:r w:rsidRPr="00D82E79">
        <w:rPr>
          <w:rFonts w:cs="Calibri"/>
          <w:sz w:val="24"/>
          <w:szCs w:val="24"/>
        </w:rPr>
        <w:t>Törekszünk a partnerközpontú működés megvalósítására, azaz a partnerek – fenntartó, gyakorlati képzőhely, tanuló, szülő, oktató, egyéb intézményi dolgozó – által az intézménnyel szemben támasztott igények tervezett, hatékony, átlátható és ellenőrizhető kielégítésére.</w:t>
      </w:r>
    </w:p>
    <w:p w14:paraId="08354A8A" w14:textId="77777777" w:rsidR="00ED3FED" w:rsidRPr="00D82E79" w:rsidRDefault="00ED3FED" w:rsidP="00ED3FED">
      <w:pPr>
        <w:numPr>
          <w:ilvl w:val="0"/>
          <w:numId w:val="44"/>
        </w:numPr>
        <w:spacing w:before="100" w:beforeAutospacing="1" w:after="100" w:afterAutospacing="1"/>
        <w:contextualSpacing/>
        <w:rPr>
          <w:rFonts w:cs="Calibri"/>
          <w:sz w:val="24"/>
          <w:szCs w:val="24"/>
        </w:rPr>
      </w:pPr>
      <w:r w:rsidRPr="00D82E79">
        <w:rPr>
          <w:rFonts w:cs="Calibri"/>
          <w:sz w:val="24"/>
          <w:szCs w:val="24"/>
        </w:rPr>
        <w:t>A szakképzés minőségének, eredményességének és hatékonyságának fejlesztése – megtartva az iskolában már hagyománnyá vált nappali képzés és a felnőttek oktatásának egységét, de kibővítve a felnőttképzés lehetőségeivel.</w:t>
      </w:r>
    </w:p>
    <w:p w14:paraId="7F793D76" w14:textId="77777777" w:rsidR="00ED3FED" w:rsidRPr="00D82E79" w:rsidRDefault="00ED3FED" w:rsidP="00ED3FED">
      <w:pPr>
        <w:numPr>
          <w:ilvl w:val="0"/>
          <w:numId w:val="44"/>
        </w:numPr>
        <w:spacing w:after="0"/>
        <w:ind w:left="714" w:hanging="357"/>
        <w:contextualSpacing/>
        <w:rPr>
          <w:rFonts w:cs="Calibri"/>
          <w:sz w:val="24"/>
          <w:szCs w:val="24"/>
        </w:rPr>
      </w:pPr>
      <w:r w:rsidRPr="00D82E79">
        <w:rPr>
          <w:rFonts w:cs="Calibri"/>
          <w:sz w:val="24"/>
          <w:szCs w:val="24"/>
        </w:rPr>
        <w:t xml:space="preserve">A tanulókkal szemben általában reális és nem elérhetetlen </w:t>
      </w:r>
      <w:r w:rsidRPr="00D82E79">
        <w:rPr>
          <w:rFonts w:cs="Calibri"/>
          <w:sz w:val="24"/>
          <w:szCs w:val="24"/>
        </w:rPr>
        <w:br/>
        <w:t xml:space="preserve">követelményeket támasztunk. Ezzel összhangban mind az oktatásunk, mind az </w:t>
      </w:r>
      <w:r w:rsidRPr="00D82E79">
        <w:rPr>
          <w:rFonts w:cs="Calibri"/>
          <w:sz w:val="24"/>
          <w:szCs w:val="24"/>
        </w:rPr>
        <w:br/>
        <w:t xml:space="preserve">alkalmazott módszereink tanulóközpontúak és humánusak. </w:t>
      </w:r>
    </w:p>
    <w:p w14:paraId="6937D3F2" w14:textId="77777777" w:rsidR="00ED3FED" w:rsidRPr="00D82E79" w:rsidRDefault="00ED3FED" w:rsidP="00ED3FED">
      <w:pPr>
        <w:spacing w:after="160"/>
        <w:rPr>
          <w:rFonts w:eastAsiaTheme="minorHAnsi" w:cs="Calibri"/>
          <w:sz w:val="24"/>
          <w:szCs w:val="24"/>
          <w:lang w:eastAsia="en-US"/>
        </w:rPr>
      </w:pPr>
      <w:r w:rsidRPr="00D82E79">
        <w:rPr>
          <w:rFonts w:cs="Calibri"/>
          <w:sz w:val="24"/>
          <w:szCs w:val="24"/>
        </w:rPr>
        <w:t>Kiemelt figyelmet fordítunk az intézményi szervezeti struktúra hatékony kiépítésére és működtetésére, a szervezeti kultúra tudatos fejlesztésére, az infrastruktúra, a környezetvédelem, a versenyképesség, a humánerőforrás fejlesztésére; a duális képzőhelyekkel való kapcsolatok fejlesztésére, az iskola pedagógiai munkájának fejlesztésére.</w:t>
      </w:r>
    </w:p>
    <w:p w14:paraId="3668BFB5" w14:textId="77777777" w:rsidR="00ED3FED" w:rsidRPr="00D82E79" w:rsidRDefault="00ED3FED" w:rsidP="00ED3FED"/>
    <w:p w14:paraId="601C25E7" w14:textId="77777777" w:rsidR="006B0587" w:rsidRPr="00D82E79" w:rsidRDefault="006B0587" w:rsidP="006B0587">
      <w:pPr>
        <w:pStyle w:val="Cmsor2"/>
        <w:numPr>
          <w:ilvl w:val="1"/>
          <w:numId w:val="4"/>
        </w:numPr>
      </w:pPr>
      <w:bookmarkStart w:id="7" w:name="_Toc107433373"/>
      <w:r w:rsidRPr="00D82E79">
        <w:lastRenderedPageBreak/>
        <w:t>Az intézmény küldetése</w:t>
      </w:r>
      <w:bookmarkEnd w:id="7"/>
    </w:p>
    <w:p w14:paraId="7FEAD142" w14:textId="77777777" w:rsidR="00ED3FED" w:rsidRPr="00D82E79" w:rsidRDefault="00ED3FED" w:rsidP="004F2D7F">
      <w:pPr>
        <w:spacing w:after="200"/>
        <w:rPr>
          <w:rFonts w:cs="Calibri"/>
          <w:sz w:val="24"/>
          <w:szCs w:val="24"/>
        </w:rPr>
      </w:pPr>
      <w:r w:rsidRPr="00D82E79">
        <w:rPr>
          <w:rFonts w:cs="Calibri"/>
          <w:sz w:val="24"/>
          <w:szCs w:val="24"/>
        </w:rPr>
        <w:t xml:space="preserve">A TSZC Eötvös Loránd Szakképző Iskola a térségnek egy meghatározó intézménye. Célunk a korszerű szakképzés megvalósítása, a szakmai igényességre, nyitottságra való nevelés.  A munkaerő-piaci igényeknek -lehetőségeinkhez mérten- megfelelő szakképzési szerkezetet működtetünk, a duális szakképzés megvalósításában együttműködünk a gazdálkodó szervezetekkel. </w:t>
      </w:r>
    </w:p>
    <w:p w14:paraId="6E6ABBF9" w14:textId="77777777" w:rsidR="00ED3FED" w:rsidRPr="00D82E79" w:rsidRDefault="00ED3FED" w:rsidP="004F2D7F">
      <w:pPr>
        <w:spacing w:after="200"/>
        <w:rPr>
          <w:rFonts w:cs="Calibri"/>
          <w:sz w:val="24"/>
          <w:szCs w:val="24"/>
        </w:rPr>
      </w:pPr>
      <w:r w:rsidRPr="00D82E79">
        <w:rPr>
          <w:rFonts w:cs="Calibri"/>
          <w:sz w:val="24"/>
          <w:szCs w:val="24"/>
        </w:rPr>
        <w:t>Az iskolában folyó oktató munka elsődleges jellemzője a magas szintű szakmai igényesség, amely a tanulók személyiségének és egyéni tanulási képességeinek fejlesztésével összhangban, nyitottságon és a kölcsönös bizalmi viszonyon alapuló jó iskolai légkörben valósul meg.</w:t>
      </w:r>
    </w:p>
    <w:p w14:paraId="0FBA27FC" w14:textId="77777777" w:rsidR="00ED3FED" w:rsidRPr="00D82E79" w:rsidRDefault="00ED3FED" w:rsidP="004F2D7F">
      <w:pPr>
        <w:spacing w:after="200"/>
        <w:rPr>
          <w:rFonts w:cs="Calibri"/>
          <w:sz w:val="24"/>
          <w:szCs w:val="24"/>
        </w:rPr>
      </w:pPr>
      <w:r w:rsidRPr="00D82E79">
        <w:rPr>
          <w:rFonts w:cs="Calibri"/>
          <w:sz w:val="24"/>
          <w:szCs w:val="24"/>
        </w:rPr>
        <w:t xml:space="preserve">További célunk, hogy iskolánk az ismeretek átadásának olyan színtere legyen, ahol végzett diákjaink meglévő értékeiknek biztos tudatában képesek legyenek saját sorsuk alakítására. </w:t>
      </w:r>
    </w:p>
    <w:p w14:paraId="739CB101" w14:textId="77777777" w:rsidR="00ED3FED" w:rsidRPr="00D82E79" w:rsidRDefault="00ED3FED" w:rsidP="004F2D7F">
      <w:pPr>
        <w:spacing w:after="200"/>
        <w:rPr>
          <w:rFonts w:cs="Calibri"/>
          <w:sz w:val="24"/>
          <w:szCs w:val="24"/>
        </w:rPr>
      </w:pPr>
      <w:r w:rsidRPr="00D82E79">
        <w:rPr>
          <w:rFonts w:cs="Calibri"/>
          <w:sz w:val="24"/>
          <w:szCs w:val="24"/>
        </w:rPr>
        <w:t>Az intézmény minőségirányítási rendszerének működtetésével biztosítjuk, hogy a jövőben az iskola minden területén lehetőség nyíljon a folyamatos fejlesztésre és belső szükségletté váljon a minőségi munkavégzés.</w:t>
      </w:r>
    </w:p>
    <w:p w14:paraId="5D3F77FC" w14:textId="77777777" w:rsidR="00ED3FED" w:rsidRPr="00D82E79" w:rsidRDefault="00ED3FED" w:rsidP="004F2D7F">
      <w:pPr>
        <w:spacing w:after="200"/>
        <w:rPr>
          <w:rFonts w:cs="Calibri"/>
          <w:sz w:val="24"/>
          <w:szCs w:val="24"/>
        </w:rPr>
      </w:pPr>
      <w:r w:rsidRPr="00D82E79">
        <w:rPr>
          <w:rFonts w:cs="Calibri"/>
          <w:sz w:val="24"/>
          <w:szCs w:val="24"/>
        </w:rPr>
        <w:t xml:space="preserve">Iskolánk a város és vonzáskörzete, a kistérség iskoláztatási igényeinek kielégítésére törekszik; ennek érvényesülése érdekében folyamatosan rendszeres munkakapcsolatot tart a térség általános iskolai intézményeivel. </w:t>
      </w:r>
    </w:p>
    <w:p w14:paraId="66EAEBDD" w14:textId="77777777" w:rsidR="00ED3FED" w:rsidRPr="00D82E79" w:rsidRDefault="00ED3FED" w:rsidP="004F2D7F">
      <w:pPr>
        <w:spacing w:after="200"/>
        <w:rPr>
          <w:rFonts w:cs="Calibri"/>
          <w:sz w:val="24"/>
          <w:szCs w:val="24"/>
        </w:rPr>
      </w:pPr>
      <w:r w:rsidRPr="00D82E79">
        <w:rPr>
          <w:rFonts w:cs="Calibri"/>
          <w:sz w:val="24"/>
          <w:szCs w:val="24"/>
        </w:rPr>
        <w:t>Célunk, hogy az iskolában folyó szakképzés rugalmasan igazodjon a körülöttünk lévő, változó gazdasági környezet igényeihez, legyen gyakorlat központú. A gazdasági szereplőkkel való szoros együttműködés elősegíti, hogy tanulóink naprakész szakmai tudással rendelkezzenek.</w:t>
      </w:r>
    </w:p>
    <w:p w14:paraId="5D677E03" w14:textId="77777777" w:rsidR="00ED3FED" w:rsidRPr="00D82E79" w:rsidRDefault="00ED3FED" w:rsidP="004F2D7F">
      <w:pPr>
        <w:spacing w:after="200"/>
        <w:rPr>
          <w:rFonts w:cs="Calibri"/>
          <w:sz w:val="24"/>
          <w:szCs w:val="24"/>
        </w:rPr>
      </w:pPr>
      <w:r w:rsidRPr="00D82E79">
        <w:rPr>
          <w:rFonts w:cs="Calibri"/>
          <w:sz w:val="24"/>
          <w:szCs w:val="24"/>
        </w:rPr>
        <w:t xml:space="preserve">Tanítványainkból olyan embereket szeretnénk formálni, akik megszerzett tudás birtokában a fenntarthatóság alapelvét szem előtt tartva, önbizalommal bíró, világos célokkal rendelkező, szakmájukat, hivatásukat szerető és azt kiválóan művelő emberek legyenek. </w:t>
      </w:r>
    </w:p>
    <w:p w14:paraId="63FFB828" w14:textId="77777777" w:rsidR="006B0587" w:rsidRPr="00D82E79" w:rsidRDefault="006B0587" w:rsidP="006B0587">
      <w:pPr>
        <w:pStyle w:val="Cmsor2"/>
        <w:numPr>
          <w:ilvl w:val="1"/>
          <w:numId w:val="4"/>
        </w:numPr>
      </w:pPr>
      <w:bookmarkStart w:id="8" w:name="_Toc107433374"/>
      <w:r w:rsidRPr="00D82E79">
        <w:t>Az intézmény jövőképe</w:t>
      </w:r>
      <w:bookmarkEnd w:id="8"/>
    </w:p>
    <w:p w14:paraId="5C76532B" w14:textId="77777777" w:rsidR="004F2D7F" w:rsidRDefault="00ED3FED" w:rsidP="004F2D7F">
      <w:pPr>
        <w:spacing w:before="120" w:after="0"/>
        <w:rPr>
          <w:rFonts w:cs="Calibri"/>
          <w:bCs/>
          <w:sz w:val="24"/>
          <w:szCs w:val="24"/>
        </w:rPr>
      </w:pPr>
      <w:r w:rsidRPr="00D82E79">
        <w:rPr>
          <w:rFonts w:cs="Calibri"/>
          <w:bCs/>
          <w:sz w:val="24"/>
          <w:szCs w:val="24"/>
        </w:rPr>
        <w:t>Az Intézmény jövőképe az Intézményünk lehetséges és kívánatos jövőbeni állapotát, pozícióját rajzolja fel, mindazon kritériumokkal, amelyekkel az előrehaladását mérni tudjuk.</w:t>
      </w:r>
      <w:r w:rsidR="004F2D7F">
        <w:rPr>
          <w:rFonts w:cs="Calibri"/>
          <w:bCs/>
          <w:sz w:val="24"/>
          <w:szCs w:val="24"/>
        </w:rPr>
        <w:t xml:space="preserve"> </w:t>
      </w:r>
    </w:p>
    <w:p w14:paraId="15F5E564" w14:textId="59DD521E" w:rsidR="00ED3FED" w:rsidRPr="00D82E79" w:rsidRDefault="00ED3FED" w:rsidP="004F2D7F">
      <w:pPr>
        <w:spacing w:before="120" w:after="0"/>
        <w:rPr>
          <w:rFonts w:cs="Calibri"/>
          <w:bCs/>
          <w:sz w:val="24"/>
          <w:szCs w:val="24"/>
        </w:rPr>
      </w:pPr>
      <w:r w:rsidRPr="00D82E79">
        <w:rPr>
          <w:rFonts w:cs="Calibri"/>
          <w:bCs/>
          <w:sz w:val="24"/>
          <w:szCs w:val="24"/>
        </w:rPr>
        <w:t>Jövőképünk tartalmazza a szándékolt jövőbeni pozíciónkat az azonos intézmények között,</w:t>
      </w:r>
      <w:r w:rsidR="004F2D7F">
        <w:rPr>
          <w:rFonts w:cs="Calibri"/>
          <w:bCs/>
          <w:sz w:val="24"/>
          <w:szCs w:val="24"/>
        </w:rPr>
        <w:t xml:space="preserve"> f</w:t>
      </w:r>
      <w:r w:rsidRPr="00D82E79">
        <w:rPr>
          <w:rFonts w:cs="Calibri"/>
          <w:bCs/>
          <w:sz w:val="24"/>
          <w:szCs w:val="24"/>
        </w:rPr>
        <w:t>öldrajzilag és a partnereinknél, valamint a tervezett tevékenységi kört is. Meglévő tevékenységeink közül mivel fogunk foglalkozni és mivel nem, milyen új tevékenységek felé nyitunk és milyen lesz a teljes tevékenységi körünk.</w:t>
      </w:r>
    </w:p>
    <w:p w14:paraId="156DD7BE" w14:textId="77777777" w:rsidR="00ED3FED" w:rsidRPr="00D82E79" w:rsidRDefault="00ED3FED" w:rsidP="00ED3FED">
      <w:pPr>
        <w:spacing w:after="0"/>
        <w:jc w:val="center"/>
        <w:rPr>
          <w:rFonts w:cs="Calibri"/>
          <w:b/>
          <w:sz w:val="24"/>
          <w:szCs w:val="24"/>
        </w:rPr>
      </w:pPr>
    </w:p>
    <w:p w14:paraId="31FA4028" w14:textId="77777777" w:rsidR="00ED3FED" w:rsidRPr="00D82E79" w:rsidRDefault="00ED3FED" w:rsidP="00ED3FED">
      <w:pPr>
        <w:spacing w:after="0"/>
        <w:jc w:val="center"/>
        <w:rPr>
          <w:rFonts w:cs="Calibri"/>
          <w:b/>
          <w:sz w:val="24"/>
          <w:szCs w:val="24"/>
        </w:rPr>
      </w:pPr>
      <w:r w:rsidRPr="00D82E79">
        <w:rPr>
          <w:rFonts w:cs="Calibri"/>
          <w:b/>
          <w:sz w:val="24"/>
          <w:szCs w:val="24"/>
        </w:rPr>
        <w:t xml:space="preserve">Tatabányai Szakképzési Centrum </w:t>
      </w:r>
    </w:p>
    <w:p w14:paraId="687C17D8" w14:textId="77777777" w:rsidR="00ED3FED" w:rsidRPr="00D82E79" w:rsidRDefault="00ED3FED" w:rsidP="00ED3FED">
      <w:pPr>
        <w:spacing w:after="0"/>
        <w:jc w:val="center"/>
        <w:rPr>
          <w:rFonts w:cs="Calibri"/>
          <w:b/>
          <w:sz w:val="24"/>
          <w:szCs w:val="24"/>
        </w:rPr>
      </w:pPr>
      <w:r w:rsidRPr="00D82E79">
        <w:rPr>
          <w:rFonts w:cs="Calibri"/>
          <w:b/>
          <w:smallCaps/>
          <w:sz w:val="24"/>
          <w:szCs w:val="24"/>
        </w:rPr>
        <w:t>Eötvös Loránd</w:t>
      </w:r>
      <w:r w:rsidRPr="00D82E79">
        <w:rPr>
          <w:rFonts w:cs="Calibri"/>
          <w:b/>
          <w:sz w:val="24"/>
          <w:szCs w:val="24"/>
        </w:rPr>
        <w:t xml:space="preserve"> Szakképző Iskola jövőképe</w:t>
      </w:r>
    </w:p>
    <w:p w14:paraId="7BABA716" w14:textId="77777777" w:rsidR="00ED3FED" w:rsidRPr="00D82E79" w:rsidRDefault="00ED3FED" w:rsidP="00ED3FED">
      <w:pPr>
        <w:spacing w:after="0"/>
        <w:rPr>
          <w:rFonts w:cs="Calibri"/>
          <w:b/>
          <w:sz w:val="24"/>
          <w:szCs w:val="24"/>
        </w:rPr>
      </w:pPr>
    </w:p>
    <w:p w14:paraId="0335ED3C" w14:textId="77777777" w:rsidR="00ED3FED" w:rsidRPr="00D82E79" w:rsidRDefault="00ED3FED" w:rsidP="0049187D">
      <w:pPr>
        <w:rPr>
          <w:rFonts w:cs="Calibri"/>
          <w:sz w:val="24"/>
          <w:szCs w:val="24"/>
        </w:rPr>
      </w:pPr>
      <w:r w:rsidRPr="00D82E79">
        <w:rPr>
          <w:rFonts w:cs="Calibri"/>
          <w:sz w:val="24"/>
          <w:szCs w:val="24"/>
        </w:rPr>
        <w:t xml:space="preserve">Egy intézmény jövője és sikere elsősorban a fenntartó, a diákok, a szülők, valamint az oktatók és a duális képzés partnerei közös céljainak megtalálásán, jó együttműködésen, a belső </w:t>
      </w:r>
      <w:r w:rsidRPr="00D82E79">
        <w:rPr>
          <w:rFonts w:cs="Calibri"/>
          <w:sz w:val="24"/>
          <w:szCs w:val="24"/>
        </w:rPr>
        <w:lastRenderedPageBreak/>
        <w:t xml:space="preserve">szervezettségen, a következetes, magas szintű munkavégzésen, döntéseink betartásán, egymás munkájának elismerésén, egymást megbecsülő, segítő, pozitív hangulatú munkahelyi légkör megteremtésén múlik. </w:t>
      </w:r>
    </w:p>
    <w:p w14:paraId="46DABC30" w14:textId="77777777" w:rsidR="00ED3FED" w:rsidRPr="00D82E79" w:rsidRDefault="00ED3FED" w:rsidP="0049187D">
      <w:pPr>
        <w:rPr>
          <w:rFonts w:cs="Calibri"/>
          <w:sz w:val="24"/>
          <w:szCs w:val="24"/>
        </w:rPr>
      </w:pPr>
      <w:r w:rsidRPr="00D82E79">
        <w:rPr>
          <w:rFonts w:cs="Calibri"/>
          <w:sz w:val="24"/>
          <w:szCs w:val="24"/>
        </w:rPr>
        <w:t>Az iskola jövőjét jelentő fejlesztési elképzelések csak az iskola legfontosabb partnereinek együttműködésével valósíthatók meg: a diákok, szülők és az oktatók közös elhatározásával és a fenntartó támogatásával.</w:t>
      </w:r>
    </w:p>
    <w:p w14:paraId="5072496B" w14:textId="77777777" w:rsidR="00ED3FED" w:rsidRPr="00D82E79" w:rsidRDefault="00ED3FED" w:rsidP="0049187D">
      <w:pPr>
        <w:rPr>
          <w:rFonts w:cs="Calibri"/>
          <w:sz w:val="24"/>
          <w:szCs w:val="24"/>
        </w:rPr>
      </w:pPr>
      <w:r w:rsidRPr="00D82E79">
        <w:rPr>
          <w:rFonts w:cs="Calibri"/>
          <w:sz w:val="24"/>
          <w:szCs w:val="24"/>
        </w:rPr>
        <w:t>A szakképzés átalakítása, a képzések új szerkezete, tartalma, életpályamodell, az oktatás stratégiai jelentősége - ezek a változások segíthetik a szakképzés megújulásának folyamatát, ugyanis a munka világában jól felkészült, széles látókörrel rendelkező szakemberekre és a munkaerőpiacon eladható szakmákra van szükség. A megszerzett iskolai végzettség és a tanult szakma befolyással van az egyes ember életpályájára is.</w:t>
      </w:r>
    </w:p>
    <w:p w14:paraId="4B775F65" w14:textId="77777777" w:rsidR="00ED3FED" w:rsidRPr="00D82E79" w:rsidRDefault="00ED3FED" w:rsidP="0049187D">
      <w:pPr>
        <w:rPr>
          <w:rFonts w:cs="Calibri"/>
          <w:sz w:val="24"/>
          <w:szCs w:val="24"/>
        </w:rPr>
      </w:pPr>
      <w:r w:rsidRPr="00D82E79">
        <w:rPr>
          <w:rFonts w:cs="Calibri"/>
          <w:sz w:val="24"/>
          <w:szCs w:val="24"/>
        </w:rPr>
        <w:t>Iskolánk Oroszlány város és vonzáskörzete, a kistérség iskoláztatási igényeinek kielégítésére törekszik; ennek érvényesülése érdekében folyamatosan méri és rögzíti a tanulói és szülői igényeket, s rendszeres munkakapcsolatot tart a térség általános iskolai intézményhálózatával. Ugyanakkor cél: Oroszlány és vonzáskörzetében lévő ipari cégek és vállalkozók számára középszintű végzettséggel rendelkező szakemberek képzése.</w:t>
      </w:r>
    </w:p>
    <w:p w14:paraId="3D937125" w14:textId="77777777" w:rsidR="00ED3FED" w:rsidRPr="00D82E79" w:rsidRDefault="00ED3FED" w:rsidP="00ED3FED">
      <w:pPr>
        <w:numPr>
          <w:ilvl w:val="0"/>
          <w:numId w:val="45"/>
        </w:numPr>
        <w:spacing w:after="0"/>
        <w:contextualSpacing/>
        <w:jc w:val="left"/>
        <w:rPr>
          <w:rFonts w:eastAsia="Calibri" w:cs="Calibri"/>
          <w:b/>
          <w:sz w:val="24"/>
          <w:szCs w:val="24"/>
          <w:lang w:eastAsia="en-US"/>
        </w:rPr>
      </w:pPr>
      <w:r w:rsidRPr="00D82E79">
        <w:rPr>
          <w:rFonts w:eastAsia="Calibri" w:cs="Calibri"/>
          <w:b/>
          <w:sz w:val="24"/>
          <w:szCs w:val="24"/>
          <w:lang w:eastAsia="en-US"/>
        </w:rPr>
        <w:t>Hogyan fog kinézni iskolád, kik vesznek körül, kik lesznek az oktatóid, milyen főbb tevékenységeid vannak, hogyan néznek ki a tanműhelyeid?</w:t>
      </w:r>
    </w:p>
    <w:p w14:paraId="5C686EE8" w14:textId="77777777" w:rsidR="00ED3FED" w:rsidRPr="00D82E79" w:rsidRDefault="00ED3FED" w:rsidP="0049187D">
      <w:pPr>
        <w:rPr>
          <w:rFonts w:cs="Calibri"/>
          <w:sz w:val="24"/>
          <w:szCs w:val="24"/>
        </w:rPr>
      </w:pPr>
      <w:r w:rsidRPr="00D82E79">
        <w:rPr>
          <w:rFonts w:cs="Calibri"/>
          <w:sz w:val="24"/>
          <w:szCs w:val="24"/>
        </w:rPr>
        <w:t>Cél: iskolánkban a jövőben színvonalas, több területre kiterjedő oktató-nevelő munka folyik, melyet jól képzett oktatók valósítanak meg az alapdokumentumokban meghatározott célok alapján az oktatáspolitikai célokkal összhangban. Az oktatók figyelembe veszik a külső, belső elvárásokat és ezek alapján tervezik meg munkájukat egy közös értékrendszer mentén.  A tanműhelyek a mai kor elvárásainak megfelelően lesznek kialakítva és felszerelve. A tanműhelyek fejlesztésénél kiemelt fontosságú szempont, hogy a diákok korszerű eszközök alkalmazását, technológiák működését sajátíthassák el, és ezzel naprakész, piacképes tudást szerezzenek.</w:t>
      </w:r>
    </w:p>
    <w:p w14:paraId="2D73ABA6" w14:textId="77777777" w:rsidR="00ED3FED" w:rsidRPr="00D82E79" w:rsidRDefault="00ED3FED" w:rsidP="0049187D">
      <w:pPr>
        <w:rPr>
          <w:rFonts w:cs="Calibri"/>
          <w:sz w:val="24"/>
          <w:szCs w:val="24"/>
        </w:rPr>
      </w:pPr>
      <w:r w:rsidRPr="00D82E79">
        <w:rPr>
          <w:rFonts w:cs="Calibri"/>
          <w:sz w:val="24"/>
          <w:szCs w:val="24"/>
        </w:rPr>
        <w:t>A fentiek elérése érdekében alapelveink:</w:t>
      </w:r>
    </w:p>
    <w:p w14:paraId="498CD253" w14:textId="77777777" w:rsidR="00ED3FED" w:rsidRPr="00D82E79" w:rsidRDefault="00ED3FED" w:rsidP="0049187D">
      <w:pPr>
        <w:numPr>
          <w:ilvl w:val="0"/>
          <w:numId w:val="46"/>
        </w:numPr>
        <w:jc w:val="left"/>
        <w:rPr>
          <w:rFonts w:cs="Calibri"/>
          <w:sz w:val="24"/>
          <w:szCs w:val="24"/>
        </w:rPr>
      </w:pPr>
      <w:r w:rsidRPr="00D82E79">
        <w:rPr>
          <w:rFonts w:cs="Calibri"/>
          <w:sz w:val="24"/>
          <w:szCs w:val="24"/>
        </w:rPr>
        <w:t>Szilárd értékrendet, az életkori sajátosságokhoz szabott konkrét társadalmi kapaszkodókat igyekszünk nyújtani diákjainknak;</w:t>
      </w:r>
    </w:p>
    <w:p w14:paraId="3A6D9DE2" w14:textId="77777777" w:rsidR="00ED3FED" w:rsidRPr="00D82E79" w:rsidRDefault="00ED3FED" w:rsidP="0049187D">
      <w:pPr>
        <w:numPr>
          <w:ilvl w:val="0"/>
          <w:numId w:val="46"/>
        </w:numPr>
        <w:jc w:val="left"/>
        <w:rPr>
          <w:rFonts w:cs="Calibri"/>
          <w:sz w:val="24"/>
          <w:szCs w:val="24"/>
        </w:rPr>
      </w:pPr>
      <w:r w:rsidRPr="00D82E79">
        <w:rPr>
          <w:rFonts w:cs="Calibri"/>
          <w:sz w:val="24"/>
          <w:szCs w:val="24"/>
        </w:rPr>
        <w:t>Nyitottak vagyunk az új pedagógiai módszerek irányában;</w:t>
      </w:r>
    </w:p>
    <w:p w14:paraId="1A4EB7E0" w14:textId="77777777" w:rsidR="00ED3FED" w:rsidRPr="00D82E79" w:rsidRDefault="00ED3FED" w:rsidP="0049187D">
      <w:pPr>
        <w:numPr>
          <w:ilvl w:val="0"/>
          <w:numId w:val="46"/>
        </w:numPr>
        <w:jc w:val="left"/>
        <w:rPr>
          <w:rFonts w:cs="Calibri"/>
          <w:sz w:val="24"/>
          <w:szCs w:val="24"/>
        </w:rPr>
      </w:pPr>
      <w:r w:rsidRPr="00D82E79">
        <w:rPr>
          <w:rFonts w:cs="Calibri"/>
          <w:sz w:val="24"/>
          <w:szCs w:val="24"/>
        </w:rPr>
        <w:t>Csak közösen vállalható célokat állítunk az oktatótestület elé, s csapatmunkára építünk;</w:t>
      </w:r>
    </w:p>
    <w:p w14:paraId="58F0DEDF" w14:textId="77777777" w:rsidR="00ED3FED" w:rsidRPr="00D82E79" w:rsidRDefault="00ED3FED" w:rsidP="0049187D">
      <w:pPr>
        <w:numPr>
          <w:ilvl w:val="0"/>
          <w:numId w:val="46"/>
        </w:numPr>
        <w:jc w:val="left"/>
        <w:rPr>
          <w:rFonts w:cs="Calibri"/>
          <w:sz w:val="24"/>
          <w:szCs w:val="24"/>
        </w:rPr>
      </w:pPr>
      <w:r w:rsidRPr="00D82E79">
        <w:rPr>
          <w:rFonts w:cs="Calibri"/>
          <w:sz w:val="24"/>
          <w:szCs w:val="24"/>
        </w:rPr>
        <w:t xml:space="preserve">Az iskola jelenlegi és jövőbeli képzési rendszerének keretein belül hajtjuk végre fejlesztési elképzeléseinket; </w:t>
      </w:r>
    </w:p>
    <w:p w14:paraId="2BA2EA54" w14:textId="77777777" w:rsidR="00ED3FED" w:rsidRPr="00D82E79" w:rsidRDefault="00ED3FED" w:rsidP="0049187D">
      <w:pPr>
        <w:numPr>
          <w:ilvl w:val="0"/>
          <w:numId w:val="46"/>
        </w:numPr>
        <w:jc w:val="left"/>
        <w:rPr>
          <w:rFonts w:cs="Calibri"/>
          <w:sz w:val="24"/>
          <w:szCs w:val="24"/>
        </w:rPr>
      </w:pPr>
      <w:r w:rsidRPr="00D82E79">
        <w:rPr>
          <w:rFonts w:cs="Calibri"/>
          <w:sz w:val="24"/>
          <w:szCs w:val="24"/>
        </w:rPr>
        <w:t>Tanulóközpontúságot, de teljesítményre ösztönző tanítást hirdetünk;</w:t>
      </w:r>
    </w:p>
    <w:p w14:paraId="24045FC6" w14:textId="77777777" w:rsidR="00ED3FED" w:rsidRPr="00D82E79" w:rsidRDefault="00ED3FED" w:rsidP="0049187D">
      <w:pPr>
        <w:numPr>
          <w:ilvl w:val="0"/>
          <w:numId w:val="46"/>
        </w:numPr>
        <w:jc w:val="left"/>
        <w:rPr>
          <w:rFonts w:cs="Calibri"/>
          <w:sz w:val="24"/>
          <w:szCs w:val="24"/>
        </w:rPr>
      </w:pPr>
      <w:r w:rsidRPr="00D82E79">
        <w:rPr>
          <w:rFonts w:cs="Calibri"/>
          <w:sz w:val="24"/>
          <w:szCs w:val="24"/>
        </w:rPr>
        <w:t>A tanulói egyéni befogadásra és ambíciókra építő, de a közösségi normákon belül széles cselekvési teret hagyó oktatás-nevelést valósítunk meg;</w:t>
      </w:r>
    </w:p>
    <w:p w14:paraId="56DAFECD" w14:textId="77777777" w:rsidR="00ED3FED" w:rsidRPr="00D82E79" w:rsidRDefault="00ED3FED" w:rsidP="0049187D">
      <w:pPr>
        <w:numPr>
          <w:ilvl w:val="0"/>
          <w:numId w:val="46"/>
        </w:numPr>
        <w:jc w:val="left"/>
        <w:rPr>
          <w:rFonts w:cs="Calibri"/>
          <w:sz w:val="24"/>
          <w:szCs w:val="24"/>
        </w:rPr>
      </w:pPr>
      <w:r w:rsidRPr="00D82E79">
        <w:rPr>
          <w:rFonts w:cs="Calibri"/>
          <w:sz w:val="24"/>
          <w:szCs w:val="24"/>
        </w:rPr>
        <w:lastRenderedPageBreak/>
        <w:t>A fenntarthatóság-környezettudatosság szemléletére, egészséges életre neveljük diákjainkat;</w:t>
      </w:r>
    </w:p>
    <w:p w14:paraId="2A6DF071" w14:textId="77777777" w:rsidR="00ED3FED" w:rsidRPr="00D82E79" w:rsidRDefault="00ED3FED" w:rsidP="0049187D">
      <w:pPr>
        <w:numPr>
          <w:ilvl w:val="0"/>
          <w:numId w:val="46"/>
        </w:numPr>
        <w:jc w:val="left"/>
        <w:rPr>
          <w:rFonts w:cs="Calibri"/>
          <w:sz w:val="24"/>
          <w:szCs w:val="24"/>
        </w:rPr>
      </w:pPr>
      <w:r w:rsidRPr="00D82E79">
        <w:rPr>
          <w:rFonts w:cs="Calibri"/>
          <w:sz w:val="24"/>
          <w:szCs w:val="24"/>
        </w:rPr>
        <w:t>Kiemelt fontosságú területként kezeljük a digitális környezet és a gazdasági-pénzügyi világ alapjainak megismertetését.</w:t>
      </w:r>
    </w:p>
    <w:p w14:paraId="56ADDD17" w14:textId="77777777" w:rsidR="00ED3FED" w:rsidRPr="00D82E79" w:rsidRDefault="00ED3FED" w:rsidP="0049187D">
      <w:pPr>
        <w:numPr>
          <w:ilvl w:val="0"/>
          <w:numId w:val="46"/>
        </w:numPr>
        <w:ind w:left="714" w:hanging="357"/>
        <w:jc w:val="left"/>
        <w:rPr>
          <w:rFonts w:cs="Calibri"/>
          <w:sz w:val="24"/>
          <w:szCs w:val="24"/>
        </w:rPr>
      </w:pPr>
      <w:r w:rsidRPr="00D82E79">
        <w:rPr>
          <w:rFonts w:cs="Calibri"/>
          <w:sz w:val="24"/>
          <w:szCs w:val="24"/>
        </w:rPr>
        <w:t>A duális szakképzés teljes-körű megvalósítása érdekében szoros együttműködést alakítunk ki minden érintett gazdasági szereplővel, kamarával, a szakképzési irányító szervezettel.</w:t>
      </w:r>
    </w:p>
    <w:p w14:paraId="6707A47A" w14:textId="77777777" w:rsidR="00ED3FED" w:rsidRPr="00D82E79" w:rsidRDefault="00ED3FED" w:rsidP="0049187D">
      <w:pPr>
        <w:numPr>
          <w:ilvl w:val="0"/>
          <w:numId w:val="45"/>
        </w:numPr>
        <w:contextualSpacing/>
        <w:jc w:val="left"/>
        <w:rPr>
          <w:rFonts w:eastAsia="Calibri" w:cs="Calibri"/>
          <w:b/>
          <w:sz w:val="24"/>
          <w:szCs w:val="24"/>
          <w:lang w:eastAsia="en-US"/>
        </w:rPr>
      </w:pPr>
      <w:r w:rsidRPr="00D82E79">
        <w:rPr>
          <w:rFonts w:eastAsia="Calibri" w:cs="Calibri"/>
          <w:b/>
          <w:sz w:val="24"/>
          <w:szCs w:val="24"/>
          <w:lang w:eastAsia="en-US"/>
        </w:rPr>
        <w:t>Hogyan néz ki az intézmény szervezete?</w:t>
      </w:r>
    </w:p>
    <w:p w14:paraId="2B3DD674" w14:textId="77777777" w:rsidR="00ED3FED" w:rsidRPr="00D82E79" w:rsidRDefault="00ED3FED" w:rsidP="0049187D">
      <w:pPr>
        <w:rPr>
          <w:rFonts w:cs="Calibri"/>
          <w:sz w:val="24"/>
          <w:szCs w:val="24"/>
        </w:rPr>
      </w:pPr>
      <w:r w:rsidRPr="00D82E79">
        <w:rPr>
          <w:rFonts w:cs="Calibri"/>
          <w:sz w:val="24"/>
          <w:szCs w:val="24"/>
        </w:rPr>
        <w:t>Az iskola vezetője az igazgató, aki felelős az intézmény szakszerű és törvényes működéséért, dönt az intézmény működésével kapcsolatban minden olyan ügyben, amelyet jogszabály nem utal más hatáskörébe.</w:t>
      </w:r>
    </w:p>
    <w:p w14:paraId="7E58FCD3" w14:textId="77777777" w:rsidR="00ED3FED" w:rsidRPr="00D82E79" w:rsidRDefault="00ED3FED" w:rsidP="0049187D">
      <w:pPr>
        <w:rPr>
          <w:rFonts w:cs="Calibri"/>
          <w:sz w:val="24"/>
          <w:szCs w:val="24"/>
        </w:rPr>
      </w:pPr>
      <w:r w:rsidRPr="00D82E79">
        <w:rPr>
          <w:rFonts w:cs="Calibri"/>
          <w:sz w:val="24"/>
          <w:szCs w:val="24"/>
        </w:rPr>
        <w:t>Az igazgató közvetlen munkatársai az alábbi vezető beosztású dolgozók:</w:t>
      </w:r>
    </w:p>
    <w:p w14:paraId="01F7D9CC" w14:textId="77777777" w:rsidR="00ED3FED" w:rsidRPr="00D82E79" w:rsidRDefault="00ED3FED" w:rsidP="0049187D">
      <w:pPr>
        <w:numPr>
          <w:ilvl w:val="0"/>
          <w:numId w:val="47"/>
        </w:numPr>
        <w:contextualSpacing/>
        <w:jc w:val="left"/>
        <w:rPr>
          <w:rFonts w:eastAsia="Calibri" w:cs="Calibri"/>
          <w:sz w:val="24"/>
          <w:szCs w:val="24"/>
          <w:lang w:eastAsia="en-US"/>
        </w:rPr>
      </w:pPr>
      <w:r w:rsidRPr="00D82E79">
        <w:rPr>
          <w:rFonts w:eastAsia="Calibri" w:cs="Calibri"/>
          <w:sz w:val="24"/>
          <w:szCs w:val="24"/>
          <w:lang w:eastAsia="en-US"/>
        </w:rPr>
        <w:t>szakirányú oktatásért felelős igazgatóhelyettes</w:t>
      </w:r>
    </w:p>
    <w:p w14:paraId="1C6B1D36" w14:textId="77777777" w:rsidR="00ED3FED" w:rsidRPr="00D82E79" w:rsidRDefault="00ED3FED" w:rsidP="0049187D">
      <w:pPr>
        <w:rPr>
          <w:rFonts w:cs="Calibri"/>
          <w:sz w:val="24"/>
          <w:szCs w:val="24"/>
        </w:rPr>
      </w:pPr>
      <w:r w:rsidRPr="00D82E79">
        <w:rPr>
          <w:rFonts w:cs="Calibri"/>
          <w:sz w:val="24"/>
          <w:szCs w:val="24"/>
        </w:rPr>
        <w:t>Oktatói testület: a nevelési-oktatási intézmény legfontosabb tanácskozó és döntéshozó szerve.</w:t>
      </w:r>
    </w:p>
    <w:p w14:paraId="544C59A4" w14:textId="77777777" w:rsidR="00ED3FED" w:rsidRPr="00D82E79" w:rsidRDefault="00ED3FED" w:rsidP="0049187D">
      <w:pPr>
        <w:rPr>
          <w:rFonts w:cs="Calibri"/>
          <w:sz w:val="24"/>
          <w:szCs w:val="24"/>
        </w:rPr>
      </w:pPr>
      <w:r w:rsidRPr="00D82E79">
        <w:rPr>
          <w:rFonts w:cs="Calibri"/>
          <w:sz w:val="24"/>
          <w:szCs w:val="24"/>
        </w:rPr>
        <w:t>Diákönkormányzat: diák-önkormányzatot segítő tanár</w:t>
      </w:r>
    </w:p>
    <w:p w14:paraId="1017BBD4" w14:textId="77777777" w:rsidR="00ED3FED" w:rsidRPr="00D82E79" w:rsidRDefault="00ED3FED" w:rsidP="0049187D">
      <w:pPr>
        <w:rPr>
          <w:rFonts w:cs="Calibri"/>
          <w:sz w:val="24"/>
          <w:szCs w:val="24"/>
        </w:rPr>
      </w:pPr>
      <w:r w:rsidRPr="00D82E79">
        <w:rPr>
          <w:rFonts w:cs="Calibri"/>
          <w:sz w:val="24"/>
          <w:szCs w:val="24"/>
        </w:rPr>
        <w:t>Technikai dolgozók: iskolatitkár, gazdasági ügyintéző, karbantartó-raktáros-gondnok, portások, takarítók.</w:t>
      </w:r>
    </w:p>
    <w:p w14:paraId="798D5FEC" w14:textId="77777777" w:rsidR="00ED3FED" w:rsidRPr="00D82E79" w:rsidRDefault="00ED3FED" w:rsidP="0049187D">
      <w:pPr>
        <w:numPr>
          <w:ilvl w:val="0"/>
          <w:numId w:val="45"/>
        </w:numPr>
        <w:contextualSpacing/>
        <w:jc w:val="left"/>
        <w:rPr>
          <w:rFonts w:eastAsia="Calibri" w:cs="Calibri"/>
          <w:b/>
          <w:sz w:val="24"/>
          <w:szCs w:val="24"/>
          <w:lang w:eastAsia="en-US"/>
        </w:rPr>
      </w:pPr>
      <w:r w:rsidRPr="00D82E79">
        <w:rPr>
          <w:rFonts w:eastAsia="Calibri" w:cs="Calibri"/>
          <w:b/>
          <w:sz w:val="24"/>
          <w:szCs w:val="24"/>
          <w:lang w:eastAsia="en-US"/>
        </w:rPr>
        <w:t>Milyen gyakran találkozol a duális partnereiddel?</w:t>
      </w:r>
    </w:p>
    <w:p w14:paraId="3FA5CB82" w14:textId="77777777" w:rsidR="00ED3FED" w:rsidRPr="00D82E79" w:rsidRDefault="00ED3FED" w:rsidP="0049187D">
      <w:pPr>
        <w:rPr>
          <w:rFonts w:cs="Calibri"/>
          <w:sz w:val="24"/>
          <w:szCs w:val="24"/>
        </w:rPr>
      </w:pPr>
      <w:r w:rsidRPr="00D82E79">
        <w:rPr>
          <w:rFonts w:cs="Calibri"/>
          <w:sz w:val="24"/>
          <w:szCs w:val="24"/>
        </w:rPr>
        <w:t xml:space="preserve">A duális partnerekkel való találkozás, legalább havi szintű kapcsolat fenntartása elengedhetetlenül fontos a tanulók szakmai gyakorlatának nyomon követése céljából. </w:t>
      </w:r>
    </w:p>
    <w:p w14:paraId="567D0DEC" w14:textId="77777777" w:rsidR="00ED3FED" w:rsidRPr="00D82E79" w:rsidRDefault="00ED3FED" w:rsidP="0049187D">
      <w:pPr>
        <w:numPr>
          <w:ilvl w:val="0"/>
          <w:numId w:val="48"/>
        </w:numPr>
        <w:contextualSpacing/>
        <w:jc w:val="left"/>
        <w:rPr>
          <w:rFonts w:eastAsia="Calibri" w:cs="Calibri"/>
          <w:b/>
          <w:sz w:val="24"/>
          <w:szCs w:val="24"/>
          <w:lang w:eastAsia="en-US"/>
        </w:rPr>
      </w:pPr>
      <w:r w:rsidRPr="00D82E79">
        <w:rPr>
          <w:rFonts w:eastAsia="Calibri" w:cs="Calibri"/>
          <w:b/>
          <w:sz w:val="24"/>
          <w:szCs w:val="24"/>
          <w:lang w:eastAsia="en-US"/>
        </w:rPr>
        <w:t>Milyen formában találkozol az oktatókkal?</w:t>
      </w:r>
    </w:p>
    <w:p w14:paraId="168BEC75" w14:textId="77777777" w:rsidR="00ED3FED" w:rsidRPr="00D82E79" w:rsidRDefault="00ED3FED" w:rsidP="0049187D">
      <w:pPr>
        <w:rPr>
          <w:rFonts w:cs="Calibri"/>
          <w:sz w:val="24"/>
          <w:szCs w:val="24"/>
        </w:rPr>
      </w:pPr>
      <w:r w:rsidRPr="00D82E79">
        <w:rPr>
          <w:rFonts w:cs="Calibri"/>
          <w:sz w:val="24"/>
          <w:szCs w:val="24"/>
        </w:rPr>
        <w:t xml:space="preserve">Az oktatókkal való találkozás az intézményen belül napi szinten személyesen valósul meg, illetve gyakran kerül sor a telefonon és e-mailen keresztüli kapcsolattartásra. </w:t>
      </w:r>
    </w:p>
    <w:p w14:paraId="10FAF031" w14:textId="77777777" w:rsidR="00ED3FED" w:rsidRPr="00D82E79" w:rsidRDefault="00ED3FED" w:rsidP="0049187D">
      <w:pPr>
        <w:numPr>
          <w:ilvl w:val="0"/>
          <w:numId w:val="48"/>
        </w:numPr>
        <w:contextualSpacing/>
        <w:jc w:val="left"/>
        <w:rPr>
          <w:rFonts w:eastAsia="Calibri" w:cs="Calibri"/>
          <w:b/>
          <w:sz w:val="24"/>
          <w:szCs w:val="24"/>
          <w:lang w:eastAsia="en-US"/>
        </w:rPr>
      </w:pPr>
      <w:r w:rsidRPr="00D82E79">
        <w:rPr>
          <w:rFonts w:eastAsia="Calibri" w:cs="Calibri"/>
          <w:b/>
          <w:sz w:val="24"/>
          <w:szCs w:val="24"/>
          <w:lang w:eastAsia="en-US"/>
        </w:rPr>
        <w:t>Milyen módszereket használnak az oktatók az oktatás során?</w:t>
      </w:r>
    </w:p>
    <w:p w14:paraId="05DD374F" w14:textId="77777777" w:rsidR="00ED3FED" w:rsidRPr="00D82E79" w:rsidRDefault="00ED3FED" w:rsidP="0049187D">
      <w:pPr>
        <w:rPr>
          <w:rFonts w:cs="Calibri"/>
          <w:sz w:val="24"/>
          <w:szCs w:val="24"/>
        </w:rPr>
      </w:pPr>
      <w:r w:rsidRPr="00D82E79">
        <w:rPr>
          <w:rFonts w:cs="Calibri"/>
          <w:sz w:val="24"/>
          <w:szCs w:val="24"/>
        </w:rPr>
        <w:t>Az előadás az oktatás leginkább bevett módszere. Olyan monologikus szóbeli közlési módszer, amely egy téma logikus, részletes kifejtését foglalja magában.</w:t>
      </w:r>
    </w:p>
    <w:p w14:paraId="129F8B52" w14:textId="77777777" w:rsidR="00ED3FED" w:rsidRPr="00D82E79" w:rsidRDefault="00ED3FED" w:rsidP="0049187D">
      <w:pPr>
        <w:rPr>
          <w:rFonts w:cs="Calibri"/>
          <w:sz w:val="24"/>
          <w:szCs w:val="24"/>
        </w:rPr>
      </w:pPr>
      <w:r w:rsidRPr="00D82E79">
        <w:rPr>
          <w:rFonts w:cs="Calibri"/>
          <w:sz w:val="24"/>
          <w:szCs w:val="24"/>
        </w:rPr>
        <w:t>A szemléltetés eszköze segíti egy-egy téma megértését, logikus rendszerezését, áttekintését, elemzését. Különösen fontos ez a szakmai tantárgyaknál. Fontos, hogy a szemléltetés szervesen kapcsolódjon az előző és ezt követő anyagrészekhez, valamint az alkalmazott oktatási módszerekhez. A különböző demonstrációs és IKT eszközök használata növeli a szemléltetés hatékonyságát és eredményességét. A szemléltetés során nagy hangsúlyt kap az oktatók és a diákok közötti interakció. A tanulók kérdései, az oktatók válaszai segítik a diákokat az összefüggések megértésében, az ismeretek feldolgozásában és elsajátításában.</w:t>
      </w:r>
    </w:p>
    <w:p w14:paraId="0DB0966B" w14:textId="77777777" w:rsidR="00ED3FED" w:rsidRPr="00D82E79" w:rsidRDefault="00ED3FED" w:rsidP="0049187D">
      <w:pPr>
        <w:rPr>
          <w:rFonts w:cs="Calibri"/>
          <w:sz w:val="24"/>
          <w:szCs w:val="24"/>
        </w:rPr>
      </w:pPr>
      <w:r w:rsidRPr="00D82E79">
        <w:rPr>
          <w:rFonts w:cs="Calibri"/>
          <w:sz w:val="24"/>
          <w:szCs w:val="24"/>
        </w:rPr>
        <w:t xml:space="preserve">A projektmódszer egyre inkább nagyobb szerepet kap az oktatásban. Legfőbb jellemzője a többi tanítási módszernél sokkal nagyobb önállóság, amit a tanulók számára biztosít. A projekt nem egy anyagrész elsajátításáról, sokkal inkább egy konkrét feladat megoldásáról, egy </w:t>
      </w:r>
      <w:r w:rsidRPr="00D82E79">
        <w:rPr>
          <w:rFonts w:cs="Calibri"/>
          <w:sz w:val="24"/>
          <w:szCs w:val="24"/>
        </w:rPr>
        <w:lastRenderedPageBreak/>
        <w:t xml:space="preserve">kézzelfogható eredmény létrehozásáról szól. Emiatt a hagyományos tantárgyi keretek kisebb-nagyobb fellazítását, rugalmas hozzáállást feltételez az oktatók részéről. </w:t>
      </w:r>
    </w:p>
    <w:p w14:paraId="4A87413D" w14:textId="77777777" w:rsidR="00ED3FED" w:rsidRPr="00D82E79" w:rsidRDefault="00ED3FED" w:rsidP="0049187D">
      <w:pPr>
        <w:rPr>
          <w:rFonts w:cs="Calibri"/>
          <w:sz w:val="24"/>
          <w:szCs w:val="24"/>
        </w:rPr>
      </w:pPr>
      <w:r w:rsidRPr="00D82E79">
        <w:rPr>
          <w:rFonts w:cs="Calibri"/>
          <w:sz w:val="24"/>
          <w:szCs w:val="24"/>
        </w:rPr>
        <w:t>A projektmódszer során az ismeretek megszerzése indirekten történik, mintegy mellékterméke a projekt folyamatának. A projektmódszer tehát nem magát a tanulást helyezi a középpontba, sokkal inkább a tanuló érdeklődéséből és motivációjából indul ki.</w:t>
      </w:r>
    </w:p>
    <w:p w14:paraId="41DEAE1B" w14:textId="77777777" w:rsidR="00ED3FED" w:rsidRPr="00D82E79" w:rsidRDefault="00ED3FED" w:rsidP="0049187D">
      <w:pPr>
        <w:rPr>
          <w:rFonts w:cs="Calibri"/>
          <w:bCs/>
          <w:sz w:val="24"/>
          <w:szCs w:val="24"/>
        </w:rPr>
      </w:pPr>
      <w:r w:rsidRPr="00D82E79">
        <w:rPr>
          <w:rFonts w:cs="Calibri"/>
          <w:bCs/>
          <w:sz w:val="24"/>
          <w:szCs w:val="24"/>
        </w:rPr>
        <w:t>A tanuló munkáján alapuló pedagógiai módszerek az online oktatásban</w:t>
      </w:r>
    </w:p>
    <w:p w14:paraId="16CA1FB2" w14:textId="77777777" w:rsidR="00ED3FED" w:rsidRPr="00D82E79" w:rsidRDefault="00ED3FED" w:rsidP="0049187D">
      <w:pPr>
        <w:numPr>
          <w:ilvl w:val="0"/>
          <w:numId w:val="47"/>
        </w:numPr>
        <w:contextualSpacing/>
        <w:jc w:val="left"/>
        <w:rPr>
          <w:rFonts w:cs="Calibri"/>
          <w:sz w:val="24"/>
          <w:szCs w:val="24"/>
        </w:rPr>
      </w:pPr>
      <w:r w:rsidRPr="00D82E79">
        <w:rPr>
          <w:rFonts w:cs="Calibri"/>
          <w:bCs/>
          <w:sz w:val="24"/>
          <w:szCs w:val="24"/>
        </w:rPr>
        <w:t xml:space="preserve">Az anyagrész önálló feldolgozása ellenőrző feladatok segítségével: </w:t>
      </w:r>
      <w:r w:rsidRPr="00D82E79">
        <w:rPr>
          <w:rFonts w:cs="Calibri"/>
          <w:sz w:val="24"/>
          <w:szCs w:val="24"/>
        </w:rPr>
        <w:t xml:space="preserve">az oktató által kijelölt és az interneten elérhetővé tett anyagrészt a tanuló a saját számítógépén/telefonján sajátítja el. Az ismeretek ellenőrzését és elmélyítését a tanártól kapott ellenőrző feladatok, tesztek teszik hatékonyabbá. Nagy hátránya: rendkívül korlátozott a tanár és a tanuló között létrejövő interakciók száma és intenzitása. </w:t>
      </w:r>
    </w:p>
    <w:p w14:paraId="632EB9FE" w14:textId="77777777" w:rsidR="00ED3FED" w:rsidRPr="00D82E79" w:rsidRDefault="00ED3FED" w:rsidP="0049187D">
      <w:pPr>
        <w:numPr>
          <w:ilvl w:val="0"/>
          <w:numId w:val="48"/>
        </w:numPr>
        <w:contextualSpacing/>
        <w:jc w:val="left"/>
        <w:rPr>
          <w:rFonts w:cs="Calibri"/>
          <w:b/>
          <w:sz w:val="24"/>
          <w:szCs w:val="24"/>
        </w:rPr>
      </w:pPr>
      <w:r w:rsidRPr="00D82E79">
        <w:rPr>
          <w:rFonts w:cs="Calibri"/>
          <w:b/>
          <w:sz w:val="24"/>
          <w:szCs w:val="24"/>
        </w:rPr>
        <w:t>Hogyan néz ki az iskolai élet?</w:t>
      </w:r>
    </w:p>
    <w:p w14:paraId="12A2264F" w14:textId="77777777" w:rsidR="00ED3FED" w:rsidRPr="00D82E79" w:rsidRDefault="00ED3FED" w:rsidP="0049187D">
      <w:pPr>
        <w:rPr>
          <w:rFonts w:cs="Calibri"/>
          <w:sz w:val="24"/>
          <w:szCs w:val="24"/>
        </w:rPr>
      </w:pPr>
      <w:r w:rsidRPr="00D82E79">
        <w:rPr>
          <w:rFonts w:cs="Calibri"/>
          <w:sz w:val="24"/>
          <w:szCs w:val="24"/>
        </w:rPr>
        <w:t xml:space="preserve">Az iskola belső világa igen összetett, bonyolult folyamatok, társas egymásra hatások eredménye. Az iskolában eltöltött idő meghatározó a gyerek későbbi pályája és a társadalomban betöltendő pozíciója szempontjából. Éppen ezért nagyon fontos, hogyan zajlik egy-egy nap az iskolában. A tanítási órákon kívül a hagyományok ápolása és a szabadidős tevékenységek megszervezése kiemelt jelentőséggel bír. </w:t>
      </w:r>
    </w:p>
    <w:p w14:paraId="71A460CA" w14:textId="77777777" w:rsidR="00ED3FED" w:rsidRPr="00D82E79" w:rsidRDefault="00ED3FED" w:rsidP="0049187D">
      <w:pPr>
        <w:numPr>
          <w:ilvl w:val="0"/>
          <w:numId w:val="48"/>
        </w:numPr>
        <w:contextualSpacing/>
        <w:jc w:val="left"/>
        <w:rPr>
          <w:rFonts w:cs="Calibri"/>
          <w:b/>
          <w:sz w:val="24"/>
          <w:szCs w:val="24"/>
        </w:rPr>
      </w:pPr>
      <w:r w:rsidRPr="00D82E79">
        <w:rPr>
          <w:rFonts w:cs="Calibri"/>
          <w:b/>
          <w:sz w:val="24"/>
          <w:szCs w:val="24"/>
        </w:rPr>
        <w:t>Milyen formában gondoskodsz a diákok tudatos önszabályozás kompetenciájának elsajátításáról?</w:t>
      </w:r>
    </w:p>
    <w:p w14:paraId="4A221926" w14:textId="77777777" w:rsidR="00ED3FED" w:rsidRPr="00D82E79" w:rsidRDefault="00ED3FED" w:rsidP="0049187D">
      <w:pPr>
        <w:rPr>
          <w:rFonts w:cs="Calibri"/>
          <w:sz w:val="24"/>
          <w:szCs w:val="24"/>
        </w:rPr>
      </w:pPr>
      <w:r w:rsidRPr="00D82E79">
        <w:rPr>
          <w:rFonts w:cs="Calibri"/>
          <w:sz w:val="24"/>
          <w:szCs w:val="24"/>
        </w:rPr>
        <w:t>Önszabályozó tanulásról akkor beszélünk, ha egy személy saját maga számára állít fel tanulási célokat, önmagát motiválja és a tanulási tevékenységet önállóan, önmagáért felelősen tervezi, strukturálja, vezérli, kontrollálja és értékeli. (</w:t>
      </w:r>
      <w:r w:rsidRPr="00D82E79">
        <w:rPr>
          <w:rFonts w:cs="Calibri"/>
          <w:smallCaps/>
          <w:sz w:val="24"/>
          <w:szCs w:val="24"/>
        </w:rPr>
        <w:t>Ballér Endre, Golnhofer Erzsébet, Falus Iván</w:t>
      </w:r>
      <w:r w:rsidRPr="00D82E79">
        <w:rPr>
          <w:rFonts w:cs="Calibri"/>
          <w:sz w:val="24"/>
          <w:szCs w:val="24"/>
        </w:rPr>
        <w:t xml:space="preserve">: </w:t>
      </w:r>
      <w:r w:rsidRPr="00D82E79">
        <w:rPr>
          <w:rFonts w:cs="Calibri"/>
          <w:i/>
          <w:sz w:val="24"/>
          <w:szCs w:val="24"/>
        </w:rPr>
        <w:t>Didaktika</w:t>
      </w:r>
      <w:r w:rsidRPr="00D82E79">
        <w:rPr>
          <w:rFonts w:cs="Calibri"/>
          <w:sz w:val="24"/>
          <w:szCs w:val="24"/>
        </w:rPr>
        <w:t xml:space="preserve"> Nemzeti Tankönyvkiadó Rt. 2008.)</w:t>
      </w:r>
    </w:p>
    <w:p w14:paraId="192B92B6" w14:textId="77777777" w:rsidR="00ED3FED" w:rsidRPr="00D82E79" w:rsidRDefault="00ED3FED" w:rsidP="0049187D">
      <w:pPr>
        <w:rPr>
          <w:rFonts w:cs="Calibri"/>
          <w:bCs/>
          <w:sz w:val="24"/>
          <w:szCs w:val="24"/>
        </w:rPr>
      </w:pPr>
      <w:r w:rsidRPr="00D82E79">
        <w:rPr>
          <w:rFonts w:cs="Calibri"/>
          <w:bCs/>
          <w:sz w:val="24"/>
          <w:szCs w:val="24"/>
        </w:rPr>
        <w:t xml:space="preserve">A tanulókat segíteni kell abban, hogy a tananyaggal eredményesebben boldoguljanak, eljussanak annak valódi megértéséhez. Ez kizárólag </w:t>
      </w:r>
      <w:r w:rsidRPr="00D82E79">
        <w:rPr>
          <w:rFonts w:cs="Calibri"/>
          <w:iCs/>
          <w:sz w:val="24"/>
          <w:szCs w:val="24"/>
        </w:rPr>
        <w:t>az új ismeretek hatékony közvetítésével lehetséges. Ehhez természetesen ismerni kell a tanulók kompetenciáját és felvilágosítani, segíteni a tanulókat abban, hogy miért fontos és jó valamit megtanulni, hogyan kell megtanulni, mennyi erőfeszítés kell hozzá, és a megtanultakat hogyan lehet különböző helyzetekben hasznosítani.</w:t>
      </w:r>
    </w:p>
    <w:p w14:paraId="37A803AB" w14:textId="77777777" w:rsidR="00ED3FED" w:rsidRPr="00D82E79" w:rsidRDefault="00ED3FED" w:rsidP="0049187D">
      <w:pPr>
        <w:numPr>
          <w:ilvl w:val="0"/>
          <w:numId w:val="48"/>
        </w:numPr>
        <w:contextualSpacing/>
        <w:jc w:val="left"/>
        <w:rPr>
          <w:rFonts w:eastAsia="Calibri" w:cs="Calibri"/>
          <w:b/>
          <w:sz w:val="24"/>
          <w:szCs w:val="24"/>
          <w:lang w:eastAsia="en-US"/>
        </w:rPr>
      </w:pPr>
      <w:r w:rsidRPr="00D82E79">
        <w:rPr>
          <w:rFonts w:eastAsia="Calibri" w:cs="Calibri"/>
          <w:b/>
          <w:sz w:val="24"/>
          <w:szCs w:val="24"/>
          <w:lang w:eastAsia="en-US"/>
        </w:rPr>
        <w:t>Milyen módszereket használsz a folyamatos fejlesztéshez?</w:t>
      </w:r>
    </w:p>
    <w:p w14:paraId="43A18FC3" w14:textId="77777777" w:rsidR="00ED3FED" w:rsidRPr="00D82E79" w:rsidRDefault="00ED3FED" w:rsidP="0049187D">
      <w:pPr>
        <w:rPr>
          <w:rFonts w:cs="Calibri"/>
          <w:sz w:val="24"/>
          <w:szCs w:val="24"/>
        </w:rPr>
      </w:pPr>
      <w:r w:rsidRPr="00D82E79">
        <w:rPr>
          <w:rFonts w:cs="Calibri"/>
          <w:sz w:val="24"/>
          <w:szCs w:val="24"/>
        </w:rPr>
        <w:t>Egymást segítve, támogatva alakítunk ki egy ellenőrző-értékelő rendszert, melyet a vezető támogatásával működik. A rendszer segítségével igyekszünk a feltárt gyengeségek kiküszöbölésére, a bevált módszerek továbbfejlesztésére. Így biztosítva, hogy tanulóinkat adottságaik, képességeik szerint tudjuk fejleszteni. A lemaradókat felzárkóztatni, a tehetségeseket magasabb szintre emelni. Minden évben felül kell vizsgálnunk a munkatervünk eredményességét. Az önértékelés fontosságát tudatosítani kell a kollégákban.</w:t>
      </w:r>
    </w:p>
    <w:p w14:paraId="2815011C" w14:textId="77777777" w:rsidR="00ED3FED" w:rsidRPr="00D82E79" w:rsidRDefault="00ED3FED" w:rsidP="0049187D">
      <w:pPr>
        <w:numPr>
          <w:ilvl w:val="0"/>
          <w:numId w:val="48"/>
        </w:numPr>
        <w:contextualSpacing/>
        <w:jc w:val="left"/>
        <w:rPr>
          <w:rFonts w:eastAsia="Calibri" w:cs="Calibri"/>
          <w:b/>
          <w:sz w:val="24"/>
          <w:szCs w:val="24"/>
          <w:lang w:eastAsia="en-US"/>
        </w:rPr>
      </w:pPr>
      <w:r w:rsidRPr="00D82E79">
        <w:rPr>
          <w:rFonts w:eastAsia="Calibri" w:cs="Calibri"/>
          <w:b/>
          <w:sz w:val="24"/>
          <w:szCs w:val="24"/>
          <w:lang w:eastAsia="en-US"/>
        </w:rPr>
        <w:t>A térség felnőttképzésében milyen szerepet tölt be az intézmény?</w:t>
      </w:r>
    </w:p>
    <w:p w14:paraId="48D85DC5" w14:textId="77777777" w:rsidR="00ED3FED" w:rsidRPr="00D82E79" w:rsidRDefault="00ED3FED" w:rsidP="0049187D">
      <w:pPr>
        <w:rPr>
          <w:rFonts w:cs="Calibri"/>
          <w:sz w:val="24"/>
          <w:szCs w:val="24"/>
        </w:rPr>
      </w:pPr>
      <w:r w:rsidRPr="00D82E79">
        <w:rPr>
          <w:rFonts w:cs="Calibri"/>
          <w:sz w:val="24"/>
          <w:szCs w:val="24"/>
        </w:rPr>
        <w:t xml:space="preserve">A gazdaság és a munkaerőpiaci változások hatására folyamatosan új tudásra, ismeretre van szükség, ezért az intézmény felnőttképzési stratégiája a jövőben egyre hangsúlyosabb </w:t>
      </w:r>
      <w:r w:rsidRPr="00D82E79">
        <w:rPr>
          <w:rFonts w:cs="Calibri"/>
          <w:sz w:val="24"/>
          <w:szCs w:val="24"/>
        </w:rPr>
        <w:lastRenderedPageBreak/>
        <w:t>szerephez jut.  Napjainkban a felnőttkorban történő képzés iránti igénynek több forrása van. Az igények egy része az iskolarendszer működésének hiányosságaiból keletkezik, vagyis a felnőttképzés ebben a szerepkörben a második esély intézménye lehet. Azok számára teremt esélyt, akik vagy kimaradtak –különféle oknál fogva- egy intézményből, vagy férőhelyhiány miatt nem jutottak be. A munkaerőpiacra kilépők jelentős része szakmai képesítés nélkül, vagy korszerűtlen képzettséggel rendelkeznek, ami abból származik, hogy az iskolarendszer nem képes követni a munkaerőpiac igényeinek változását, illetve a vállalkozások és az oktatási rendszer intézményei közötti együttműködés akadozik.</w:t>
      </w:r>
    </w:p>
    <w:p w14:paraId="2F923D29" w14:textId="77777777" w:rsidR="00ED3FED" w:rsidRPr="00D82E79" w:rsidRDefault="00ED3FED" w:rsidP="0049187D">
      <w:pPr>
        <w:rPr>
          <w:rFonts w:cs="Calibri"/>
          <w:sz w:val="24"/>
          <w:szCs w:val="24"/>
        </w:rPr>
      </w:pPr>
      <w:r w:rsidRPr="00D82E79">
        <w:rPr>
          <w:rFonts w:cs="Calibri"/>
          <w:sz w:val="24"/>
          <w:szCs w:val="24"/>
        </w:rPr>
        <w:t>Oroszlány szakképző iskolájának a szerepe az ipari park közelsége miatt felértékelődik és remélhetőleg a kínálatunkban lévő képzési paletta alkalmazkodni tud a térség munkaerőpiaci elvárásaihoz. A jövőben integrálni kívánjuk a felnőttoktatási, felnőttképzési formákat az iskola képzési struktúrájába: a továbbképzések, átképzések, valamint további szakmai képzettségek megszerzéséhez szükséges feltételrendszer kialakításával.</w:t>
      </w:r>
    </w:p>
    <w:p w14:paraId="18412BA2" w14:textId="77777777" w:rsidR="00ED3FED" w:rsidRPr="00D82E79" w:rsidRDefault="00ED3FED" w:rsidP="0049187D">
      <w:pPr>
        <w:numPr>
          <w:ilvl w:val="0"/>
          <w:numId w:val="48"/>
        </w:numPr>
        <w:contextualSpacing/>
        <w:jc w:val="left"/>
        <w:rPr>
          <w:rFonts w:eastAsia="Calibri" w:cs="Calibri"/>
          <w:b/>
          <w:sz w:val="24"/>
          <w:szCs w:val="24"/>
          <w:lang w:eastAsia="en-US"/>
        </w:rPr>
      </w:pPr>
      <w:r w:rsidRPr="00D82E79">
        <w:rPr>
          <w:rFonts w:eastAsia="Calibri" w:cs="Calibri"/>
          <w:b/>
          <w:sz w:val="24"/>
          <w:szCs w:val="24"/>
          <w:lang w:eastAsia="en-US"/>
        </w:rPr>
        <w:t>Hogyan működsz együtt a vállalkozásokkal?</w:t>
      </w:r>
    </w:p>
    <w:p w14:paraId="1733A23F" w14:textId="77777777" w:rsidR="00ED3FED" w:rsidRPr="00D82E79" w:rsidRDefault="00ED3FED" w:rsidP="0049187D">
      <w:pPr>
        <w:rPr>
          <w:rFonts w:cs="Calibri"/>
          <w:sz w:val="24"/>
          <w:szCs w:val="24"/>
        </w:rPr>
      </w:pPr>
      <w:r w:rsidRPr="00D82E79">
        <w:rPr>
          <w:rFonts w:cs="Calibri"/>
          <w:sz w:val="24"/>
          <w:szCs w:val="24"/>
        </w:rPr>
        <w:t xml:space="preserve">Az iskola és a vállalkozások együttműködésének fejlesztése egyaránt fontos eleme az iskola versenyképességének növelése céljából. Törekedni kell az iskola és a vállalati szféra közötti együttműködés lehetőségeinek minél szélesebb palettájának kialakítására és a további, kölcsönösen előnyös kapcsolatok kialakulására. Az, hogy a különböző érintettek kinek a szempontjából látják elsősorban előnyösnek az iskola és a vállalkozások együttműködését, befolyásolhatják az aktivitás mértékét. </w:t>
      </w:r>
    </w:p>
    <w:p w14:paraId="584348E6" w14:textId="092455FF" w:rsidR="006B0587" w:rsidRDefault="006B0587" w:rsidP="006B0587">
      <w:pPr>
        <w:pStyle w:val="Cmsor2"/>
        <w:numPr>
          <w:ilvl w:val="1"/>
          <w:numId w:val="4"/>
        </w:numPr>
      </w:pPr>
      <w:bookmarkStart w:id="9" w:name="_Toc107433375"/>
      <w:r w:rsidRPr="00D82E79">
        <w:t>Intézményi célrendszer</w:t>
      </w:r>
      <w:bookmarkEnd w:id="9"/>
    </w:p>
    <w:tbl>
      <w:tblPr>
        <w:tblStyle w:val="Rcsostblzat2"/>
        <w:tblW w:w="9351" w:type="dxa"/>
        <w:tblLook w:val="04A0" w:firstRow="1" w:lastRow="0" w:firstColumn="1" w:lastColumn="0" w:noHBand="0" w:noVBand="1"/>
      </w:tblPr>
      <w:tblGrid>
        <w:gridCol w:w="421"/>
        <w:gridCol w:w="4394"/>
        <w:gridCol w:w="4536"/>
      </w:tblGrid>
      <w:tr w:rsidR="00B14514" w:rsidRPr="00EC0AAF" w14:paraId="5A6EA675" w14:textId="77777777" w:rsidTr="00B14514">
        <w:trPr>
          <w:tblHeader/>
        </w:trPr>
        <w:tc>
          <w:tcPr>
            <w:tcW w:w="421" w:type="dxa"/>
            <w:shd w:val="clear" w:color="auto" w:fill="D9D9D9" w:themeFill="background1" w:themeFillShade="D9"/>
          </w:tcPr>
          <w:p w14:paraId="02DF8427" w14:textId="77777777" w:rsidR="00B14514" w:rsidRPr="00B14514" w:rsidRDefault="00B14514" w:rsidP="00B14514">
            <w:pPr>
              <w:spacing w:after="0"/>
              <w:jc w:val="center"/>
              <w:rPr>
                <w:rFonts w:asciiTheme="minorHAnsi" w:eastAsiaTheme="minorHAnsi" w:hAnsiTheme="minorHAnsi"/>
                <w:b/>
                <w:sz w:val="24"/>
                <w:szCs w:val="24"/>
                <w:lang w:eastAsia="en-US"/>
              </w:rPr>
            </w:pPr>
          </w:p>
        </w:tc>
        <w:tc>
          <w:tcPr>
            <w:tcW w:w="4394" w:type="dxa"/>
            <w:shd w:val="clear" w:color="auto" w:fill="D9D9D9" w:themeFill="background1" w:themeFillShade="D9"/>
          </w:tcPr>
          <w:p w14:paraId="53DD7C32" w14:textId="77777777" w:rsidR="00B14514" w:rsidRPr="00EC0AAF" w:rsidRDefault="00B14514" w:rsidP="00B14514">
            <w:pPr>
              <w:spacing w:after="0"/>
              <w:jc w:val="center"/>
              <w:rPr>
                <w:rFonts w:asciiTheme="minorHAnsi" w:eastAsiaTheme="minorHAnsi" w:hAnsiTheme="minorHAnsi"/>
                <w:b/>
                <w:sz w:val="24"/>
                <w:szCs w:val="24"/>
                <w:lang w:eastAsia="en-US"/>
              </w:rPr>
            </w:pPr>
            <w:r w:rsidRPr="00EC0AAF">
              <w:rPr>
                <w:rFonts w:asciiTheme="minorHAnsi" w:eastAsiaTheme="minorHAnsi" w:hAnsiTheme="minorHAnsi"/>
                <w:b/>
                <w:sz w:val="24"/>
                <w:szCs w:val="24"/>
                <w:lang w:eastAsia="en-US"/>
              </w:rPr>
              <w:t>Stratégiai cél</w:t>
            </w:r>
          </w:p>
        </w:tc>
        <w:tc>
          <w:tcPr>
            <w:tcW w:w="4536" w:type="dxa"/>
            <w:shd w:val="clear" w:color="auto" w:fill="D9D9D9" w:themeFill="background1" w:themeFillShade="D9"/>
          </w:tcPr>
          <w:p w14:paraId="72F27490" w14:textId="77777777" w:rsidR="00B14514" w:rsidRPr="00EC0AAF" w:rsidRDefault="00B14514" w:rsidP="00B14514">
            <w:pPr>
              <w:spacing w:after="0"/>
              <w:jc w:val="center"/>
              <w:rPr>
                <w:rFonts w:asciiTheme="minorHAnsi" w:eastAsiaTheme="minorHAnsi" w:hAnsiTheme="minorHAnsi"/>
                <w:b/>
                <w:sz w:val="24"/>
                <w:szCs w:val="24"/>
                <w:lang w:eastAsia="en-US"/>
              </w:rPr>
            </w:pPr>
            <w:r w:rsidRPr="00EC0AAF">
              <w:rPr>
                <w:rFonts w:asciiTheme="minorHAnsi" w:eastAsiaTheme="minorHAnsi" w:hAnsiTheme="minorHAnsi"/>
                <w:b/>
                <w:sz w:val="24"/>
                <w:szCs w:val="24"/>
                <w:lang w:eastAsia="en-US"/>
              </w:rPr>
              <w:t>Minőségcél</w:t>
            </w:r>
          </w:p>
        </w:tc>
      </w:tr>
      <w:tr w:rsidR="00B14514" w:rsidRPr="00EC0AAF" w14:paraId="60D47E40" w14:textId="77777777" w:rsidTr="00B14514">
        <w:tc>
          <w:tcPr>
            <w:tcW w:w="421" w:type="dxa"/>
          </w:tcPr>
          <w:p w14:paraId="61F4B0F1" w14:textId="77777777" w:rsidR="00B14514" w:rsidRPr="00EC0AAF" w:rsidRDefault="00B14514" w:rsidP="00B14514">
            <w:pPr>
              <w:spacing w:after="0"/>
              <w:rPr>
                <w:rFonts w:asciiTheme="minorHAnsi" w:eastAsiaTheme="minorHAnsi" w:hAnsiTheme="minorHAnsi"/>
                <w:b/>
                <w:bCs/>
                <w:sz w:val="24"/>
                <w:szCs w:val="24"/>
                <w:lang w:eastAsia="en-US"/>
              </w:rPr>
            </w:pPr>
          </w:p>
        </w:tc>
        <w:tc>
          <w:tcPr>
            <w:tcW w:w="4394" w:type="dxa"/>
          </w:tcPr>
          <w:p w14:paraId="0334F09C"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b/>
                <w:bCs/>
                <w:sz w:val="24"/>
                <w:szCs w:val="24"/>
                <w:lang w:eastAsia="en-US"/>
              </w:rPr>
              <w:t>PR és Marketing terület:</w:t>
            </w:r>
          </w:p>
          <w:p w14:paraId="20FF4918"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 xml:space="preserve">A szakképzés pozitív társadalmi megítélésének növelése a korszerű oktatási módszerekkel, a környezeti és társadalmi felelősség vállalással. </w:t>
            </w:r>
          </w:p>
          <w:p w14:paraId="7CA3EEF1"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A közösségi kötelező 50 óra munkában koncepcionális elemként jelenik meg a társadalmi felelősség vállalás.</w:t>
            </w:r>
          </w:p>
        </w:tc>
        <w:tc>
          <w:tcPr>
            <w:tcW w:w="4536" w:type="dxa"/>
          </w:tcPr>
          <w:p w14:paraId="3812807F"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u w:val="single"/>
                <w:lang w:eastAsia="en-US"/>
              </w:rPr>
              <w:t>minőségcél:</w:t>
            </w:r>
            <w:r w:rsidRPr="00EC0AAF">
              <w:rPr>
                <w:rFonts w:asciiTheme="minorHAnsi" w:eastAsiaTheme="minorHAnsi" w:hAnsiTheme="minorHAnsi"/>
                <w:sz w:val="24"/>
                <w:szCs w:val="24"/>
                <w:lang w:eastAsia="en-US"/>
              </w:rPr>
              <w:t xml:space="preserve"> A szakképzés pozitív társadalmi megítéléséhez járul hozzá a pozitív pályaorientáció, a környezetvédelmi felelősség vállalás – mind az energia felhasználásban, mind a nyersanyagok beszerzésében, mind a szelektív hulladékgyűjtéssel, mind az oktatásba való tudás és attitűd beépítésével – a társadalmi felelősség vállalás a közösségi 50 óra célirányos szervezésével.</w:t>
            </w:r>
          </w:p>
          <w:p w14:paraId="38D8662C"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Határidő: 2022/2023-as tanév</w:t>
            </w:r>
          </w:p>
        </w:tc>
      </w:tr>
      <w:tr w:rsidR="00B14514" w:rsidRPr="00EC0AAF" w14:paraId="1D45565F" w14:textId="77777777" w:rsidTr="00B14514">
        <w:tc>
          <w:tcPr>
            <w:tcW w:w="421" w:type="dxa"/>
          </w:tcPr>
          <w:p w14:paraId="52FC360A" w14:textId="77777777" w:rsidR="00B14514" w:rsidRPr="00EC0AAF" w:rsidRDefault="00B14514" w:rsidP="00B14514">
            <w:pPr>
              <w:spacing w:after="0"/>
              <w:rPr>
                <w:rFonts w:asciiTheme="minorHAnsi" w:eastAsiaTheme="minorHAnsi" w:hAnsiTheme="minorHAnsi"/>
                <w:b/>
                <w:bCs/>
                <w:sz w:val="24"/>
                <w:szCs w:val="24"/>
                <w:lang w:eastAsia="en-US"/>
              </w:rPr>
            </w:pPr>
          </w:p>
        </w:tc>
        <w:tc>
          <w:tcPr>
            <w:tcW w:w="4394" w:type="dxa"/>
          </w:tcPr>
          <w:p w14:paraId="30B200D7"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b/>
                <w:bCs/>
                <w:sz w:val="24"/>
                <w:szCs w:val="24"/>
                <w:lang w:eastAsia="en-US"/>
              </w:rPr>
              <w:t>PR és Marketing terület:</w:t>
            </w:r>
          </w:p>
          <w:p w14:paraId="37D6FE77"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Környezetvédelmi felelősségvállalás növelés</w:t>
            </w:r>
          </w:p>
        </w:tc>
        <w:tc>
          <w:tcPr>
            <w:tcW w:w="4536" w:type="dxa"/>
          </w:tcPr>
          <w:p w14:paraId="4DECE436"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u w:val="single"/>
                <w:lang w:eastAsia="en-US"/>
              </w:rPr>
              <w:t>minőségcél:</w:t>
            </w:r>
            <w:r w:rsidRPr="00EC0AAF">
              <w:rPr>
                <w:rFonts w:asciiTheme="minorHAnsi" w:eastAsiaTheme="minorHAnsi" w:hAnsiTheme="minorHAnsi"/>
                <w:sz w:val="24"/>
                <w:szCs w:val="24"/>
                <w:lang w:eastAsia="en-US"/>
              </w:rPr>
              <w:t xml:space="preserve"> Szelektív hulladékgyűjtés bevezetése 1 éven belül. </w:t>
            </w:r>
          </w:p>
          <w:p w14:paraId="13FBC250"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Határidő: 2022/2023-a tanév vége</w:t>
            </w:r>
          </w:p>
          <w:p w14:paraId="3C5A309C"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Környezetvédelmi tananyagok beépülnek a szakmai oktatásba, szakmai képzésbe, az oktatók és diákok szemléletformálása megtörténik.</w:t>
            </w:r>
          </w:p>
          <w:p w14:paraId="6B079754"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Határidő: 2023/2024-as tanév vége</w:t>
            </w:r>
          </w:p>
        </w:tc>
      </w:tr>
      <w:tr w:rsidR="00B14514" w:rsidRPr="00EC0AAF" w14:paraId="194E3EC9" w14:textId="77777777" w:rsidTr="00B14514">
        <w:tc>
          <w:tcPr>
            <w:tcW w:w="421" w:type="dxa"/>
          </w:tcPr>
          <w:p w14:paraId="080F40E0" w14:textId="77777777" w:rsidR="00B14514" w:rsidRPr="00EC0AAF" w:rsidRDefault="00B14514" w:rsidP="00B14514">
            <w:pPr>
              <w:spacing w:after="0"/>
              <w:rPr>
                <w:rFonts w:asciiTheme="minorHAnsi" w:eastAsiaTheme="minorHAnsi" w:hAnsiTheme="minorHAnsi"/>
                <w:b/>
                <w:bCs/>
                <w:sz w:val="24"/>
                <w:szCs w:val="24"/>
                <w:lang w:eastAsia="en-US"/>
              </w:rPr>
            </w:pPr>
          </w:p>
        </w:tc>
        <w:tc>
          <w:tcPr>
            <w:tcW w:w="4394" w:type="dxa"/>
          </w:tcPr>
          <w:p w14:paraId="4C3873FE"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b/>
                <w:bCs/>
                <w:sz w:val="24"/>
                <w:szCs w:val="24"/>
                <w:lang w:eastAsia="en-US"/>
              </w:rPr>
              <w:t>PR és Marketing terület:</w:t>
            </w:r>
          </w:p>
          <w:p w14:paraId="2CC6ADF8"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Társadalmi felelősségvállalás növelés</w:t>
            </w:r>
          </w:p>
        </w:tc>
        <w:tc>
          <w:tcPr>
            <w:tcW w:w="4536" w:type="dxa"/>
          </w:tcPr>
          <w:p w14:paraId="5D0CBCA3"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u w:val="single"/>
                <w:lang w:eastAsia="en-US"/>
              </w:rPr>
              <w:t>minőségcél:</w:t>
            </w:r>
            <w:r w:rsidRPr="00EC0AAF">
              <w:rPr>
                <w:rFonts w:asciiTheme="minorHAnsi" w:eastAsiaTheme="minorHAnsi" w:hAnsiTheme="minorHAnsi"/>
                <w:sz w:val="24"/>
                <w:szCs w:val="24"/>
                <w:lang w:eastAsia="en-US"/>
              </w:rPr>
              <w:t xml:space="preserve"> Az Intézmény követlenül hozzá járul a hátrányos helyzetű rétegek munkaerő-piaci érvényesüléséhez. </w:t>
            </w:r>
          </w:p>
          <w:p w14:paraId="4CADA63C"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 xml:space="preserve">A felnőttképzésen részt vevő hátrányos helyzetűek aránya eléri 1 éven belül a 30 %-ot. </w:t>
            </w:r>
          </w:p>
          <w:p w14:paraId="3CCF30A7"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Hátrányos helyzetűnek tekintjük: 50-év feletti, GYES -ről GYED-ről visszatérők, alacsony iskolai végzettségűek, elavult szakmával rendelkezők, 25-év alattiak.</w:t>
            </w:r>
          </w:p>
          <w:p w14:paraId="738A3CDF"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Határidő: 2024. augusztus 31.</w:t>
            </w:r>
          </w:p>
        </w:tc>
      </w:tr>
      <w:tr w:rsidR="00B14514" w:rsidRPr="00EC0AAF" w14:paraId="1813E727" w14:textId="77777777" w:rsidTr="00B14514">
        <w:tc>
          <w:tcPr>
            <w:tcW w:w="421" w:type="dxa"/>
          </w:tcPr>
          <w:p w14:paraId="69CB5D97" w14:textId="77777777" w:rsidR="00B14514" w:rsidRPr="00EC0AAF" w:rsidRDefault="00B14514" w:rsidP="00B14514">
            <w:pPr>
              <w:spacing w:after="0"/>
              <w:rPr>
                <w:rFonts w:asciiTheme="minorHAnsi" w:eastAsiaTheme="minorHAnsi" w:hAnsiTheme="minorHAnsi"/>
                <w:b/>
                <w:bCs/>
                <w:sz w:val="24"/>
                <w:szCs w:val="24"/>
                <w:lang w:eastAsia="en-US"/>
              </w:rPr>
            </w:pPr>
          </w:p>
        </w:tc>
        <w:tc>
          <w:tcPr>
            <w:tcW w:w="4394" w:type="dxa"/>
          </w:tcPr>
          <w:p w14:paraId="39D24904" w14:textId="77777777" w:rsidR="00B14514" w:rsidRPr="00EC0AAF" w:rsidRDefault="00B14514" w:rsidP="00B14514">
            <w:pPr>
              <w:spacing w:after="0"/>
              <w:rPr>
                <w:rFonts w:asciiTheme="minorHAnsi" w:eastAsiaTheme="minorHAnsi" w:hAnsiTheme="minorHAnsi"/>
                <w:b/>
                <w:bCs/>
                <w:sz w:val="24"/>
                <w:szCs w:val="24"/>
                <w:lang w:eastAsia="en-US"/>
              </w:rPr>
            </w:pPr>
            <w:r w:rsidRPr="00EC0AAF">
              <w:rPr>
                <w:rFonts w:asciiTheme="minorHAnsi" w:eastAsiaTheme="minorHAnsi" w:hAnsiTheme="minorHAnsi"/>
                <w:b/>
                <w:bCs/>
                <w:sz w:val="24"/>
                <w:szCs w:val="24"/>
                <w:lang w:eastAsia="en-US"/>
              </w:rPr>
              <w:t>Partnerkapcsolatok működtetése</w:t>
            </w:r>
          </w:p>
          <w:p w14:paraId="5347EC27"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u w:val="single"/>
                <w:lang w:eastAsia="en-US"/>
              </w:rPr>
              <w:t>Cél:</w:t>
            </w:r>
            <w:r w:rsidRPr="00EC0AAF">
              <w:rPr>
                <w:rFonts w:asciiTheme="minorHAnsi" w:eastAsiaTheme="minorHAnsi" w:hAnsiTheme="minorHAnsi"/>
                <w:sz w:val="24"/>
                <w:szCs w:val="24"/>
                <w:lang w:eastAsia="en-US"/>
              </w:rPr>
              <w:t xml:space="preserve"> Duális partnerekkel – a hagyományokra épülő - új kapcsolatrendszer épül ki, a rendszeres kapcsolattartás – események, találkozók, egymás segítése, fejlesztési fórumok - megszervezése.</w:t>
            </w:r>
          </w:p>
        </w:tc>
        <w:tc>
          <w:tcPr>
            <w:tcW w:w="4536" w:type="dxa"/>
          </w:tcPr>
          <w:p w14:paraId="093B7BDF"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 xml:space="preserve">Minőségcél: A duális partnerekkel a kapcsolattartás rendszeres és tervszerű, kölcsönösen hasznos a tanulók irányítása, a szakmai tartalmak egyeztetése és az értékelés szempontjából. </w:t>
            </w:r>
          </w:p>
          <w:p w14:paraId="4A0BDC79"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 xml:space="preserve">Partneri elégedettségi visszajelzések alapján folyamatosan fejleszti. </w:t>
            </w:r>
          </w:p>
          <w:p w14:paraId="4415EC38"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S az elégedettségmérés eredmények javulnak 2023/2024-re</w:t>
            </w:r>
          </w:p>
        </w:tc>
      </w:tr>
      <w:tr w:rsidR="00B14514" w:rsidRPr="00EC0AAF" w14:paraId="7910B447" w14:textId="77777777" w:rsidTr="00B14514">
        <w:tc>
          <w:tcPr>
            <w:tcW w:w="421" w:type="dxa"/>
          </w:tcPr>
          <w:p w14:paraId="4E978F98" w14:textId="77777777" w:rsidR="00B14514" w:rsidRPr="00EC0AAF" w:rsidRDefault="00B14514" w:rsidP="00B14514">
            <w:pPr>
              <w:spacing w:after="0"/>
              <w:rPr>
                <w:rFonts w:asciiTheme="minorHAnsi" w:eastAsiaTheme="minorHAnsi" w:hAnsiTheme="minorHAnsi"/>
                <w:b/>
                <w:bCs/>
                <w:sz w:val="24"/>
                <w:szCs w:val="24"/>
                <w:lang w:eastAsia="en-US"/>
              </w:rPr>
            </w:pPr>
          </w:p>
        </w:tc>
        <w:tc>
          <w:tcPr>
            <w:tcW w:w="4394" w:type="dxa"/>
          </w:tcPr>
          <w:p w14:paraId="276C9E8D" w14:textId="77777777" w:rsidR="00B14514" w:rsidRPr="00EC0AAF" w:rsidRDefault="00B14514" w:rsidP="00B14514">
            <w:pPr>
              <w:spacing w:after="0"/>
              <w:rPr>
                <w:rFonts w:asciiTheme="minorHAnsi" w:eastAsiaTheme="minorHAnsi" w:hAnsiTheme="minorHAnsi"/>
                <w:b/>
                <w:bCs/>
                <w:sz w:val="24"/>
                <w:szCs w:val="24"/>
                <w:lang w:eastAsia="en-US"/>
              </w:rPr>
            </w:pPr>
            <w:r w:rsidRPr="00EC0AAF">
              <w:rPr>
                <w:rFonts w:asciiTheme="minorHAnsi" w:eastAsiaTheme="minorHAnsi" w:hAnsiTheme="minorHAnsi"/>
                <w:b/>
                <w:bCs/>
                <w:sz w:val="24"/>
                <w:szCs w:val="24"/>
                <w:lang w:eastAsia="en-US"/>
              </w:rPr>
              <w:t>Partnerkapcsolatok működtetése</w:t>
            </w:r>
          </w:p>
          <w:p w14:paraId="0D0B4305"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A duális képzésben részt vevő vállalkozások aktív bekapcsolása a szakmai képzésbe.</w:t>
            </w:r>
          </w:p>
        </w:tc>
        <w:tc>
          <w:tcPr>
            <w:tcW w:w="4536" w:type="dxa"/>
          </w:tcPr>
          <w:p w14:paraId="0416C859"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 xml:space="preserve">Minőségcél: a szakmai képzésben részt vevő szakképzési munkaszerződést kötő potenciális hallgatók aránya tanulók aránya érje el az 50 %-ot az elkövetkező 2 évben.  </w:t>
            </w:r>
          </w:p>
        </w:tc>
      </w:tr>
      <w:tr w:rsidR="00B14514" w:rsidRPr="00EC0AAF" w14:paraId="769185D4" w14:textId="77777777" w:rsidTr="00B14514">
        <w:tc>
          <w:tcPr>
            <w:tcW w:w="421" w:type="dxa"/>
          </w:tcPr>
          <w:p w14:paraId="10E0FF9B" w14:textId="77777777" w:rsidR="00B14514" w:rsidRPr="00EC0AAF" w:rsidRDefault="00B14514" w:rsidP="00B14514">
            <w:pPr>
              <w:spacing w:after="0"/>
              <w:rPr>
                <w:rFonts w:asciiTheme="minorHAnsi" w:eastAsiaTheme="minorHAnsi" w:hAnsiTheme="minorHAnsi"/>
                <w:b/>
                <w:bCs/>
                <w:sz w:val="24"/>
                <w:szCs w:val="24"/>
                <w:lang w:eastAsia="en-US"/>
              </w:rPr>
            </w:pPr>
          </w:p>
        </w:tc>
        <w:tc>
          <w:tcPr>
            <w:tcW w:w="4394" w:type="dxa"/>
          </w:tcPr>
          <w:p w14:paraId="22BAA1DF"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b/>
                <w:bCs/>
                <w:sz w:val="24"/>
                <w:szCs w:val="24"/>
                <w:lang w:eastAsia="en-US"/>
              </w:rPr>
              <w:t>Oktatás/ képzés/nevelés</w:t>
            </w:r>
            <w:r w:rsidRPr="00EC0AAF">
              <w:rPr>
                <w:rFonts w:asciiTheme="minorHAnsi" w:eastAsiaTheme="minorHAnsi" w:hAnsiTheme="minorHAnsi"/>
                <w:sz w:val="24"/>
                <w:szCs w:val="24"/>
                <w:lang w:eastAsia="en-US"/>
              </w:rPr>
              <w:t xml:space="preserve"> </w:t>
            </w:r>
          </w:p>
          <w:p w14:paraId="6CE0A334"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Cél: Az oktatók rendszeres felkészítése, támogatása a korszerű oktatás szervezési, tanulásszervezési és tanulásirányítási módszerekre a tapasztalataik felhasználásával, arra építve.</w:t>
            </w:r>
          </w:p>
        </w:tc>
        <w:tc>
          <w:tcPr>
            <w:tcW w:w="4536" w:type="dxa"/>
          </w:tcPr>
          <w:p w14:paraId="00E1EEC4"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A Centrum és az Intézmény teljes humánerőforrás állománya elkötelezett az új módszerek bevezetésében, felkészül annak alkalmazására, megosztja tudását és tanul a jó gyakorlatokból, pedagógiai módszertani közösségként működik intézményi és centrum szinten 1 éven belül.</w:t>
            </w:r>
          </w:p>
        </w:tc>
      </w:tr>
      <w:tr w:rsidR="00B14514" w:rsidRPr="00EC0AAF" w14:paraId="537596DF" w14:textId="77777777" w:rsidTr="00B14514">
        <w:tc>
          <w:tcPr>
            <w:tcW w:w="421" w:type="dxa"/>
          </w:tcPr>
          <w:p w14:paraId="47C811CC" w14:textId="77777777" w:rsidR="00B14514" w:rsidRPr="00EC0AAF" w:rsidRDefault="00B14514" w:rsidP="00B14514">
            <w:pPr>
              <w:spacing w:after="0"/>
              <w:rPr>
                <w:rFonts w:asciiTheme="minorHAnsi" w:eastAsiaTheme="minorHAnsi" w:hAnsiTheme="minorHAnsi"/>
                <w:b/>
                <w:bCs/>
                <w:sz w:val="24"/>
                <w:szCs w:val="24"/>
                <w:lang w:eastAsia="en-US"/>
              </w:rPr>
            </w:pPr>
          </w:p>
        </w:tc>
        <w:tc>
          <w:tcPr>
            <w:tcW w:w="4394" w:type="dxa"/>
          </w:tcPr>
          <w:p w14:paraId="615FA72F"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b/>
                <w:bCs/>
                <w:sz w:val="24"/>
                <w:szCs w:val="24"/>
                <w:lang w:eastAsia="en-US"/>
              </w:rPr>
              <w:t>Oktatás/ képzés/nevelés</w:t>
            </w:r>
            <w:r w:rsidRPr="00EC0AAF">
              <w:rPr>
                <w:rFonts w:asciiTheme="minorHAnsi" w:eastAsiaTheme="minorHAnsi" w:hAnsiTheme="minorHAnsi"/>
                <w:sz w:val="24"/>
                <w:szCs w:val="24"/>
                <w:lang w:eastAsia="en-US"/>
              </w:rPr>
              <w:t xml:space="preserve"> </w:t>
            </w:r>
          </w:p>
          <w:p w14:paraId="2D9D9B61"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Tanulmányi, sport és kulturális versenyeken, eseményeken való részvétel támogatása, eredmények elismerése.</w:t>
            </w:r>
          </w:p>
        </w:tc>
        <w:tc>
          <w:tcPr>
            <w:tcW w:w="4536" w:type="dxa"/>
          </w:tcPr>
          <w:p w14:paraId="125EA1E5"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A tanárok és diákok számára is ismert legyen a versenyeken való részvételi lehetőség. Készüljön versenyrészvételi terv minden évben.</w:t>
            </w:r>
          </w:p>
        </w:tc>
      </w:tr>
      <w:tr w:rsidR="00B14514" w:rsidRPr="00EC0AAF" w14:paraId="02A48AD7" w14:textId="77777777" w:rsidTr="00B14514">
        <w:tc>
          <w:tcPr>
            <w:tcW w:w="421" w:type="dxa"/>
          </w:tcPr>
          <w:p w14:paraId="6129CA31" w14:textId="77777777" w:rsidR="00B14514" w:rsidRPr="00EC0AAF" w:rsidRDefault="00B14514" w:rsidP="00B14514">
            <w:pPr>
              <w:spacing w:after="0"/>
              <w:rPr>
                <w:rFonts w:asciiTheme="minorHAnsi" w:eastAsiaTheme="minorHAnsi" w:hAnsiTheme="minorHAnsi"/>
                <w:b/>
                <w:bCs/>
                <w:sz w:val="24"/>
                <w:szCs w:val="24"/>
                <w:lang w:eastAsia="en-US"/>
              </w:rPr>
            </w:pPr>
          </w:p>
        </w:tc>
        <w:tc>
          <w:tcPr>
            <w:tcW w:w="4394" w:type="dxa"/>
          </w:tcPr>
          <w:p w14:paraId="1B3EAA32"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b/>
                <w:bCs/>
                <w:sz w:val="24"/>
                <w:szCs w:val="24"/>
                <w:lang w:eastAsia="en-US"/>
              </w:rPr>
              <w:t>Oktatás/ képzés/nevelés</w:t>
            </w:r>
            <w:r w:rsidRPr="00EC0AAF">
              <w:rPr>
                <w:rFonts w:asciiTheme="minorHAnsi" w:eastAsiaTheme="minorHAnsi" w:hAnsiTheme="minorHAnsi"/>
                <w:sz w:val="24"/>
                <w:szCs w:val="24"/>
                <w:lang w:eastAsia="en-US"/>
              </w:rPr>
              <w:t xml:space="preserve"> </w:t>
            </w:r>
          </w:p>
          <w:p w14:paraId="4E140553"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Lemorzsolódás csökkentése</w:t>
            </w:r>
          </w:p>
        </w:tc>
        <w:tc>
          <w:tcPr>
            <w:tcW w:w="4536" w:type="dxa"/>
          </w:tcPr>
          <w:p w14:paraId="711D0DBA"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A lemorzsolódás csökkentése 3 év alatt 10 %-alá.</w:t>
            </w:r>
          </w:p>
        </w:tc>
      </w:tr>
      <w:tr w:rsidR="00B14514" w:rsidRPr="00EC0AAF" w14:paraId="2407F837" w14:textId="77777777" w:rsidTr="00B14514">
        <w:tc>
          <w:tcPr>
            <w:tcW w:w="421" w:type="dxa"/>
          </w:tcPr>
          <w:p w14:paraId="7D6F0DBA" w14:textId="77777777" w:rsidR="00B14514" w:rsidRPr="00EC0AAF" w:rsidRDefault="00B14514" w:rsidP="00B14514">
            <w:pPr>
              <w:spacing w:after="0"/>
              <w:rPr>
                <w:rFonts w:asciiTheme="minorHAnsi" w:eastAsiaTheme="minorHAnsi" w:hAnsiTheme="minorHAnsi"/>
                <w:b/>
                <w:bCs/>
                <w:sz w:val="24"/>
                <w:szCs w:val="24"/>
                <w:lang w:eastAsia="en-US"/>
              </w:rPr>
            </w:pPr>
          </w:p>
        </w:tc>
        <w:tc>
          <w:tcPr>
            <w:tcW w:w="4394" w:type="dxa"/>
          </w:tcPr>
          <w:p w14:paraId="286E9E8C"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b/>
                <w:bCs/>
                <w:sz w:val="24"/>
                <w:szCs w:val="24"/>
                <w:lang w:eastAsia="en-US"/>
              </w:rPr>
              <w:t>Oktatás/ képzés/nevelés</w:t>
            </w:r>
            <w:r w:rsidRPr="00EC0AAF">
              <w:rPr>
                <w:rFonts w:asciiTheme="minorHAnsi" w:eastAsiaTheme="minorHAnsi" w:hAnsiTheme="minorHAnsi"/>
                <w:sz w:val="24"/>
                <w:szCs w:val="24"/>
                <w:lang w:eastAsia="en-US"/>
              </w:rPr>
              <w:t xml:space="preserve"> </w:t>
            </w:r>
          </w:p>
          <w:p w14:paraId="36C522B9"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Oktatásmódszertan fejlesztése</w:t>
            </w:r>
          </w:p>
        </w:tc>
        <w:tc>
          <w:tcPr>
            <w:tcW w:w="4536" w:type="dxa"/>
          </w:tcPr>
          <w:p w14:paraId="43D1E015"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digitálisoktatási tartalmak bevezetése a napi oktatói munkába, a tanított tantárgyak legalább 50 %-ban.</w:t>
            </w:r>
          </w:p>
          <w:p w14:paraId="658E6D67"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Határidő: 2023/2024-es tanév</w:t>
            </w:r>
          </w:p>
        </w:tc>
      </w:tr>
      <w:tr w:rsidR="00B14514" w:rsidRPr="00EC0AAF" w14:paraId="662313B2" w14:textId="77777777" w:rsidTr="00B14514">
        <w:tc>
          <w:tcPr>
            <w:tcW w:w="421" w:type="dxa"/>
          </w:tcPr>
          <w:p w14:paraId="60CA09C1" w14:textId="77777777" w:rsidR="00B14514" w:rsidRPr="00EC0AAF" w:rsidRDefault="00B14514" w:rsidP="00B14514">
            <w:pPr>
              <w:spacing w:after="0"/>
              <w:rPr>
                <w:rFonts w:asciiTheme="minorHAnsi" w:eastAsiaTheme="minorHAnsi" w:hAnsiTheme="minorHAnsi"/>
                <w:b/>
                <w:bCs/>
                <w:sz w:val="24"/>
                <w:szCs w:val="24"/>
                <w:lang w:eastAsia="en-US"/>
              </w:rPr>
            </w:pPr>
          </w:p>
        </w:tc>
        <w:tc>
          <w:tcPr>
            <w:tcW w:w="4394" w:type="dxa"/>
          </w:tcPr>
          <w:p w14:paraId="41E51EA9" w14:textId="77777777" w:rsidR="00B14514" w:rsidRPr="00EC0AAF" w:rsidRDefault="00B14514" w:rsidP="00B14514">
            <w:pPr>
              <w:spacing w:after="0"/>
              <w:rPr>
                <w:rFonts w:asciiTheme="minorHAnsi" w:eastAsiaTheme="minorHAnsi" w:hAnsiTheme="minorHAnsi"/>
                <w:b/>
                <w:bCs/>
                <w:sz w:val="24"/>
                <w:szCs w:val="24"/>
                <w:lang w:eastAsia="en-US"/>
              </w:rPr>
            </w:pPr>
          </w:p>
        </w:tc>
        <w:tc>
          <w:tcPr>
            <w:tcW w:w="4536" w:type="dxa"/>
          </w:tcPr>
          <w:p w14:paraId="0DD6024E" w14:textId="77777777" w:rsidR="00B14514" w:rsidRPr="00EC0AAF" w:rsidRDefault="00B14514" w:rsidP="00B14514">
            <w:pPr>
              <w:spacing w:after="0"/>
              <w:rPr>
                <w:rFonts w:asciiTheme="minorHAnsi" w:eastAsiaTheme="minorHAnsi" w:hAnsiTheme="minorHAnsi"/>
                <w:sz w:val="24"/>
                <w:szCs w:val="24"/>
                <w:lang w:eastAsia="en-US"/>
              </w:rPr>
            </w:pPr>
          </w:p>
        </w:tc>
      </w:tr>
      <w:tr w:rsidR="00B14514" w:rsidRPr="00EC0AAF" w14:paraId="1B360633" w14:textId="77777777" w:rsidTr="00B14514">
        <w:tc>
          <w:tcPr>
            <w:tcW w:w="421" w:type="dxa"/>
          </w:tcPr>
          <w:p w14:paraId="6AB777B1" w14:textId="77777777" w:rsidR="00B14514" w:rsidRPr="00EC0AAF" w:rsidRDefault="00B14514" w:rsidP="00B14514">
            <w:pPr>
              <w:spacing w:after="0"/>
              <w:rPr>
                <w:rFonts w:asciiTheme="minorHAnsi" w:eastAsiaTheme="minorHAnsi" w:hAnsiTheme="minorHAnsi"/>
                <w:b/>
                <w:bCs/>
                <w:sz w:val="24"/>
                <w:szCs w:val="24"/>
                <w:lang w:eastAsia="en-US"/>
              </w:rPr>
            </w:pPr>
          </w:p>
        </w:tc>
        <w:tc>
          <w:tcPr>
            <w:tcW w:w="4394" w:type="dxa"/>
          </w:tcPr>
          <w:p w14:paraId="1B77ADF3" w14:textId="77777777" w:rsidR="00B14514" w:rsidRPr="00EC0AAF" w:rsidRDefault="00B14514" w:rsidP="00B14514">
            <w:pPr>
              <w:spacing w:after="0"/>
              <w:rPr>
                <w:rFonts w:asciiTheme="minorHAnsi" w:eastAsiaTheme="minorHAnsi" w:hAnsiTheme="minorHAnsi"/>
                <w:b/>
                <w:bCs/>
                <w:sz w:val="24"/>
                <w:szCs w:val="24"/>
                <w:lang w:eastAsia="en-US"/>
              </w:rPr>
            </w:pPr>
            <w:r w:rsidRPr="00EC0AAF">
              <w:rPr>
                <w:rFonts w:asciiTheme="minorHAnsi" w:eastAsiaTheme="minorHAnsi" w:hAnsiTheme="minorHAnsi"/>
                <w:b/>
                <w:bCs/>
                <w:sz w:val="24"/>
                <w:szCs w:val="24"/>
                <w:lang w:eastAsia="en-US"/>
              </w:rPr>
              <w:t>Felnőttképzés (kapcsolódva a felnőttképzési MIR-hez)</w:t>
            </w:r>
          </w:p>
          <w:p w14:paraId="5959054A"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Felnőttek szakmai oktatásában hatékony, rugalmas, bevételeket termelő rendszer kialakítása a 2021-es évben.</w:t>
            </w:r>
          </w:p>
        </w:tc>
        <w:tc>
          <w:tcPr>
            <w:tcW w:w="4536" w:type="dxa"/>
          </w:tcPr>
          <w:p w14:paraId="472CC2B2"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Rendszer koncepció és stratégia alapján szerveződő szakmai képzések, amelyek valós igényekre épülnek, eredményesen biztosítják a felnőttek oktatásában az SzC hírnevét.</w:t>
            </w:r>
          </w:p>
        </w:tc>
      </w:tr>
      <w:tr w:rsidR="00B14514" w:rsidRPr="00EC0AAF" w14:paraId="51357DC4" w14:textId="77777777" w:rsidTr="00B14514">
        <w:tc>
          <w:tcPr>
            <w:tcW w:w="421" w:type="dxa"/>
          </w:tcPr>
          <w:p w14:paraId="02989CB6" w14:textId="77777777" w:rsidR="00B14514" w:rsidRPr="00EC0AAF" w:rsidRDefault="00B14514" w:rsidP="00B14514">
            <w:pPr>
              <w:spacing w:after="0"/>
              <w:rPr>
                <w:rFonts w:asciiTheme="minorHAnsi" w:eastAsiaTheme="minorHAnsi" w:hAnsiTheme="minorHAnsi"/>
                <w:b/>
                <w:bCs/>
                <w:sz w:val="24"/>
                <w:szCs w:val="24"/>
                <w:lang w:eastAsia="en-US"/>
              </w:rPr>
            </w:pPr>
          </w:p>
        </w:tc>
        <w:tc>
          <w:tcPr>
            <w:tcW w:w="4394" w:type="dxa"/>
          </w:tcPr>
          <w:p w14:paraId="33C09EDA"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b/>
                <w:bCs/>
                <w:sz w:val="24"/>
                <w:szCs w:val="24"/>
                <w:lang w:eastAsia="en-US"/>
              </w:rPr>
              <w:t>Felnőttképzés (kapcsolódva a felnőttképzési MIR-hez)</w:t>
            </w:r>
          </w:p>
          <w:p w14:paraId="7F9AD587"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A tanuló létszám szinten tartása a piac által igényelt szakmákkal, valamint az intézmények eredményességének és a közösséghez tartozás élményszerűségének promótálásával. A felnőttek képzésének kapacitás növelésével a piac igényeinek eredményesebb kiszolgálása.</w:t>
            </w:r>
          </w:p>
        </w:tc>
        <w:tc>
          <w:tcPr>
            <w:tcW w:w="4536" w:type="dxa"/>
          </w:tcPr>
          <w:p w14:paraId="71FEA60F"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Oktatás kapacitás, finanszírozás kérdésének stabilizálása</w:t>
            </w:r>
          </w:p>
        </w:tc>
      </w:tr>
      <w:tr w:rsidR="00B14514" w:rsidRPr="00EC0AAF" w14:paraId="2F851B04" w14:textId="77777777" w:rsidTr="00B14514">
        <w:tc>
          <w:tcPr>
            <w:tcW w:w="421" w:type="dxa"/>
          </w:tcPr>
          <w:p w14:paraId="0C26ACD6" w14:textId="77777777" w:rsidR="00B14514" w:rsidRPr="00EC0AAF" w:rsidRDefault="00B14514" w:rsidP="00B14514">
            <w:pPr>
              <w:spacing w:after="0"/>
              <w:rPr>
                <w:rFonts w:asciiTheme="minorHAnsi" w:eastAsiaTheme="minorHAnsi" w:hAnsiTheme="minorHAnsi"/>
                <w:sz w:val="24"/>
                <w:szCs w:val="24"/>
                <w:u w:val="single"/>
                <w:lang w:eastAsia="en-US"/>
              </w:rPr>
            </w:pPr>
          </w:p>
        </w:tc>
        <w:tc>
          <w:tcPr>
            <w:tcW w:w="4394" w:type="dxa"/>
          </w:tcPr>
          <w:p w14:paraId="42C13F0C" w14:textId="77777777" w:rsidR="00B14514" w:rsidRPr="00EC0AAF" w:rsidRDefault="00B14514" w:rsidP="00B14514">
            <w:pPr>
              <w:spacing w:after="0"/>
              <w:rPr>
                <w:rFonts w:asciiTheme="minorHAnsi" w:eastAsiaTheme="minorHAnsi" w:hAnsiTheme="minorHAnsi"/>
                <w:sz w:val="24"/>
                <w:szCs w:val="24"/>
                <w:u w:val="single"/>
                <w:lang w:eastAsia="en-US"/>
              </w:rPr>
            </w:pPr>
          </w:p>
        </w:tc>
        <w:tc>
          <w:tcPr>
            <w:tcW w:w="4536" w:type="dxa"/>
          </w:tcPr>
          <w:p w14:paraId="0A9C76C5"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A felnőttek képzésének növelése kell. Ehhez biztosítani kell a szükséges kapacitásokat (oktató, terem, eszköz, stb.). Igényfelmérés alapján olyat képzéseket kell indítani, amire szükség van, a Centrum piaci részesedését évi 25%-al kell emelni a felnőttek képzésében 3 éven belül, ezen belül az Intézmény piaci részesedését évi 25%-al kell emelni a felnőttek képzésében 3 éven belül</w:t>
            </w:r>
          </w:p>
        </w:tc>
      </w:tr>
      <w:tr w:rsidR="00B14514" w:rsidRPr="00EC0AAF" w14:paraId="0A24383C" w14:textId="77777777" w:rsidTr="00B14514">
        <w:tc>
          <w:tcPr>
            <w:tcW w:w="421" w:type="dxa"/>
          </w:tcPr>
          <w:p w14:paraId="206A2BD1" w14:textId="77777777" w:rsidR="00B14514" w:rsidRPr="00EC0AAF" w:rsidRDefault="00B14514" w:rsidP="00B14514">
            <w:pPr>
              <w:spacing w:after="0"/>
              <w:rPr>
                <w:rFonts w:asciiTheme="minorHAnsi" w:eastAsiaTheme="minorHAnsi" w:hAnsiTheme="minorHAnsi"/>
                <w:b/>
                <w:bCs/>
                <w:sz w:val="24"/>
                <w:szCs w:val="24"/>
                <w:lang w:eastAsia="en-US"/>
              </w:rPr>
            </w:pPr>
          </w:p>
        </w:tc>
        <w:tc>
          <w:tcPr>
            <w:tcW w:w="4394" w:type="dxa"/>
          </w:tcPr>
          <w:p w14:paraId="241FAFB8" w14:textId="77777777" w:rsidR="00B14514" w:rsidRPr="00EC0AAF" w:rsidRDefault="00B14514" w:rsidP="00B14514">
            <w:pPr>
              <w:spacing w:after="0"/>
              <w:rPr>
                <w:rFonts w:asciiTheme="minorHAnsi" w:eastAsiaTheme="minorHAnsi" w:hAnsiTheme="minorHAnsi"/>
                <w:b/>
                <w:bCs/>
                <w:sz w:val="24"/>
                <w:szCs w:val="24"/>
                <w:lang w:eastAsia="en-US"/>
              </w:rPr>
            </w:pPr>
            <w:r w:rsidRPr="00EC0AAF">
              <w:rPr>
                <w:rFonts w:asciiTheme="minorHAnsi" w:eastAsiaTheme="minorHAnsi" w:hAnsiTheme="minorHAnsi"/>
                <w:b/>
                <w:bCs/>
                <w:sz w:val="24"/>
                <w:szCs w:val="24"/>
                <w:lang w:eastAsia="en-US"/>
              </w:rPr>
              <w:t>Beiskolázás</w:t>
            </w:r>
          </w:p>
          <w:p w14:paraId="6EA4E18F"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A nappali tagozatos beiskolázási létszámok jelenlegi helyzetének (2021/2022-es) fenntartása, növelése.</w:t>
            </w:r>
          </w:p>
        </w:tc>
        <w:tc>
          <w:tcPr>
            <w:tcW w:w="4536" w:type="dxa"/>
          </w:tcPr>
          <w:p w14:paraId="466E223C" w14:textId="1CAF1982" w:rsidR="00B14514" w:rsidRPr="00EC0AAF" w:rsidRDefault="00B14514" w:rsidP="00EC0AAF">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 xml:space="preserve">Évente minimálisan 1.000 új hallgató iratkozzon be a centrum szakképző intézményeibe, ehhez Intézményi szinten </w:t>
            </w:r>
            <w:r w:rsidR="00EC0AAF">
              <w:rPr>
                <w:rFonts w:asciiTheme="minorHAnsi" w:eastAsiaTheme="minorHAnsi" w:hAnsiTheme="minorHAnsi"/>
                <w:sz w:val="24"/>
                <w:szCs w:val="24"/>
                <w:lang w:eastAsia="en-US"/>
              </w:rPr>
              <w:t>55</w:t>
            </w:r>
            <w:bookmarkStart w:id="10" w:name="_GoBack"/>
            <w:bookmarkEnd w:id="10"/>
            <w:r w:rsidRPr="00EC0AAF">
              <w:rPr>
                <w:rFonts w:asciiTheme="minorHAnsi" w:eastAsiaTheme="minorHAnsi" w:hAnsiTheme="minorHAnsi"/>
                <w:sz w:val="24"/>
                <w:szCs w:val="24"/>
                <w:lang w:eastAsia="en-US"/>
              </w:rPr>
              <w:t xml:space="preserve"> hallgató iratkozik be</w:t>
            </w:r>
          </w:p>
        </w:tc>
      </w:tr>
      <w:tr w:rsidR="00B14514" w:rsidRPr="00B14514" w14:paraId="0E843EA1" w14:textId="77777777" w:rsidTr="00B14514">
        <w:tc>
          <w:tcPr>
            <w:tcW w:w="421" w:type="dxa"/>
          </w:tcPr>
          <w:p w14:paraId="2A8E0082" w14:textId="77777777" w:rsidR="00B14514" w:rsidRPr="00EC0AAF" w:rsidRDefault="00B14514" w:rsidP="00B14514">
            <w:pPr>
              <w:spacing w:after="0"/>
              <w:rPr>
                <w:rFonts w:asciiTheme="minorHAnsi" w:eastAsiaTheme="minorHAnsi" w:hAnsiTheme="minorHAnsi"/>
                <w:b/>
                <w:bCs/>
                <w:sz w:val="24"/>
                <w:szCs w:val="24"/>
                <w:lang w:eastAsia="en-US"/>
              </w:rPr>
            </w:pPr>
          </w:p>
        </w:tc>
        <w:tc>
          <w:tcPr>
            <w:tcW w:w="4394" w:type="dxa"/>
          </w:tcPr>
          <w:p w14:paraId="24B6433C" w14:textId="77777777" w:rsidR="00B14514" w:rsidRPr="00EC0AAF" w:rsidRDefault="00B14514" w:rsidP="00B14514">
            <w:pPr>
              <w:spacing w:after="0"/>
              <w:rPr>
                <w:rFonts w:asciiTheme="minorHAnsi" w:eastAsiaTheme="minorHAnsi" w:hAnsiTheme="minorHAnsi"/>
                <w:b/>
                <w:bCs/>
                <w:sz w:val="24"/>
                <w:szCs w:val="24"/>
                <w:lang w:eastAsia="en-US"/>
              </w:rPr>
            </w:pPr>
            <w:r w:rsidRPr="00EC0AAF">
              <w:rPr>
                <w:rFonts w:asciiTheme="minorHAnsi" w:eastAsiaTheme="minorHAnsi" w:hAnsiTheme="minorHAnsi"/>
                <w:b/>
                <w:bCs/>
                <w:sz w:val="24"/>
                <w:szCs w:val="24"/>
                <w:lang w:eastAsia="en-US"/>
              </w:rPr>
              <w:t>Tudásmenedzsment</w:t>
            </w:r>
          </w:p>
          <w:p w14:paraId="7F3E1DA0"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A szervezetben lévő szakmai tudás megtartása és továbbfejlesztése, elismerése.</w:t>
            </w:r>
          </w:p>
        </w:tc>
        <w:tc>
          <w:tcPr>
            <w:tcW w:w="4536" w:type="dxa"/>
          </w:tcPr>
          <w:p w14:paraId="0D03723F" w14:textId="77777777" w:rsidR="00B14514" w:rsidRPr="00EC0AAF"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A TSZC-ben, azon belül az Intézményben oktatott minden szakmára és közismereti területre kiterjedő a módszertani kultúrát fejlesztő belső tudásmenedzsment rendszer kialakítása egy éven belül.</w:t>
            </w:r>
          </w:p>
          <w:p w14:paraId="58429CBF" w14:textId="77777777" w:rsidR="00B14514" w:rsidRPr="00B14514" w:rsidRDefault="00B14514" w:rsidP="00B14514">
            <w:pPr>
              <w:spacing w:after="0"/>
              <w:rPr>
                <w:rFonts w:asciiTheme="minorHAnsi" w:eastAsiaTheme="minorHAnsi" w:hAnsiTheme="minorHAnsi"/>
                <w:sz w:val="24"/>
                <w:szCs w:val="24"/>
                <w:lang w:eastAsia="en-US"/>
              </w:rPr>
            </w:pPr>
            <w:r w:rsidRPr="00EC0AAF">
              <w:rPr>
                <w:rFonts w:asciiTheme="minorHAnsi" w:eastAsiaTheme="minorHAnsi" w:hAnsiTheme="minorHAnsi"/>
                <w:sz w:val="24"/>
                <w:szCs w:val="24"/>
                <w:lang w:eastAsia="en-US"/>
              </w:rPr>
              <w:t>Határidő: 2022/2023-as tanév</w:t>
            </w:r>
          </w:p>
        </w:tc>
      </w:tr>
    </w:tbl>
    <w:p w14:paraId="026367E8" w14:textId="77777777" w:rsidR="00B14514" w:rsidRPr="00B14514" w:rsidRDefault="00B14514" w:rsidP="00B14514">
      <w:pPr>
        <w:spacing w:after="0"/>
        <w:rPr>
          <w:rFonts w:asciiTheme="minorHAnsi" w:eastAsiaTheme="minorHAnsi" w:hAnsiTheme="minorHAnsi"/>
          <w:sz w:val="24"/>
          <w:szCs w:val="24"/>
          <w:lang w:eastAsia="en-US"/>
        </w:rPr>
      </w:pPr>
    </w:p>
    <w:tbl>
      <w:tblPr>
        <w:tblW w:w="9386" w:type="dxa"/>
        <w:tblCellMar>
          <w:left w:w="70" w:type="dxa"/>
          <w:right w:w="70" w:type="dxa"/>
        </w:tblCellMar>
        <w:tblLook w:val="04A0" w:firstRow="1" w:lastRow="0" w:firstColumn="1" w:lastColumn="0" w:noHBand="0" w:noVBand="1"/>
      </w:tblPr>
      <w:tblGrid>
        <w:gridCol w:w="326"/>
        <w:gridCol w:w="4580"/>
        <w:gridCol w:w="4480"/>
      </w:tblGrid>
      <w:tr w:rsidR="00FA65F2" w:rsidRPr="00D82E79" w14:paraId="56EB461B" w14:textId="77777777" w:rsidTr="00D82E79">
        <w:trPr>
          <w:trHeight w:val="290"/>
          <w:tblHeader/>
        </w:trPr>
        <w:tc>
          <w:tcPr>
            <w:tcW w:w="4906"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BC45891" w14:textId="77777777" w:rsidR="00FA65F2" w:rsidRPr="00D82E79" w:rsidRDefault="00FA65F2" w:rsidP="006C4085">
            <w:pPr>
              <w:spacing w:after="0" w:line="240" w:lineRule="auto"/>
              <w:jc w:val="center"/>
              <w:rPr>
                <w:rFonts w:ascii="Times New Roman" w:hAnsi="Times New Roman" w:cs="Times New Roman"/>
                <w:b/>
                <w:bCs/>
                <w:color w:val="000000"/>
                <w:sz w:val="24"/>
                <w:szCs w:val="24"/>
              </w:rPr>
            </w:pPr>
            <w:r w:rsidRPr="00D82E79">
              <w:rPr>
                <w:rFonts w:cs="Times New Roman"/>
                <w:b/>
                <w:bCs/>
                <w:color w:val="000000"/>
                <w:sz w:val="24"/>
                <w:szCs w:val="24"/>
              </w:rPr>
              <w:t>Stratégiai cél</w:t>
            </w:r>
          </w:p>
        </w:tc>
        <w:tc>
          <w:tcPr>
            <w:tcW w:w="4480" w:type="dxa"/>
            <w:tcBorders>
              <w:top w:val="single" w:sz="4" w:space="0" w:color="auto"/>
              <w:left w:val="nil"/>
              <w:bottom w:val="single" w:sz="4" w:space="0" w:color="auto"/>
              <w:right w:val="single" w:sz="4" w:space="0" w:color="auto"/>
            </w:tcBorders>
            <w:shd w:val="clear" w:color="000000" w:fill="E7E6E6"/>
            <w:noWrap/>
            <w:vAlign w:val="center"/>
            <w:hideMark/>
          </w:tcPr>
          <w:p w14:paraId="6686A816" w14:textId="77777777" w:rsidR="00FA65F2" w:rsidRPr="00D82E79" w:rsidRDefault="00FA65F2" w:rsidP="006C4085">
            <w:pPr>
              <w:spacing w:after="0" w:line="240" w:lineRule="auto"/>
              <w:jc w:val="center"/>
              <w:rPr>
                <w:rFonts w:cs="Times New Roman"/>
                <w:b/>
                <w:bCs/>
                <w:color w:val="000000"/>
                <w:sz w:val="24"/>
                <w:szCs w:val="24"/>
              </w:rPr>
            </w:pPr>
            <w:r w:rsidRPr="00D82E79">
              <w:rPr>
                <w:rFonts w:cs="Times New Roman"/>
                <w:b/>
                <w:bCs/>
                <w:color w:val="000000"/>
                <w:sz w:val="24"/>
                <w:szCs w:val="24"/>
              </w:rPr>
              <w:t>Minőségcél</w:t>
            </w:r>
          </w:p>
        </w:tc>
      </w:tr>
      <w:tr w:rsidR="00FA65F2" w:rsidRPr="00D82E79" w14:paraId="36760026" w14:textId="77777777" w:rsidTr="00D82E79">
        <w:trPr>
          <w:trHeight w:val="290"/>
        </w:trPr>
        <w:tc>
          <w:tcPr>
            <w:tcW w:w="3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ED6C27" w14:textId="77777777" w:rsidR="00FA65F2" w:rsidRPr="00D82E79" w:rsidRDefault="00FA65F2" w:rsidP="006C4085">
            <w:pPr>
              <w:spacing w:after="0" w:line="240" w:lineRule="auto"/>
              <w:jc w:val="left"/>
              <w:rPr>
                <w:rFonts w:ascii="Times New Roman" w:hAnsi="Times New Roman" w:cs="Times New Roman"/>
                <w:b/>
                <w:bCs/>
                <w:color w:val="000000"/>
                <w:sz w:val="24"/>
                <w:szCs w:val="24"/>
              </w:rPr>
            </w:pPr>
            <w:r w:rsidRPr="00D82E79">
              <w:rPr>
                <w:rFonts w:cs="Times New Roman"/>
                <w:b/>
                <w:bCs/>
                <w:color w:val="000000"/>
                <w:sz w:val="24"/>
                <w:szCs w:val="24"/>
              </w:rPr>
              <w:t>1.</w:t>
            </w:r>
          </w:p>
        </w:tc>
        <w:tc>
          <w:tcPr>
            <w:tcW w:w="458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215ACEB0" w14:textId="08B2EC10" w:rsidR="00FA65F2" w:rsidRPr="00D82E79" w:rsidRDefault="00355002" w:rsidP="006C4085">
            <w:pPr>
              <w:spacing w:after="0" w:line="240" w:lineRule="auto"/>
              <w:jc w:val="left"/>
              <w:rPr>
                <w:rFonts w:cs="Calibri"/>
                <w:color w:val="000000"/>
                <w:sz w:val="24"/>
                <w:szCs w:val="24"/>
              </w:rPr>
            </w:pPr>
            <w:r w:rsidRPr="00D82E79">
              <w:rPr>
                <w:rFonts w:cs="Calibri"/>
                <w:color w:val="000000"/>
                <w:sz w:val="24"/>
                <w:szCs w:val="24"/>
              </w:rPr>
              <w:t>Az intézmény folyamatosan keresse és éljen mindazon lehetőségekkel, melyekkel a tanulólétszámot növelni tudja.</w:t>
            </w:r>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14:paraId="33B80A75" w14:textId="4978D010" w:rsidR="00FA65F2" w:rsidRPr="00D82E79" w:rsidRDefault="00355002" w:rsidP="006C4085">
            <w:pPr>
              <w:spacing w:after="0" w:line="240" w:lineRule="auto"/>
              <w:rPr>
                <w:rFonts w:cs="Calibri"/>
                <w:color w:val="000000"/>
                <w:sz w:val="24"/>
                <w:szCs w:val="24"/>
              </w:rPr>
            </w:pPr>
            <w:r w:rsidRPr="00D82E79">
              <w:rPr>
                <w:rFonts w:cs="Calibri"/>
                <w:color w:val="000000"/>
                <w:sz w:val="24"/>
                <w:szCs w:val="24"/>
              </w:rPr>
              <w:t>A tanulólétszám emelkedésével az intézmény humánerőforrás fejlesztése.</w:t>
            </w:r>
          </w:p>
        </w:tc>
      </w:tr>
      <w:tr w:rsidR="00FA65F2" w:rsidRPr="00D82E79" w14:paraId="163E25E1" w14:textId="77777777" w:rsidTr="00355002">
        <w:trPr>
          <w:trHeight w:val="290"/>
        </w:trPr>
        <w:tc>
          <w:tcPr>
            <w:tcW w:w="326" w:type="dxa"/>
            <w:vMerge/>
            <w:tcBorders>
              <w:top w:val="single" w:sz="4" w:space="0" w:color="auto"/>
              <w:left w:val="single" w:sz="4" w:space="0" w:color="auto"/>
              <w:bottom w:val="single" w:sz="4" w:space="0" w:color="000000"/>
              <w:right w:val="single" w:sz="4" w:space="0" w:color="auto"/>
            </w:tcBorders>
            <w:vAlign w:val="center"/>
            <w:hideMark/>
          </w:tcPr>
          <w:p w14:paraId="67F07CE1" w14:textId="77777777" w:rsidR="00FA65F2" w:rsidRPr="00D82E79" w:rsidRDefault="00FA65F2" w:rsidP="006C4085">
            <w:pPr>
              <w:spacing w:after="0" w:line="240" w:lineRule="auto"/>
              <w:jc w:val="left"/>
              <w:rPr>
                <w:rFonts w:ascii="Times New Roman" w:hAnsi="Times New Roman" w:cs="Times New Roman"/>
                <w:b/>
                <w:bCs/>
                <w:color w:val="000000"/>
                <w:sz w:val="24"/>
                <w:szCs w:val="24"/>
              </w:rPr>
            </w:pPr>
          </w:p>
        </w:tc>
        <w:tc>
          <w:tcPr>
            <w:tcW w:w="4580" w:type="dxa"/>
            <w:vMerge/>
            <w:tcBorders>
              <w:top w:val="single" w:sz="4" w:space="0" w:color="auto"/>
              <w:left w:val="nil"/>
              <w:bottom w:val="single" w:sz="4" w:space="0" w:color="000000"/>
              <w:right w:val="single" w:sz="4" w:space="0" w:color="auto"/>
            </w:tcBorders>
            <w:vAlign w:val="center"/>
            <w:hideMark/>
          </w:tcPr>
          <w:p w14:paraId="0FF3C418" w14:textId="77777777" w:rsidR="00FA65F2" w:rsidRPr="00D82E79" w:rsidRDefault="00FA65F2" w:rsidP="006C4085">
            <w:pPr>
              <w:spacing w:after="0" w:line="240" w:lineRule="auto"/>
              <w:jc w:val="left"/>
              <w:rPr>
                <w:rFonts w:cs="Calibri"/>
                <w:color w:val="000000"/>
                <w:sz w:val="24"/>
                <w:szCs w:val="24"/>
              </w:rPr>
            </w:pPr>
          </w:p>
        </w:tc>
        <w:tc>
          <w:tcPr>
            <w:tcW w:w="4480" w:type="dxa"/>
            <w:tcBorders>
              <w:top w:val="nil"/>
              <w:left w:val="nil"/>
              <w:bottom w:val="single" w:sz="4" w:space="0" w:color="auto"/>
              <w:right w:val="single" w:sz="4" w:space="0" w:color="auto"/>
            </w:tcBorders>
            <w:shd w:val="clear" w:color="auto" w:fill="auto"/>
            <w:noWrap/>
            <w:vAlign w:val="center"/>
          </w:tcPr>
          <w:p w14:paraId="15B685F8" w14:textId="25611FB2" w:rsidR="00FA65F2" w:rsidRPr="00D82E79" w:rsidRDefault="00355002" w:rsidP="006C4085">
            <w:pPr>
              <w:spacing w:after="0" w:line="240" w:lineRule="auto"/>
              <w:rPr>
                <w:rFonts w:cs="Calibri"/>
                <w:color w:val="000000"/>
                <w:sz w:val="24"/>
                <w:szCs w:val="24"/>
              </w:rPr>
            </w:pPr>
            <w:r w:rsidRPr="00D82E79">
              <w:rPr>
                <w:rFonts w:cs="Calibri"/>
                <w:color w:val="000000"/>
                <w:sz w:val="24"/>
                <w:szCs w:val="24"/>
              </w:rPr>
              <w:t>A tárgyi eszközök fejlesztése az új szakmák beindításával az intézmény fenntartói támogatásával.</w:t>
            </w:r>
          </w:p>
        </w:tc>
      </w:tr>
      <w:tr w:rsidR="00FA65F2" w:rsidRPr="00D82E79" w14:paraId="18337B18" w14:textId="77777777" w:rsidTr="00355002">
        <w:trPr>
          <w:trHeight w:val="290"/>
        </w:trPr>
        <w:tc>
          <w:tcPr>
            <w:tcW w:w="326" w:type="dxa"/>
            <w:vMerge/>
            <w:tcBorders>
              <w:top w:val="single" w:sz="4" w:space="0" w:color="auto"/>
              <w:left w:val="single" w:sz="4" w:space="0" w:color="auto"/>
              <w:bottom w:val="single" w:sz="4" w:space="0" w:color="000000"/>
              <w:right w:val="single" w:sz="4" w:space="0" w:color="auto"/>
            </w:tcBorders>
            <w:vAlign w:val="center"/>
            <w:hideMark/>
          </w:tcPr>
          <w:p w14:paraId="693FF7B6" w14:textId="77777777" w:rsidR="00FA65F2" w:rsidRPr="00D82E79" w:rsidRDefault="00FA65F2" w:rsidP="006C4085">
            <w:pPr>
              <w:spacing w:after="0" w:line="240" w:lineRule="auto"/>
              <w:jc w:val="left"/>
              <w:rPr>
                <w:rFonts w:ascii="Times New Roman" w:hAnsi="Times New Roman" w:cs="Times New Roman"/>
                <w:b/>
                <w:bCs/>
                <w:color w:val="000000"/>
                <w:sz w:val="24"/>
                <w:szCs w:val="24"/>
              </w:rPr>
            </w:pPr>
          </w:p>
        </w:tc>
        <w:tc>
          <w:tcPr>
            <w:tcW w:w="4580" w:type="dxa"/>
            <w:vMerge/>
            <w:tcBorders>
              <w:top w:val="single" w:sz="4" w:space="0" w:color="auto"/>
              <w:left w:val="nil"/>
              <w:bottom w:val="single" w:sz="4" w:space="0" w:color="000000"/>
              <w:right w:val="single" w:sz="4" w:space="0" w:color="auto"/>
            </w:tcBorders>
            <w:vAlign w:val="center"/>
            <w:hideMark/>
          </w:tcPr>
          <w:p w14:paraId="560EEC30" w14:textId="77777777" w:rsidR="00FA65F2" w:rsidRPr="00D82E79" w:rsidRDefault="00FA65F2" w:rsidP="006C4085">
            <w:pPr>
              <w:spacing w:after="0" w:line="240" w:lineRule="auto"/>
              <w:jc w:val="left"/>
              <w:rPr>
                <w:rFonts w:cs="Calibri"/>
                <w:color w:val="000000"/>
                <w:sz w:val="24"/>
                <w:szCs w:val="24"/>
              </w:rPr>
            </w:pPr>
          </w:p>
        </w:tc>
        <w:tc>
          <w:tcPr>
            <w:tcW w:w="4480" w:type="dxa"/>
            <w:tcBorders>
              <w:top w:val="nil"/>
              <w:left w:val="nil"/>
              <w:bottom w:val="single" w:sz="4" w:space="0" w:color="auto"/>
              <w:right w:val="single" w:sz="4" w:space="0" w:color="auto"/>
            </w:tcBorders>
            <w:shd w:val="clear" w:color="auto" w:fill="auto"/>
            <w:noWrap/>
            <w:vAlign w:val="center"/>
          </w:tcPr>
          <w:p w14:paraId="1587DCEF" w14:textId="64D3DB80" w:rsidR="00FA65F2" w:rsidRPr="00D82E79" w:rsidRDefault="00355002" w:rsidP="006C4085">
            <w:pPr>
              <w:spacing w:after="0" w:line="240" w:lineRule="auto"/>
              <w:rPr>
                <w:rFonts w:cs="Calibri"/>
                <w:color w:val="000000"/>
                <w:sz w:val="24"/>
                <w:szCs w:val="24"/>
              </w:rPr>
            </w:pPr>
            <w:r w:rsidRPr="00D82E79">
              <w:rPr>
                <w:rFonts w:cs="Calibri"/>
                <w:color w:val="000000"/>
                <w:sz w:val="24"/>
                <w:szCs w:val="24"/>
              </w:rPr>
              <w:t>A tanulói környezet fejlesztésére, változtatására folyamatosan-a lehetőségekhez mérten- különböző jellegű fejlesztési javaslatokat dolgoz ki az intézmény.</w:t>
            </w:r>
          </w:p>
        </w:tc>
      </w:tr>
      <w:tr w:rsidR="00FA65F2" w:rsidRPr="00D82E79" w14:paraId="13F44161" w14:textId="77777777" w:rsidTr="00355002">
        <w:trPr>
          <w:trHeight w:val="290"/>
        </w:trPr>
        <w:tc>
          <w:tcPr>
            <w:tcW w:w="326" w:type="dxa"/>
            <w:tcBorders>
              <w:top w:val="nil"/>
              <w:left w:val="single" w:sz="4" w:space="0" w:color="auto"/>
              <w:bottom w:val="single" w:sz="4" w:space="0" w:color="000000"/>
              <w:right w:val="single" w:sz="4" w:space="0" w:color="auto"/>
            </w:tcBorders>
            <w:shd w:val="clear" w:color="auto" w:fill="auto"/>
            <w:noWrap/>
            <w:vAlign w:val="center"/>
            <w:hideMark/>
          </w:tcPr>
          <w:p w14:paraId="679BE6BB" w14:textId="77777777" w:rsidR="00FA65F2" w:rsidRPr="00D82E79" w:rsidRDefault="00FA65F2" w:rsidP="006C4085">
            <w:pPr>
              <w:spacing w:after="0" w:line="240" w:lineRule="auto"/>
              <w:jc w:val="left"/>
              <w:rPr>
                <w:rFonts w:ascii="Times New Roman" w:hAnsi="Times New Roman" w:cs="Times New Roman"/>
                <w:b/>
                <w:bCs/>
                <w:color w:val="000000"/>
                <w:sz w:val="24"/>
                <w:szCs w:val="24"/>
              </w:rPr>
            </w:pPr>
            <w:r w:rsidRPr="00D82E79">
              <w:rPr>
                <w:rFonts w:cs="Times New Roman"/>
                <w:b/>
                <w:bCs/>
                <w:color w:val="000000"/>
                <w:sz w:val="24"/>
                <w:szCs w:val="24"/>
              </w:rPr>
              <w:lastRenderedPageBreak/>
              <w:t>2.</w:t>
            </w:r>
          </w:p>
        </w:tc>
        <w:tc>
          <w:tcPr>
            <w:tcW w:w="4580" w:type="dxa"/>
            <w:tcBorders>
              <w:top w:val="nil"/>
              <w:left w:val="nil"/>
              <w:bottom w:val="single" w:sz="4" w:space="0" w:color="000000"/>
              <w:right w:val="single" w:sz="4" w:space="0" w:color="auto"/>
            </w:tcBorders>
            <w:shd w:val="clear" w:color="auto" w:fill="auto"/>
            <w:noWrap/>
            <w:vAlign w:val="center"/>
            <w:hideMark/>
          </w:tcPr>
          <w:p w14:paraId="20318AC2" w14:textId="77777777" w:rsidR="00355002" w:rsidRPr="00D82E79" w:rsidRDefault="00355002" w:rsidP="00355002">
            <w:pPr>
              <w:spacing w:after="0" w:line="240" w:lineRule="auto"/>
              <w:jc w:val="left"/>
              <w:rPr>
                <w:rFonts w:cs="Calibri"/>
                <w:color w:val="000000"/>
                <w:sz w:val="24"/>
                <w:szCs w:val="24"/>
              </w:rPr>
            </w:pPr>
            <w:r w:rsidRPr="00D82E79">
              <w:rPr>
                <w:rFonts w:cs="Calibri"/>
                <w:color w:val="000000"/>
                <w:sz w:val="24"/>
                <w:szCs w:val="24"/>
              </w:rPr>
              <w:t>Az intézményben folyó tevékenységek végzéséhez a szükséges erőforrások meghatározottak. Az oktatói testület bővítésekor kiemelkedő szempontként kezeli az intézmény, hogy az oktatónak végzettsége, szakképzettsége és korábbi gyakorlati ismeretei megfeleljenek a minőségpolitikai elvekben kitűzött céloknak.</w:t>
            </w:r>
          </w:p>
          <w:p w14:paraId="000C6328" w14:textId="7B7FFD98" w:rsidR="00355002" w:rsidRPr="00D82E79" w:rsidRDefault="00355002" w:rsidP="00355002">
            <w:pPr>
              <w:spacing w:after="0" w:line="240" w:lineRule="auto"/>
              <w:jc w:val="left"/>
              <w:rPr>
                <w:rFonts w:cs="Calibri"/>
                <w:color w:val="000000"/>
                <w:sz w:val="24"/>
                <w:szCs w:val="24"/>
              </w:rPr>
            </w:pPr>
            <w:r w:rsidRPr="00D82E79">
              <w:rPr>
                <w:rFonts w:cs="Calibri"/>
                <w:color w:val="000000"/>
                <w:sz w:val="24"/>
                <w:szCs w:val="24"/>
              </w:rPr>
              <w:t xml:space="preserve">A menedzsment tevékenységet akkor tekinthetjük eredményesnek, amennyiben az </w:t>
            </w:r>
          </w:p>
          <w:p w14:paraId="7644A7CE" w14:textId="77777777" w:rsidR="00355002" w:rsidRPr="00D82E79" w:rsidRDefault="00355002" w:rsidP="00355002">
            <w:pPr>
              <w:spacing w:after="0" w:line="240" w:lineRule="auto"/>
              <w:jc w:val="left"/>
              <w:rPr>
                <w:rFonts w:cs="Calibri"/>
                <w:color w:val="000000"/>
                <w:sz w:val="24"/>
                <w:szCs w:val="24"/>
              </w:rPr>
            </w:pPr>
            <w:r w:rsidRPr="00D82E79">
              <w:rPr>
                <w:rFonts w:cs="Calibri"/>
                <w:color w:val="000000"/>
                <w:sz w:val="24"/>
                <w:szCs w:val="24"/>
              </w:rPr>
              <w:t xml:space="preserve">oktatók elégedettsége és szakmai fejlődésük </w:t>
            </w:r>
          </w:p>
          <w:p w14:paraId="62EF824D" w14:textId="7830BD4E" w:rsidR="00FA65F2" w:rsidRPr="00D82E79" w:rsidRDefault="00355002" w:rsidP="00355002">
            <w:pPr>
              <w:spacing w:after="0" w:line="240" w:lineRule="auto"/>
              <w:jc w:val="left"/>
              <w:rPr>
                <w:rFonts w:cs="Calibri"/>
                <w:color w:val="000000"/>
                <w:sz w:val="24"/>
                <w:szCs w:val="24"/>
              </w:rPr>
            </w:pPr>
            <w:r w:rsidRPr="00D82E79">
              <w:rPr>
                <w:rFonts w:cs="Calibri"/>
                <w:color w:val="000000"/>
                <w:sz w:val="24"/>
                <w:szCs w:val="24"/>
              </w:rPr>
              <w:t>előrelépést mutat. Ezen tényezők alakulásának mérését a rendszeres és tudatos teljesítményértékelésen keresztül lehet megvalósítani.</w:t>
            </w:r>
          </w:p>
        </w:tc>
        <w:tc>
          <w:tcPr>
            <w:tcW w:w="4480" w:type="dxa"/>
            <w:tcBorders>
              <w:top w:val="nil"/>
              <w:left w:val="nil"/>
              <w:bottom w:val="single" w:sz="4" w:space="0" w:color="auto"/>
              <w:right w:val="single" w:sz="4" w:space="0" w:color="auto"/>
            </w:tcBorders>
            <w:shd w:val="clear" w:color="auto" w:fill="auto"/>
            <w:noWrap/>
            <w:vAlign w:val="center"/>
          </w:tcPr>
          <w:p w14:paraId="1966B32B" w14:textId="0ACFA90D" w:rsidR="00FA65F2" w:rsidRPr="00D82E79" w:rsidRDefault="00355002" w:rsidP="00355002">
            <w:pPr>
              <w:spacing w:after="0" w:line="240" w:lineRule="auto"/>
              <w:rPr>
                <w:rFonts w:cs="Calibri"/>
                <w:color w:val="000000"/>
                <w:sz w:val="24"/>
                <w:szCs w:val="24"/>
              </w:rPr>
            </w:pPr>
            <w:r w:rsidRPr="00D82E79">
              <w:rPr>
                <w:rFonts w:cs="Calibri"/>
                <w:color w:val="000000"/>
                <w:sz w:val="24"/>
                <w:szCs w:val="24"/>
              </w:rPr>
              <w:t>A térség meghatározó szakképző intézményeként magas szakmai színvonalú oktatómunkát folytasson. Ennek elérése érdekében az intézménynek egy megfelelően működő, jól kiépített teljesítményértékelési rendszerre van szüksége, amely segítségével jutalmazhatóak a kiemelkedő teljesítmények, valamint megmutatja, hogy mely oktató milyen mértékben felel meg a munkaköri követelményeknek.</w:t>
            </w:r>
          </w:p>
        </w:tc>
      </w:tr>
      <w:tr w:rsidR="00FA65F2" w:rsidRPr="00D82E79" w14:paraId="7483820D" w14:textId="77777777" w:rsidTr="00355002">
        <w:trPr>
          <w:trHeight w:val="290"/>
        </w:trPr>
        <w:tc>
          <w:tcPr>
            <w:tcW w:w="326" w:type="dxa"/>
            <w:tcBorders>
              <w:top w:val="nil"/>
              <w:left w:val="single" w:sz="4" w:space="0" w:color="auto"/>
              <w:bottom w:val="single" w:sz="4" w:space="0" w:color="000000"/>
              <w:right w:val="single" w:sz="4" w:space="0" w:color="auto"/>
            </w:tcBorders>
            <w:shd w:val="clear" w:color="auto" w:fill="auto"/>
            <w:noWrap/>
            <w:vAlign w:val="center"/>
            <w:hideMark/>
          </w:tcPr>
          <w:p w14:paraId="7DF68D13" w14:textId="77777777" w:rsidR="00FA65F2" w:rsidRPr="00D82E79" w:rsidRDefault="00FA65F2" w:rsidP="006C4085">
            <w:pPr>
              <w:spacing w:after="0" w:line="240" w:lineRule="auto"/>
              <w:jc w:val="left"/>
              <w:rPr>
                <w:rFonts w:ascii="Times New Roman" w:hAnsi="Times New Roman" w:cs="Times New Roman"/>
                <w:b/>
                <w:bCs/>
                <w:color w:val="000000"/>
                <w:sz w:val="24"/>
                <w:szCs w:val="24"/>
              </w:rPr>
            </w:pPr>
            <w:r w:rsidRPr="00D82E79">
              <w:rPr>
                <w:rFonts w:cs="Times New Roman"/>
                <w:b/>
                <w:bCs/>
                <w:color w:val="000000"/>
                <w:sz w:val="24"/>
                <w:szCs w:val="24"/>
              </w:rPr>
              <w:t>3.</w:t>
            </w:r>
          </w:p>
        </w:tc>
        <w:tc>
          <w:tcPr>
            <w:tcW w:w="4580" w:type="dxa"/>
            <w:tcBorders>
              <w:top w:val="nil"/>
              <w:left w:val="nil"/>
              <w:bottom w:val="single" w:sz="4" w:space="0" w:color="000000"/>
              <w:right w:val="single" w:sz="4" w:space="0" w:color="auto"/>
            </w:tcBorders>
            <w:shd w:val="clear" w:color="auto" w:fill="auto"/>
            <w:noWrap/>
            <w:vAlign w:val="center"/>
            <w:hideMark/>
          </w:tcPr>
          <w:p w14:paraId="768F0657" w14:textId="1FD5FF8D" w:rsidR="00FA65F2" w:rsidRPr="00D82E79" w:rsidRDefault="00355002" w:rsidP="006C4085">
            <w:pPr>
              <w:spacing w:after="0" w:line="240" w:lineRule="auto"/>
              <w:jc w:val="left"/>
              <w:rPr>
                <w:rFonts w:cs="Calibri"/>
                <w:color w:val="000000"/>
                <w:sz w:val="24"/>
                <w:szCs w:val="24"/>
              </w:rPr>
            </w:pPr>
            <w:r w:rsidRPr="00D82E79">
              <w:rPr>
                <w:rFonts w:cs="Calibri"/>
                <w:color w:val="000000"/>
                <w:sz w:val="24"/>
                <w:szCs w:val="24"/>
              </w:rPr>
              <w:t>Szervezeti kultúránkban a jól megtervezett teljesítményértékelés a vezetés stratégiai tervezésének jelentősége.</w:t>
            </w:r>
          </w:p>
        </w:tc>
        <w:tc>
          <w:tcPr>
            <w:tcW w:w="4480" w:type="dxa"/>
            <w:tcBorders>
              <w:top w:val="nil"/>
              <w:left w:val="nil"/>
              <w:bottom w:val="single" w:sz="4" w:space="0" w:color="auto"/>
              <w:right w:val="single" w:sz="4" w:space="0" w:color="auto"/>
            </w:tcBorders>
            <w:shd w:val="clear" w:color="auto" w:fill="auto"/>
            <w:noWrap/>
            <w:vAlign w:val="center"/>
          </w:tcPr>
          <w:p w14:paraId="67F31BEF" w14:textId="2C8D7FC8" w:rsidR="00FA65F2" w:rsidRPr="00D82E79" w:rsidRDefault="00355002" w:rsidP="006C4085">
            <w:pPr>
              <w:spacing w:after="0" w:line="240" w:lineRule="auto"/>
              <w:rPr>
                <w:rFonts w:cs="Calibri"/>
                <w:color w:val="000000"/>
                <w:sz w:val="24"/>
                <w:szCs w:val="24"/>
              </w:rPr>
            </w:pPr>
            <w:r w:rsidRPr="00D82E79">
              <w:rPr>
                <w:rFonts w:cs="Calibri"/>
                <w:color w:val="000000"/>
                <w:sz w:val="24"/>
                <w:szCs w:val="24"/>
              </w:rPr>
              <w:t>Az oktatók számára évenkénti szakmai továbbképzés, amely biztosítja a szaktudás növekedését, a személyiségjegyek változását, a motivációt és a fejlődési potenciált.</w:t>
            </w:r>
          </w:p>
        </w:tc>
      </w:tr>
      <w:tr w:rsidR="00FA65F2" w:rsidRPr="00D82E79" w14:paraId="3E5EA149" w14:textId="77777777" w:rsidTr="00355002">
        <w:trPr>
          <w:trHeight w:val="290"/>
        </w:trPr>
        <w:tc>
          <w:tcPr>
            <w:tcW w:w="326" w:type="dxa"/>
            <w:tcBorders>
              <w:top w:val="nil"/>
              <w:left w:val="single" w:sz="4" w:space="0" w:color="auto"/>
              <w:bottom w:val="single" w:sz="4" w:space="0" w:color="000000"/>
              <w:right w:val="single" w:sz="4" w:space="0" w:color="auto"/>
            </w:tcBorders>
            <w:shd w:val="clear" w:color="auto" w:fill="auto"/>
            <w:noWrap/>
            <w:vAlign w:val="center"/>
            <w:hideMark/>
          </w:tcPr>
          <w:p w14:paraId="50459461" w14:textId="77777777" w:rsidR="00FA65F2" w:rsidRPr="00D82E79" w:rsidRDefault="00FA65F2" w:rsidP="006C4085">
            <w:pPr>
              <w:spacing w:after="0" w:line="240" w:lineRule="auto"/>
              <w:jc w:val="left"/>
              <w:rPr>
                <w:rFonts w:ascii="Times New Roman" w:hAnsi="Times New Roman" w:cs="Times New Roman"/>
                <w:b/>
                <w:bCs/>
                <w:color w:val="000000"/>
                <w:sz w:val="24"/>
                <w:szCs w:val="24"/>
              </w:rPr>
            </w:pPr>
            <w:r w:rsidRPr="00D82E79">
              <w:rPr>
                <w:rFonts w:cs="Times New Roman"/>
                <w:b/>
                <w:bCs/>
                <w:color w:val="000000"/>
                <w:sz w:val="24"/>
                <w:szCs w:val="24"/>
              </w:rPr>
              <w:t>4.</w:t>
            </w:r>
          </w:p>
        </w:tc>
        <w:tc>
          <w:tcPr>
            <w:tcW w:w="4580" w:type="dxa"/>
            <w:tcBorders>
              <w:top w:val="nil"/>
              <w:left w:val="nil"/>
              <w:bottom w:val="single" w:sz="4" w:space="0" w:color="000000"/>
              <w:right w:val="single" w:sz="4" w:space="0" w:color="auto"/>
            </w:tcBorders>
            <w:shd w:val="clear" w:color="auto" w:fill="auto"/>
            <w:noWrap/>
            <w:vAlign w:val="center"/>
            <w:hideMark/>
          </w:tcPr>
          <w:p w14:paraId="185A323F" w14:textId="7CEC9C7F" w:rsidR="00FA65F2" w:rsidRPr="00D82E79" w:rsidRDefault="00355002" w:rsidP="006C4085">
            <w:pPr>
              <w:spacing w:after="0" w:line="240" w:lineRule="auto"/>
              <w:jc w:val="left"/>
              <w:rPr>
                <w:rFonts w:cs="Calibri"/>
                <w:color w:val="000000"/>
                <w:sz w:val="24"/>
                <w:szCs w:val="24"/>
              </w:rPr>
            </w:pPr>
            <w:r w:rsidRPr="00D82E79">
              <w:rPr>
                <w:rFonts w:cs="Calibri"/>
                <w:color w:val="000000"/>
                <w:sz w:val="24"/>
                <w:szCs w:val="24"/>
              </w:rPr>
              <w:t>Az információs rendszer kialakítása abban áll, hogy az intézmény vezetőjéhez, végrehajtó egységeihez olyan információk jussanak el, amelyek azoknál ésszerű döntést, cselekvést mutasson, vagyis a rendszer céljával összhangban álljon. Az eredményes kommunikációnak az információáramlás elengedhetetlen feltétele.</w:t>
            </w:r>
          </w:p>
        </w:tc>
        <w:tc>
          <w:tcPr>
            <w:tcW w:w="4480" w:type="dxa"/>
            <w:tcBorders>
              <w:top w:val="nil"/>
              <w:left w:val="nil"/>
              <w:bottom w:val="single" w:sz="4" w:space="0" w:color="auto"/>
              <w:right w:val="single" w:sz="4" w:space="0" w:color="auto"/>
            </w:tcBorders>
            <w:shd w:val="clear" w:color="auto" w:fill="auto"/>
            <w:noWrap/>
            <w:vAlign w:val="center"/>
          </w:tcPr>
          <w:p w14:paraId="574648AB" w14:textId="3A4179DB" w:rsidR="00FA65F2" w:rsidRPr="00D82E79" w:rsidRDefault="00355002" w:rsidP="006C4085">
            <w:pPr>
              <w:spacing w:after="0" w:line="240" w:lineRule="auto"/>
              <w:rPr>
                <w:rFonts w:cs="Calibri"/>
                <w:color w:val="000000"/>
                <w:sz w:val="24"/>
                <w:szCs w:val="24"/>
              </w:rPr>
            </w:pPr>
            <w:r w:rsidRPr="00D82E79">
              <w:rPr>
                <w:rFonts w:cs="Calibri"/>
                <w:color w:val="000000"/>
                <w:sz w:val="24"/>
                <w:szCs w:val="24"/>
              </w:rPr>
              <w:t>Az információs rendszer hatékony és eredményes működtetése.</w:t>
            </w:r>
          </w:p>
        </w:tc>
      </w:tr>
      <w:tr w:rsidR="00FA65F2" w:rsidRPr="00D82E79" w14:paraId="39A984E9" w14:textId="77777777" w:rsidTr="00355002">
        <w:trPr>
          <w:trHeight w:val="290"/>
        </w:trPr>
        <w:tc>
          <w:tcPr>
            <w:tcW w:w="326" w:type="dxa"/>
            <w:tcBorders>
              <w:top w:val="nil"/>
              <w:left w:val="single" w:sz="4" w:space="0" w:color="auto"/>
              <w:bottom w:val="single" w:sz="4" w:space="0" w:color="000000"/>
              <w:right w:val="single" w:sz="4" w:space="0" w:color="auto"/>
            </w:tcBorders>
            <w:shd w:val="clear" w:color="auto" w:fill="auto"/>
            <w:noWrap/>
            <w:vAlign w:val="center"/>
            <w:hideMark/>
          </w:tcPr>
          <w:p w14:paraId="32EC4795" w14:textId="77777777" w:rsidR="00FA65F2" w:rsidRPr="00D82E79" w:rsidRDefault="00FA65F2" w:rsidP="006C4085">
            <w:pPr>
              <w:spacing w:after="0" w:line="240" w:lineRule="auto"/>
              <w:jc w:val="left"/>
              <w:rPr>
                <w:rFonts w:ascii="Times New Roman" w:hAnsi="Times New Roman" w:cs="Times New Roman"/>
                <w:b/>
                <w:bCs/>
                <w:color w:val="000000"/>
                <w:sz w:val="24"/>
                <w:szCs w:val="24"/>
              </w:rPr>
            </w:pPr>
            <w:r w:rsidRPr="00D82E79">
              <w:rPr>
                <w:rFonts w:cs="Times New Roman"/>
                <w:b/>
                <w:bCs/>
                <w:color w:val="000000"/>
                <w:sz w:val="24"/>
                <w:szCs w:val="24"/>
              </w:rPr>
              <w:t>5.</w:t>
            </w:r>
          </w:p>
        </w:tc>
        <w:tc>
          <w:tcPr>
            <w:tcW w:w="4580" w:type="dxa"/>
            <w:tcBorders>
              <w:top w:val="nil"/>
              <w:left w:val="nil"/>
              <w:bottom w:val="single" w:sz="4" w:space="0" w:color="000000"/>
              <w:right w:val="single" w:sz="4" w:space="0" w:color="auto"/>
            </w:tcBorders>
            <w:shd w:val="clear" w:color="auto" w:fill="auto"/>
            <w:noWrap/>
            <w:vAlign w:val="center"/>
            <w:hideMark/>
          </w:tcPr>
          <w:p w14:paraId="2D82E0C4" w14:textId="7362F95E" w:rsidR="00FA65F2" w:rsidRPr="00D82E79" w:rsidRDefault="00355002" w:rsidP="006C4085">
            <w:pPr>
              <w:spacing w:after="0" w:line="240" w:lineRule="auto"/>
              <w:jc w:val="left"/>
              <w:rPr>
                <w:rFonts w:cs="Calibri"/>
                <w:color w:val="000000"/>
                <w:sz w:val="24"/>
                <w:szCs w:val="24"/>
              </w:rPr>
            </w:pPr>
            <w:r w:rsidRPr="00D82E79">
              <w:rPr>
                <w:rFonts w:cs="Calibri"/>
                <w:color w:val="000000"/>
                <w:sz w:val="24"/>
                <w:szCs w:val="24"/>
              </w:rPr>
              <w:t>A TSZC által kitűzött célok összhangja az intézmény céljaival, amelyek a végzett tanulóink szakmaismeretében, a munkaerő-piaci pozíciók betöltésében visszatükröződik.</w:t>
            </w:r>
          </w:p>
        </w:tc>
        <w:tc>
          <w:tcPr>
            <w:tcW w:w="4480" w:type="dxa"/>
            <w:tcBorders>
              <w:top w:val="nil"/>
              <w:left w:val="nil"/>
              <w:bottom w:val="single" w:sz="4" w:space="0" w:color="auto"/>
              <w:right w:val="single" w:sz="4" w:space="0" w:color="auto"/>
            </w:tcBorders>
            <w:shd w:val="clear" w:color="auto" w:fill="auto"/>
            <w:noWrap/>
            <w:vAlign w:val="center"/>
          </w:tcPr>
          <w:p w14:paraId="10F59D8B" w14:textId="0D44380E" w:rsidR="00FA65F2" w:rsidRPr="00D82E79" w:rsidRDefault="00355002" w:rsidP="006C4085">
            <w:pPr>
              <w:spacing w:after="0" w:line="240" w:lineRule="auto"/>
              <w:rPr>
                <w:rFonts w:cs="Calibri"/>
                <w:color w:val="000000"/>
                <w:sz w:val="24"/>
                <w:szCs w:val="24"/>
              </w:rPr>
            </w:pPr>
            <w:r w:rsidRPr="00D82E79">
              <w:rPr>
                <w:rFonts w:cs="Calibri"/>
                <w:color w:val="000000"/>
                <w:sz w:val="24"/>
                <w:szCs w:val="24"/>
              </w:rPr>
              <w:t>A munkaerő-piaci igényekhez való alkalmazkodás, ami meghatározza az intézmény képzési palettáját.</w:t>
            </w:r>
          </w:p>
        </w:tc>
      </w:tr>
      <w:tr w:rsidR="00FA65F2" w:rsidRPr="00D82E79" w14:paraId="70348768" w14:textId="77777777" w:rsidTr="00355002">
        <w:trPr>
          <w:trHeight w:val="290"/>
        </w:trPr>
        <w:tc>
          <w:tcPr>
            <w:tcW w:w="326" w:type="dxa"/>
            <w:tcBorders>
              <w:top w:val="nil"/>
              <w:left w:val="single" w:sz="4" w:space="0" w:color="auto"/>
              <w:bottom w:val="single" w:sz="4" w:space="0" w:color="000000"/>
              <w:right w:val="single" w:sz="4" w:space="0" w:color="auto"/>
            </w:tcBorders>
            <w:shd w:val="clear" w:color="auto" w:fill="auto"/>
            <w:noWrap/>
            <w:vAlign w:val="center"/>
            <w:hideMark/>
          </w:tcPr>
          <w:p w14:paraId="705EFEF9" w14:textId="77777777" w:rsidR="00FA65F2" w:rsidRPr="00D82E79" w:rsidRDefault="00FA65F2" w:rsidP="006C4085">
            <w:pPr>
              <w:spacing w:after="0" w:line="240" w:lineRule="auto"/>
              <w:jc w:val="left"/>
              <w:rPr>
                <w:rFonts w:ascii="Times New Roman" w:hAnsi="Times New Roman" w:cs="Times New Roman"/>
                <w:b/>
                <w:bCs/>
                <w:color w:val="000000"/>
                <w:sz w:val="24"/>
                <w:szCs w:val="24"/>
              </w:rPr>
            </w:pPr>
            <w:r w:rsidRPr="00D82E79">
              <w:rPr>
                <w:rFonts w:cs="Times New Roman"/>
                <w:b/>
                <w:bCs/>
                <w:color w:val="000000"/>
                <w:sz w:val="24"/>
                <w:szCs w:val="24"/>
              </w:rPr>
              <w:t>6.</w:t>
            </w:r>
          </w:p>
        </w:tc>
        <w:tc>
          <w:tcPr>
            <w:tcW w:w="4580" w:type="dxa"/>
            <w:tcBorders>
              <w:top w:val="nil"/>
              <w:left w:val="nil"/>
              <w:bottom w:val="single" w:sz="4" w:space="0" w:color="000000"/>
              <w:right w:val="single" w:sz="4" w:space="0" w:color="auto"/>
            </w:tcBorders>
            <w:shd w:val="clear" w:color="auto" w:fill="auto"/>
            <w:noWrap/>
            <w:vAlign w:val="center"/>
            <w:hideMark/>
          </w:tcPr>
          <w:p w14:paraId="07688834" w14:textId="09783CBA" w:rsidR="00FA65F2" w:rsidRPr="00D82E79" w:rsidRDefault="00355002" w:rsidP="006C4085">
            <w:pPr>
              <w:spacing w:after="0" w:line="240" w:lineRule="auto"/>
              <w:jc w:val="left"/>
              <w:rPr>
                <w:rFonts w:cs="Calibri"/>
                <w:color w:val="000000"/>
                <w:sz w:val="24"/>
                <w:szCs w:val="24"/>
              </w:rPr>
            </w:pPr>
            <w:r w:rsidRPr="00D82E79">
              <w:rPr>
                <w:rFonts w:cs="Calibri"/>
                <w:color w:val="000000"/>
                <w:sz w:val="24"/>
                <w:szCs w:val="24"/>
              </w:rPr>
              <w:t>Vizsgaközpont létrehozása és működtetése.</w:t>
            </w:r>
          </w:p>
        </w:tc>
        <w:tc>
          <w:tcPr>
            <w:tcW w:w="4480" w:type="dxa"/>
            <w:tcBorders>
              <w:top w:val="nil"/>
              <w:left w:val="nil"/>
              <w:bottom w:val="single" w:sz="4" w:space="0" w:color="auto"/>
              <w:right w:val="single" w:sz="4" w:space="0" w:color="auto"/>
            </w:tcBorders>
            <w:shd w:val="clear" w:color="auto" w:fill="auto"/>
            <w:noWrap/>
            <w:vAlign w:val="center"/>
          </w:tcPr>
          <w:p w14:paraId="503DDC2D" w14:textId="46AE1D14" w:rsidR="00FA65F2" w:rsidRPr="00D82E79" w:rsidRDefault="00355002" w:rsidP="006C4085">
            <w:pPr>
              <w:spacing w:after="0" w:line="240" w:lineRule="auto"/>
              <w:rPr>
                <w:rFonts w:cs="Calibri"/>
                <w:color w:val="000000"/>
                <w:sz w:val="24"/>
                <w:szCs w:val="24"/>
              </w:rPr>
            </w:pPr>
            <w:r w:rsidRPr="00D82E79">
              <w:rPr>
                <w:rFonts w:cs="Calibri"/>
                <w:color w:val="000000"/>
                <w:sz w:val="24"/>
                <w:szCs w:val="24"/>
              </w:rPr>
              <w:t>A vizsgaközpont működési stratégiájának kidolgozása a fenntartói elvárások alapján.</w:t>
            </w:r>
          </w:p>
        </w:tc>
      </w:tr>
      <w:tr w:rsidR="00F329F1" w:rsidRPr="004B1275" w14:paraId="6510D889" w14:textId="77777777" w:rsidTr="00355002">
        <w:trPr>
          <w:trHeight w:val="290"/>
        </w:trPr>
        <w:tc>
          <w:tcPr>
            <w:tcW w:w="326" w:type="dxa"/>
            <w:tcBorders>
              <w:top w:val="nil"/>
              <w:left w:val="single" w:sz="4" w:space="0" w:color="auto"/>
              <w:bottom w:val="single" w:sz="4" w:space="0" w:color="000000"/>
              <w:right w:val="single" w:sz="4" w:space="0" w:color="auto"/>
            </w:tcBorders>
            <w:shd w:val="clear" w:color="auto" w:fill="auto"/>
            <w:noWrap/>
            <w:vAlign w:val="center"/>
            <w:hideMark/>
          </w:tcPr>
          <w:p w14:paraId="50FBD650" w14:textId="76AC8EF2" w:rsidR="00F329F1" w:rsidRPr="00D82E79" w:rsidRDefault="00F329F1" w:rsidP="006C4085">
            <w:pPr>
              <w:spacing w:after="0" w:line="240" w:lineRule="auto"/>
              <w:jc w:val="left"/>
              <w:rPr>
                <w:rFonts w:ascii="Times New Roman" w:hAnsi="Times New Roman" w:cs="Times New Roman"/>
                <w:b/>
                <w:bCs/>
                <w:color w:val="000000"/>
                <w:sz w:val="24"/>
                <w:szCs w:val="24"/>
              </w:rPr>
            </w:pPr>
            <w:r w:rsidRPr="00D82E79">
              <w:rPr>
                <w:rFonts w:cs="Times New Roman"/>
                <w:b/>
                <w:bCs/>
                <w:color w:val="000000"/>
                <w:sz w:val="24"/>
                <w:szCs w:val="24"/>
              </w:rPr>
              <w:t>7.</w:t>
            </w:r>
          </w:p>
        </w:tc>
        <w:tc>
          <w:tcPr>
            <w:tcW w:w="4580" w:type="dxa"/>
            <w:tcBorders>
              <w:top w:val="nil"/>
              <w:left w:val="nil"/>
              <w:bottom w:val="single" w:sz="4" w:space="0" w:color="000000"/>
              <w:right w:val="single" w:sz="4" w:space="0" w:color="auto"/>
            </w:tcBorders>
            <w:shd w:val="clear" w:color="auto" w:fill="auto"/>
            <w:noWrap/>
            <w:vAlign w:val="center"/>
            <w:hideMark/>
          </w:tcPr>
          <w:p w14:paraId="68598E88" w14:textId="3987AC18" w:rsidR="00F329F1" w:rsidRPr="00D82E79" w:rsidRDefault="00355002" w:rsidP="006C4085">
            <w:pPr>
              <w:spacing w:after="0" w:line="240" w:lineRule="auto"/>
              <w:jc w:val="left"/>
              <w:rPr>
                <w:rFonts w:cs="Calibri"/>
                <w:color w:val="000000"/>
                <w:sz w:val="24"/>
                <w:szCs w:val="24"/>
              </w:rPr>
            </w:pPr>
            <w:r w:rsidRPr="00D82E79">
              <w:rPr>
                <w:rFonts w:cs="Calibri"/>
                <w:color w:val="000000"/>
                <w:sz w:val="24"/>
                <w:szCs w:val="24"/>
              </w:rPr>
              <w:t>AKK létrehozása és működtetése.</w:t>
            </w:r>
          </w:p>
        </w:tc>
        <w:tc>
          <w:tcPr>
            <w:tcW w:w="4480" w:type="dxa"/>
            <w:tcBorders>
              <w:top w:val="nil"/>
              <w:left w:val="nil"/>
              <w:bottom w:val="single" w:sz="4" w:space="0" w:color="auto"/>
              <w:right w:val="single" w:sz="4" w:space="0" w:color="auto"/>
            </w:tcBorders>
            <w:shd w:val="clear" w:color="auto" w:fill="auto"/>
            <w:noWrap/>
            <w:vAlign w:val="center"/>
          </w:tcPr>
          <w:p w14:paraId="4EBDDE95" w14:textId="719B8044" w:rsidR="00F329F1" w:rsidRPr="00F329F1" w:rsidRDefault="00355002" w:rsidP="006C4085">
            <w:pPr>
              <w:spacing w:after="0" w:line="240" w:lineRule="auto"/>
              <w:rPr>
                <w:rFonts w:cs="Calibri"/>
                <w:color w:val="000000"/>
                <w:sz w:val="24"/>
                <w:szCs w:val="24"/>
              </w:rPr>
            </w:pPr>
            <w:r w:rsidRPr="00D82E79">
              <w:rPr>
                <w:rFonts w:cs="Calibri"/>
                <w:color w:val="000000"/>
                <w:sz w:val="24"/>
                <w:szCs w:val="24"/>
              </w:rPr>
              <w:t>AKK működési koncepciójának kidolgozása, üzleti tervének kialakítása egyeztetve az érintettekkel, fenntartóval és a helyi érdekeltekkel, létrehozásának elindítása</w:t>
            </w:r>
          </w:p>
        </w:tc>
      </w:tr>
    </w:tbl>
    <w:p w14:paraId="40E576ED" w14:textId="54024464" w:rsidR="00D82E79" w:rsidRDefault="00D82E79" w:rsidP="00FA65F2">
      <w:pPr>
        <w:rPr>
          <w:rFonts w:cs="Times New Roman"/>
          <w:sz w:val="24"/>
          <w:szCs w:val="24"/>
        </w:rPr>
      </w:pPr>
      <w:r w:rsidRPr="00D82E79">
        <w:rPr>
          <w:rFonts w:cs="Times New Roman"/>
          <w:sz w:val="24"/>
          <w:szCs w:val="24"/>
        </w:rPr>
        <w:t>Az éves intézményi minőségi célszámokat a 7.7. melléklet tartalmazza.</w:t>
      </w:r>
    </w:p>
    <w:p w14:paraId="554BB15D" w14:textId="0D98FB18" w:rsidR="00FA65F2" w:rsidRDefault="00FA65F2" w:rsidP="00FA65F2">
      <w:pPr>
        <w:rPr>
          <w:rFonts w:cs="Times New Roman"/>
          <w:sz w:val="24"/>
          <w:szCs w:val="24"/>
        </w:rPr>
      </w:pPr>
      <w:r w:rsidRPr="004B1275">
        <w:rPr>
          <w:rFonts w:cs="Times New Roman"/>
          <w:sz w:val="24"/>
          <w:szCs w:val="24"/>
        </w:rPr>
        <w:t>A fejlesztési célok meghatározására az önértékelés elvégzését követően kerül sor.</w:t>
      </w:r>
    </w:p>
    <w:p w14:paraId="3C7D1061" w14:textId="77777777" w:rsidR="004B1275" w:rsidRPr="00785624" w:rsidRDefault="004B1275" w:rsidP="00FA65F2">
      <w:pPr>
        <w:rPr>
          <w:rFonts w:cs="Times New Roman"/>
          <w:sz w:val="24"/>
          <w:szCs w:val="24"/>
        </w:rPr>
      </w:pPr>
    </w:p>
    <w:p w14:paraId="5C1AACE0" w14:textId="77777777" w:rsidR="006B0587" w:rsidRPr="00AF7EF4" w:rsidRDefault="006B0587" w:rsidP="006B0587">
      <w:pPr>
        <w:pStyle w:val="Cmsor2"/>
        <w:numPr>
          <w:ilvl w:val="1"/>
          <w:numId w:val="5"/>
        </w:numPr>
        <w:rPr>
          <w:rFonts w:cs="Times New Roman"/>
        </w:rPr>
      </w:pPr>
      <w:r>
        <w:lastRenderedPageBreak/>
        <w:tab/>
      </w:r>
      <w:bookmarkStart w:id="11" w:name="_Toc107433376"/>
      <w:r w:rsidRPr="00AF7EF4">
        <w:t>A minőségirányítási rendszer működtetésének szervezeti keretei, intézményi feltételei</w:t>
      </w:r>
      <w:bookmarkEnd w:id="11"/>
    </w:p>
    <w:p w14:paraId="50456B70" w14:textId="77777777" w:rsidR="00FA65F2" w:rsidRPr="004B1275" w:rsidRDefault="00FA65F2" w:rsidP="00FA65F2">
      <w:pPr>
        <w:pStyle w:val="Listaszerbekezds"/>
        <w:ind w:left="0"/>
        <w:rPr>
          <w:rFonts w:cs="Times New Roman"/>
          <w:b/>
          <w:sz w:val="24"/>
          <w:szCs w:val="24"/>
        </w:rPr>
      </w:pPr>
      <w:r w:rsidRPr="004B1275">
        <w:rPr>
          <w:rFonts w:cs="Times New Roman"/>
          <w:b/>
          <w:sz w:val="24"/>
          <w:szCs w:val="24"/>
        </w:rPr>
        <w:t>A minőségirányítási csoport működtetésének feltételei</w:t>
      </w:r>
    </w:p>
    <w:p w14:paraId="766E09D7" w14:textId="77777777" w:rsidR="00FA65F2" w:rsidRPr="004B1275" w:rsidRDefault="00FA65F2" w:rsidP="00FA65F2">
      <w:pPr>
        <w:pStyle w:val="Listaszerbekezds"/>
        <w:ind w:left="0"/>
        <w:rPr>
          <w:rFonts w:cs="Times New Roman"/>
          <w:sz w:val="24"/>
          <w:szCs w:val="24"/>
        </w:rPr>
      </w:pPr>
      <w:r w:rsidRPr="004B1275">
        <w:rPr>
          <w:rFonts w:cs="Times New Roman"/>
          <w:sz w:val="24"/>
          <w:szCs w:val="24"/>
        </w:rPr>
        <w:t xml:space="preserve">A minőségirányítási rendszer kialakításában, majd feladatainak működtetésében az </w:t>
      </w:r>
      <w:r w:rsidRPr="004B1275">
        <w:rPr>
          <w:rFonts w:cs="Times New Roman"/>
          <w:b/>
          <w:sz w:val="24"/>
          <w:szCs w:val="24"/>
        </w:rPr>
        <w:t>intézményi minőség irányítási csoport (MICS)</w:t>
      </w:r>
      <w:r w:rsidRPr="004B1275">
        <w:rPr>
          <w:rFonts w:cs="Times New Roman"/>
          <w:sz w:val="24"/>
          <w:szCs w:val="24"/>
        </w:rPr>
        <w:t xml:space="preserve"> működik közre.  </w:t>
      </w:r>
    </w:p>
    <w:p w14:paraId="767C80FA" w14:textId="77777777" w:rsidR="00FA65F2" w:rsidRPr="004B1275" w:rsidRDefault="00FA65F2" w:rsidP="00FA65F2">
      <w:pPr>
        <w:pStyle w:val="Listaszerbekezds"/>
        <w:ind w:left="0"/>
        <w:rPr>
          <w:rFonts w:cs="Times New Roman"/>
          <w:sz w:val="24"/>
          <w:szCs w:val="24"/>
        </w:rPr>
      </w:pPr>
      <w:r w:rsidRPr="004B1275">
        <w:rPr>
          <w:rFonts w:cs="Times New Roman"/>
          <w:sz w:val="24"/>
          <w:szCs w:val="24"/>
        </w:rPr>
        <w:t>A minőségirányítási csoport létszáma intézményenként három fő: egy fő vezető és két fő tag.</w:t>
      </w:r>
    </w:p>
    <w:p w14:paraId="216CEB09" w14:textId="77777777" w:rsidR="00FA65F2" w:rsidRPr="004B1275" w:rsidRDefault="00FA65F2" w:rsidP="00FA65F2">
      <w:pPr>
        <w:pStyle w:val="Listaszerbekezds"/>
        <w:ind w:left="0"/>
        <w:rPr>
          <w:rFonts w:cs="Times New Roman"/>
          <w:sz w:val="24"/>
          <w:szCs w:val="24"/>
        </w:rPr>
      </w:pPr>
      <w:r w:rsidRPr="004B1275">
        <w:rPr>
          <w:rFonts w:cs="Times New Roman"/>
          <w:sz w:val="24"/>
          <w:szCs w:val="24"/>
        </w:rPr>
        <w:t>A minőségirányítási csoport vezetőjére és tagjaira az igazgató tesz javaslatot, a feladatokkal a főigazgató bízza meg. A minőségirányítási csoport tagjai megbízási szerződés keretében látják el a kijelölt feladatokat.</w:t>
      </w:r>
    </w:p>
    <w:p w14:paraId="6A81879E" w14:textId="77777777" w:rsidR="00FA65F2" w:rsidRPr="004B1275" w:rsidRDefault="00FA65F2" w:rsidP="00FA65F2">
      <w:pPr>
        <w:pStyle w:val="Listaszerbekezds"/>
        <w:ind w:left="0"/>
        <w:rPr>
          <w:rFonts w:cs="Times New Roman"/>
          <w:sz w:val="24"/>
          <w:szCs w:val="24"/>
        </w:rPr>
      </w:pPr>
      <w:r w:rsidRPr="004B1275">
        <w:rPr>
          <w:rFonts w:cs="Times New Roman"/>
          <w:sz w:val="24"/>
          <w:szCs w:val="24"/>
        </w:rPr>
        <w:t>A MICS az intézményben a minőségirányítással kapcsolatos feladatokat koordinálja, a feladatokban való részvétel azonban minden munkatárs (oktató, technikai dolgozó) feladata.</w:t>
      </w:r>
    </w:p>
    <w:p w14:paraId="063C9FF4" w14:textId="77777777" w:rsidR="00FA65F2" w:rsidRPr="004B1275" w:rsidRDefault="00FA65F2" w:rsidP="00FA65F2">
      <w:pPr>
        <w:pStyle w:val="Listaszerbekezds"/>
        <w:ind w:left="0"/>
        <w:rPr>
          <w:rFonts w:cs="Times New Roman"/>
          <w:sz w:val="24"/>
          <w:szCs w:val="24"/>
        </w:rPr>
      </w:pPr>
    </w:p>
    <w:p w14:paraId="5ED1082A" w14:textId="77777777" w:rsidR="00FA65F2" w:rsidRPr="004B1275" w:rsidRDefault="00FA65F2" w:rsidP="004B1275">
      <w:pPr>
        <w:pStyle w:val="Listaszerbekezds"/>
        <w:keepNext/>
        <w:spacing w:after="0"/>
        <w:ind w:left="0"/>
        <w:rPr>
          <w:rFonts w:cs="Times New Roman"/>
          <w:b/>
          <w:sz w:val="24"/>
          <w:szCs w:val="24"/>
        </w:rPr>
      </w:pPr>
      <w:r w:rsidRPr="004B1275">
        <w:rPr>
          <w:rFonts w:cs="Times New Roman"/>
          <w:b/>
          <w:sz w:val="24"/>
          <w:szCs w:val="24"/>
        </w:rPr>
        <w:t>A munkatársak minőségirányítási feladatai</w:t>
      </w:r>
    </w:p>
    <w:p w14:paraId="077013E7" w14:textId="77777777" w:rsidR="00FA65F2" w:rsidRPr="004B1275" w:rsidRDefault="00FA65F2" w:rsidP="004B1275">
      <w:pPr>
        <w:keepNext/>
        <w:spacing w:after="0"/>
        <w:rPr>
          <w:rFonts w:eastAsia="Calibri" w:cs="Times New Roman"/>
          <w:sz w:val="24"/>
          <w:szCs w:val="24"/>
          <w:lang w:eastAsia="en-US"/>
        </w:rPr>
      </w:pPr>
      <w:r w:rsidRPr="004B1275">
        <w:rPr>
          <w:rFonts w:eastAsia="Calibri" w:cs="Times New Roman"/>
          <w:b/>
          <w:sz w:val="24"/>
          <w:szCs w:val="24"/>
          <w:lang w:eastAsia="en-US"/>
        </w:rPr>
        <w:t>A minőségirányítási csoport vezetőjének feladatai</w:t>
      </w:r>
    </w:p>
    <w:p w14:paraId="71B83206" w14:textId="77777777" w:rsidR="00FA65F2" w:rsidRPr="004B1275" w:rsidRDefault="00FA65F2" w:rsidP="00FA65F2">
      <w:pPr>
        <w:numPr>
          <w:ilvl w:val="0"/>
          <w:numId w:val="27"/>
        </w:numPr>
        <w:spacing w:after="0"/>
        <w:ind w:left="1077"/>
        <w:contextualSpacing/>
        <w:rPr>
          <w:rFonts w:eastAsia="Calibri" w:cs="Times New Roman"/>
          <w:sz w:val="24"/>
          <w:szCs w:val="24"/>
          <w:lang w:eastAsia="en-US"/>
        </w:rPr>
      </w:pPr>
      <w:r w:rsidRPr="004B1275">
        <w:rPr>
          <w:rFonts w:eastAsia="Calibri" w:cs="Times New Roman"/>
          <w:sz w:val="24"/>
          <w:szCs w:val="24"/>
          <w:lang w:eastAsia="en-US"/>
        </w:rPr>
        <w:t>A Centrum vezetése és az igazgató iránymutatása szerint a minőségirányítási rendszer kiépítésének koordinálása, működtetése;</w:t>
      </w:r>
    </w:p>
    <w:p w14:paraId="4263F75B" w14:textId="77777777" w:rsidR="00FA65F2" w:rsidRPr="004B1275" w:rsidRDefault="00FA65F2" w:rsidP="00FA65F2">
      <w:pPr>
        <w:numPr>
          <w:ilvl w:val="0"/>
          <w:numId w:val="27"/>
        </w:numPr>
        <w:spacing w:after="0"/>
        <w:ind w:left="1077"/>
        <w:contextualSpacing/>
        <w:rPr>
          <w:rFonts w:eastAsia="Calibri" w:cs="Times New Roman"/>
          <w:sz w:val="24"/>
          <w:szCs w:val="24"/>
          <w:lang w:eastAsia="en-US"/>
        </w:rPr>
      </w:pPr>
      <w:r w:rsidRPr="004B1275">
        <w:rPr>
          <w:rFonts w:eastAsia="Calibri" w:cs="Times New Roman"/>
          <w:sz w:val="24"/>
          <w:szCs w:val="24"/>
          <w:lang w:eastAsia="en-US"/>
        </w:rPr>
        <w:t>A MIR kiépítésének megvalósítása érdekében munkaterv készítése, a feladatok ütemezése, javaslat készítése a feladatok intézményi munkatervbe illesztésére;</w:t>
      </w:r>
    </w:p>
    <w:p w14:paraId="10153C8C" w14:textId="77777777" w:rsidR="00FA65F2" w:rsidRPr="004B1275" w:rsidRDefault="00FA65F2" w:rsidP="00FA65F2">
      <w:pPr>
        <w:numPr>
          <w:ilvl w:val="0"/>
          <w:numId w:val="27"/>
        </w:numPr>
        <w:spacing w:after="0"/>
        <w:ind w:left="1077"/>
        <w:contextualSpacing/>
        <w:rPr>
          <w:rFonts w:eastAsia="Calibri" w:cs="Times New Roman"/>
          <w:sz w:val="24"/>
          <w:szCs w:val="24"/>
          <w:lang w:eastAsia="en-US"/>
        </w:rPr>
      </w:pPr>
      <w:r w:rsidRPr="004B1275">
        <w:rPr>
          <w:rFonts w:eastAsia="Calibri" w:cs="Times New Roman"/>
          <w:sz w:val="24"/>
          <w:szCs w:val="24"/>
          <w:lang w:eastAsia="en-US"/>
        </w:rPr>
        <w:t>Az igazgató rendszeres tájékoztatása az elvárt feladatok megvalósításával kapcsolatban;</w:t>
      </w:r>
    </w:p>
    <w:p w14:paraId="19C07C36" w14:textId="77777777" w:rsidR="00FA65F2" w:rsidRPr="004B1275" w:rsidRDefault="00FA65F2" w:rsidP="00FA65F2">
      <w:pPr>
        <w:numPr>
          <w:ilvl w:val="0"/>
          <w:numId w:val="27"/>
        </w:numPr>
        <w:spacing w:after="0"/>
        <w:ind w:left="1077"/>
        <w:contextualSpacing/>
        <w:rPr>
          <w:rFonts w:eastAsia="Calibri" w:cs="Times New Roman"/>
          <w:sz w:val="24"/>
          <w:szCs w:val="24"/>
          <w:lang w:eastAsia="en-US"/>
        </w:rPr>
      </w:pPr>
      <w:r w:rsidRPr="004B1275">
        <w:rPr>
          <w:rFonts w:eastAsia="Calibri" w:cs="Times New Roman"/>
          <w:sz w:val="24"/>
          <w:szCs w:val="24"/>
          <w:lang w:eastAsia="en-US"/>
        </w:rPr>
        <w:t>Az oktatói testület rendszeres tájékoztatása az elvárt és elvégzett feladatokkal kapcsolatban;</w:t>
      </w:r>
    </w:p>
    <w:p w14:paraId="0869E3AF" w14:textId="77777777" w:rsidR="00FA65F2" w:rsidRPr="004B1275" w:rsidRDefault="00FA65F2" w:rsidP="00FA65F2">
      <w:pPr>
        <w:numPr>
          <w:ilvl w:val="0"/>
          <w:numId w:val="27"/>
        </w:numPr>
        <w:spacing w:after="0"/>
        <w:ind w:left="1077"/>
        <w:contextualSpacing/>
        <w:rPr>
          <w:rFonts w:eastAsia="Calibri" w:cs="Times New Roman"/>
          <w:sz w:val="24"/>
          <w:szCs w:val="24"/>
          <w:lang w:eastAsia="en-US"/>
        </w:rPr>
      </w:pPr>
      <w:r w:rsidRPr="004B1275">
        <w:rPr>
          <w:rFonts w:eastAsia="Calibri" w:cs="Times New Roman"/>
          <w:sz w:val="24"/>
          <w:szCs w:val="24"/>
          <w:lang w:eastAsia="en-US"/>
        </w:rPr>
        <w:t>a MICS tevékenységének koordinálása;</w:t>
      </w:r>
    </w:p>
    <w:p w14:paraId="61506FAA" w14:textId="77777777" w:rsidR="00FA65F2" w:rsidRPr="004B1275" w:rsidRDefault="00FA65F2" w:rsidP="00FA65F2">
      <w:pPr>
        <w:numPr>
          <w:ilvl w:val="0"/>
          <w:numId w:val="27"/>
        </w:numPr>
        <w:spacing w:after="0"/>
        <w:ind w:left="1077"/>
        <w:contextualSpacing/>
        <w:rPr>
          <w:rFonts w:eastAsia="Calibri" w:cs="Times New Roman"/>
          <w:sz w:val="24"/>
          <w:szCs w:val="24"/>
          <w:lang w:eastAsia="en-US"/>
        </w:rPr>
      </w:pPr>
      <w:r w:rsidRPr="004B1275">
        <w:rPr>
          <w:rFonts w:eastAsia="Calibri" w:cs="Times New Roman"/>
          <w:sz w:val="24"/>
          <w:szCs w:val="24"/>
          <w:lang w:eastAsia="en-US"/>
        </w:rPr>
        <w:t>A munkatársak felkészítése a MIR kiépítéséhez és működtetéséhez szükséges feladatok elvégzésére;</w:t>
      </w:r>
    </w:p>
    <w:p w14:paraId="65D8A459" w14:textId="77777777" w:rsidR="00FA65F2" w:rsidRPr="004B1275" w:rsidRDefault="00FA65F2" w:rsidP="00FA65F2">
      <w:pPr>
        <w:numPr>
          <w:ilvl w:val="0"/>
          <w:numId w:val="27"/>
        </w:numPr>
        <w:spacing w:after="0"/>
        <w:ind w:left="1077"/>
        <w:contextualSpacing/>
        <w:rPr>
          <w:rFonts w:eastAsia="Calibri" w:cs="Times New Roman"/>
          <w:sz w:val="24"/>
          <w:szCs w:val="24"/>
          <w:lang w:eastAsia="en-US"/>
        </w:rPr>
      </w:pPr>
      <w:r w:rsidRPr="004B1275">
        <w:rPr>
          <w:rFonts w:eastAsia="Calibri" w:cs="Times New Roman"/>
          <w:sz w:val="24"/>
          <w:szCs w:val="24"/>
          <w:lang w:eastAsia="en-US"/>
        </w:rPr>
        <w:t>Közreműködés az intézményi Önértékelési kézikönyv elkészítésében, felülvizsgálatában, aktualizálásában, szükségszerű módosításában;</w:t>
      </w:r>
    </w:p>
    <w:p w14:paraId="4325D122" w14:textId="77777777" w:rsidR="00FA65F2" w:rsidRPr="004B1275" w:rsidRDefault="00FA65F2" w:rsidP="00FA65F2">
      <w:pPr>
        <w:numPr>
          <w:ilvl w:val="0"/>
          <w:numId w:val="27"/>
        </w:numPr>
        <w:spacing w:after="0"/>
        <w:ind w:left="1077"/>
        <w:contextualSpacing/>
        <w:rPr>
          <w:rFonts w:eastAsia="Calibri" w:cs="Times New Roman"/>
          <w:sz w:val="24"/>
          <w:szCs w:val="24"/>
          <w:lang w:eastAsia="en-US"/>
        </w:rPr>
      </w:pPr>
      <w:r w:rsidRPr="004B1275">
        <w:rPr>
          <w:rFonts w:eastAsia="Calibri" w:cs="Times New Roman"/>
          <w:sz w:val="24"/>
          <w:szCs w:val="24"/>
          <w:lang w:eastAsia="en-US"/>
        </w:rPr>
        <w:t>A folyamatszabályozás eljárásrendjének, ütemtervének elkészítése; A folyamatok azonosításának és szabályozásának koordinálása;</w:t>
      </w:r>
    </w:p>
    <w:p w14:paraId="1CD4E749" w14:textId="77777777" w:rsidR="00FA65F2" w:rsidRPr="004B1275" w:rsidRDefault="00FA65F2" w:rsidP="00FA65F2">
      <w:pPr>
        <w:numPr>
          <w:ilvl w:val="0"/>
          <w:numId w:val="27"/>
        </w:numPr>
        <w:spacing w:after="0"/>
        <w:ind w:left="1077"/>
        <w:contextualSpacing/>
        <w:rPr>
          <w:rFonts w:eastAsia="Calibri" w:cs="Times New Roman"/>
          <w:sz w:val="24"/>
          <w:szCs w:val="24"/>
          <w:lang w:eastAsia="en-US"/>
        </w:rPr>
      </w:pPr>
      <w:r w:rsidRPr="004B1275">
        <w:rPr>
          <w:rFonts w:eastAsia="Calibri" w:cs="Times New Roman"/>
          <w:sz w:val="24"/>
          <w:szCs w:val="24"/>
          <w:lang w:eastAsia="en-US"/>
        </w:rPr>
        <w:t>Az intézményi és intézményvezetői önértékelés folyamatának szabályozása, az önértékelés eljárásrendjének elkészítése, a feladatok ütemezése, az önértékelések megvalósításának koordinálása;</w:t>
      </w:r>
    </w:p>
    <w:p w14:paraId="2EB99E82" w14:textId="77777777" w:rsidR="00FA65F2" w:rsidRPr="004B1275" w:rsidRDefault="00FA65F2" w:rsidP="00FA65F2">
      <w:pPr>
        <w:numPr>
          <w:ilvl w:val="0"/>
          <w:numId w:val="27"/>
        </w:numPr>
        <w:spacing w:after="0"/>
        <w:ind w:left="1077"/>
        <w:contextualSpacing/>
        <w:rPr>
          <w:rFonts w:eastAsia="Calibri" w:cs="Times New Roman"/>
          <w:sz w:val="24"/>
          <w:szCs w:val="24"/>
          <w:lang w:eastAsia="en-US"/>
        </w:rPr>
      </w:pPr>
      <w:r w:rsidRPr="004B1275">
        <w:rPr>
          <w:rFonts w:eastAsia="Calibri" w:cs="Times New Roman"/>
          <w:sz w:val="24"/>
          <w:szCs w:val="24"/>
          <w:lang w:eastAsia="en-US"/>
        </w:rPr>
        <w:t>A partneri igény- és elégedettségmérés folyamatának szabályozása, a feladatok ütemezése; a partneri igény- és elégedettségmérés megvalósításának koordinálása;</w:t>
      </w:r>
    </w:p>
    <w:p w14:paraId="2202A38A" w14:textId="77777777" w:rsidR="00FA65F2" w:rsidRPr="004B1275" w:rsidRDefault="00FA65F2" w:rsidP="00FA65F2">
      <w:pPr>
        <w:numPr>
          <w:ilvl w:val="0"/>
          <w:numId w:val="27"/>
        </w:numPr>
        <w:spacing w:after="0"/>
        <w:ind w:left="1077"/>
        <w:contextualSpacing/>
        <w:rPr>
          <w:rFonts w:eastAsia="Calibri" w:cs="Times New Roman"/>
          <w:sz w:val="24"/>
          <w:szCs w:val="24"/>
          <w:lang w:eastAsia="en-US"/>
        </w:rPr>
      </w:pPr>
      <w:r w:rsidRPr="004B1275">
        <w:rPr>
          <w:rFonts w:eastAsia="Calibri" w:cs="Times New Roman"/>
          <w:sz w:val="24"/>
          <w:szCs w:val="24"/>
          <w:lang w:eastAsia="en-US"/>
        </w:rPr>
        <w:t>Közreműködés az intézményi indikátorok gyűjtésének ütemezésében, eljárásrendjének kialakításában, az indikátorok gyűjtésében;</w:t>
      </w:r>
    </w:p>
    <w:p w14:paraId="5A48B574" w14:textId="77777777" w:rsidR="00FA65F2" w:rsidRPr="004B1275" w:rsidRDefault="00FA65F2" w:rsidP="00FA65F2">
      <w:pPr>
        <w:numPr>
          <w:ilvl w:val="0"/>
          <w:numId w:val="27"/>
        </w:numPr>
        <w:spacing w:after="0"/>
        <w:ind w:left="1077"/>
        <w:contextualSpacing/>
        <w:rPr>
          <w:rFonts w:eastAsia="Calibri" w:cs="Times New Roman"/>
          <w:sz w:val="24"/>
          <w:szCs w:val="24"/>
          <w:lang w:eastAsia="en-US"/>
        </w:rPr>
      </w:pPr>
      <w:r w:rsidRPr="004B1275">
        <w:rPr>
          <w:rFonts w:eastAsia="Calibri" w:cs="Times New Roman"/>
          <w:sz w:val="24"/>
          <w:szCs w:val="24"/>
          <w:lang w:eastAsia="en-US"/>
        </w:rPr>
        <w:t>Közreműködés az oktatói és intézményvezetői értékelési rendszer szempontrendszerének kialakításában;</w:t>
      </w:r>
    </w:p>
    <w:p w14:paraId="3266188E" w14:textId="188DBD1B" w:rsidR="00FA65F2" w:rsidRPr="004B1275" w:rsidRDefault="00FA65F2" w:rsidP="00FA65F2">
      <w:pPr>
        <w:spacing w:after="160"/>
        <w:rPr>
          <w:rFonts w:eastAsia="Calibri" w:cs="Times New Roman"/>
          <w:sz w:val="24"/>
          <w:szCs w:val="24"/>
          <w:lang w:eastAsia="en-US"/>
        </w:rPr>
      </w:pPr>
    </w:p>
    <w:p w14:paraId="11C8CB44" w14:textId="77777777" w:rsidR="00FA65F2" w:rsidRPr="004B1275" w:rsidRDefault="00FA65F2" w:rsidP="00FA65F2">
      <w:pPr>
        <w:spacing w:after="0"/>
        <w:rPr>
          <w:rFonts w:eastAsia="Calibri" w:cs="Times New Roman"/>
          <w:sz w:val="24"/>
          <w:szCs w:val="24"/>
          <w:lang w:eastAsia="en-US"/>
        </w:rPr>
      </w:pPr>
      <w:r w:rsidRPr="004B1275">
        <w:rPr>
          <w:rFonts w:eastAsia="Calibri" w:cs="Times New Roman"/>
          <w:b/>
          <w:sz w:val="24"/>
          <w:szCs w:val="24"/>
          <w:lang w:eastAsia="en-US"/>
        </w:rPr>
        <w:t xml:space="preserve">A minőségirányítási csoport tagjainak feladatai </w:t>
      </w:r>
    </w:p>
    <w:p w14:paraId="5F2AB4B6" w14:textId="77777777" w:rsidR="00FA65F2" w:rsidRPr="004B1275" w:rsidRDefault="00FA65F2" w:rsidP="00FA65F2">
      <w:pPr>
        <w:numPr>
          <w:ilvl w:val="0"/>
          <w:numId w:val="27"/>
        </w:numPr>
        <w:spacing w:after="0"/>
        <w:ind w:left="1077"/>
        <w:contextualSpacing/>
        <w:jc w:val="left"/>
        <w:rPr>
          <w:rFonts w:eastAsia="Calibri" w:cs="Times New Roman"/>
          <w:sz w:val="24"/>
          <w:szCs w:val="24"/>
          <w:lang w:eastAsia="en-US"/>
        </w:rPr>
      </w:pPr>
      <w:r w:rsidRPr="004B1275">
        <w:rPr>
          <w:rFonts w:eastAsia="Calibri" w:cs="Times New Roman"/>
          <w:sz w:val="24"/>
          <w:szCs w:val="24"/>
          <w:lang w:eastAsia="en-US"/>
        </w:rPr>
        <w:lastRenderedPageBreak/>
        <w:t>A MICS vezető iránymutatása szerint a minőségirányítási rendszer kiépítésében és működtetésében való részvétel;</w:t>
      </w:r>
    </w:p>
    <w:p w14:paraId="04638F20" w14:textId="77777777" w:rsidR="00FA65F2" w:rsidRPr="004B1275" w:rsidRDefault="00FA65F2" w:rsidP="00FA65F2">
      <w:pPr>
        <w:numPr>
          <w:ilvl w:val="0"/>
          <w:numId w:val="27"/>
        </w:numPr>
        <w:spacing w:after="0"/>
        <w:ind w:left="1077"/>
        <w:contextualSpacing/>
        <w:jc w:val="left"/>
        <w:rPr>
          <w:rFonts w:eastAsia="Calibri" w:cs="Times New Roman"/>
          <w:sz w:val="24"/>
          <w:szCs w:val="24"/>
          <w:lang w:eastAsia="en-US"/>
        </w:rPr>
      </w:pPr>
      <w:r w:rsidRPr="004B1275">
        <w:rPr>
          <w:rFonts w:eastAsia="Calibri" w:cs="Times New Roman"/>
          <w:sz w:val="24"/>
          <w:szCs w:val="24"/>
          <w:lang w:eastAsia="en-US"/>
        </w:rPr>
        <w:t xml:space="preserve">Közreműködés </w:t>
      </w:r>
    </w:p>
    <w:p w14:paraId="7A766C67" w14:textId="77777777" w:rsidR="00FA65F2" w:rsidRPr="004B1275" w:rsidRDefault="00FA65F2" w:rsidP="00FA65F2">
      <w:pPr>
        <w:numPr>
          <w:ilvl w:val="0"/>
          <w:numId w:val="28"/>
        </w:numPr>
        <w:spacing w:after="0"/>
        <w:ind w:left="1587"/>
        <w:contextualSpacing/>
        <w:jc w:val="left"/>
        <w:rPr>
          <w:rFonts w:eastAsia="Calibri" w:cs="Times New Roman"/>
          <w:sz w:val="24"/>
          <w:szCs w:val="24"/>
          <w:lang w:eastAsia="en-US"/>
        </w:rPr>
      </w:pPr>
      <w:r w:rsidRPr="004B1275">
        <w:rPr>
          <w:rFonts w:eastAsia="Calibri" w:cs="Times New Roman"/>
          <w:sz w:val="24"/>
          <w:szCs w:val="24"/>
          <w:lang w:eastAsia="en-US"/>
        </w:rPr>
        <w:t>az intézményi Önértékelési kézikönyv elkészítésében, felülvizsgálatában, aktualizálásában, szükségszerű módosításában;</w:t>
      </w:r>
    </w:p>
    <w:p w14:paraId="2C29AAF3" w14:textId="77777777" w:rsidR="00FA65F2" w:rsidRPr="004B1275" w:rsidRDefault="00FA65F2" w:rsidP="00FA65F2">
      <w:pPr>
        <w:numPr>
          <w:ilvl w:val="0"/>
          <w:numId w:val="28"/>
        </w:numPr>
        <w:spacing w:after="0"/>
        <w:ind w:left="1587"/>
        <w:contextualSpacing/>
        <w:jc w:val="left"/>
        <w:rPr>
          <w:rFonts w:eastAsia="Calibri" w:cs="Times New Roman"/>
          <w:sz w:val="24"/>
          <w:szCs w:val="24"/>
          <w:lang w:eastAsia="en-US"/>
        </w:rPr>
      </w:pPr>
      <w:r w:rsidRPr="004B1275">
        <w:rPr>
          <w:rFonts w:eastAsia="Calibri" w:cs="Times New Roman"/>
          <w:sz w:val="24"/>
          <w:szCs w:val="24"/>
          <w:lang w:eastAsia="en-US"/>
        </w:rPr>
        <w:t>a kötelező és választható folyamatok azonosításában és szabályozásában;</w:t>
      </w:r>
    </w:p>
    <w:p w14:paraId="558FE5BF" w14:textId="77777777" w:rsidR="00FA65F2" w:rsidRPr="004B1275" w:rsidRDefault="00FA65F2" w:rsidP="00FA65F2">
      <w:pPr>
        <w:numPr>
          <w:ilvl w:val="0"/>
          <w:numId w:val="28"/>
        </w:numPr>
        <w:spacing w:after="0"/>
        <w:ind w:left="1587"/>
        <w:contextualSpacing/>
        <w:jc w:val="left"/>
        <w:rPr>
          <w:rFonts w:eastAsia="Calibri" w:cs="Times New Roman"/>
          <w:sz w:val="24"/>
          <w:szCs w:val="24"/>
          <w:lang w:eastAsia="en-US"/>
        </w:rPr>
      </w:pPr>
      <w:r w:rsidRPr="004B1275">
        <w:rPr>
          <w:rFonts w:eastAsia="Calibri" w:cs="Times New Roman"/>
          <w:sz w:val="24"/>
          <w:szCs w:val="24"/>
          <w:lang w:eastAsia="en-US"/>
        </w:rPr>
        <w:t xml:space="preserve">a folyamatszabályozás eljárásrendjének, ütemtervének elkészítésében; </w:t>
      </w:r>
    </w:p>
    <w:p w14:paraId="0C6DB671" w14:textId="77777777" w:rsidR="00FA65F2" w:rsidRPr="004B1275" w:rsidRDefault="00FA65F2" w:rsidP="00FA65F2">
      <w:pPr>
        <w:numPr>
          <w:ilvl w:val="0"/>
          <w:numId w:val="28"/>
        </w:numPr>
        <w:spacing w:after="0"/>
        <w:ind w:left="1587"/>
        <w:contextualSpacing/>
        <w:jc w:val="left"/>
        <w:rPr>
          <w:rFonts w:eastAsia="Calibri" w:cs="Times New Roman"/>
          <w:sz w:val="24"/>
          <w:szCs w:val="24"/>
          <w:lang w:eastAsia="en-US"/>
        </w:rPr>
      </w:pPr>
      <w:r w:rsidRPr="004B1275">
        <w:rPr>
          <w:rFonts w:eastAsia="Calibri" w:cs="Times New Roman"/>
          <w:sz w:val="24"/>
          <w:szCs w:val="24"/>
          <w:lang w:eastAsia="en-US"/>
        </w:rPr>
        <w:t>az intézményi és intézményvezetői önértékelés folyamatának szabályozásában, az önértékelés eljárásrendjének elkészítésében, az önértékelések megvalósításában;</w:t>
      </w:r>
    </w:p>
    <w:p w14:paraId="67FCCFA9" w14:textId="77777777" w:rsidR="00FA65F2" w:rsidRPr="004B1275" w:rsidRDefault="00FA65F2" w:rsidP="00FA65F2">
      <w:pPr>
        <w:numPr>
          <w:ilvl w:val="0"/>
          <w:numId w:val="28"/>
        </w:numPr>
        <w:spacing w:after="0"/>
        <w:ind w:left="1587"/>
        <w:contextualSpacing/>
        <w:jc w:val="left"/>
        <w:rPr>
          <w:rFonts w:eastAsia="Calibri" w:cs="Times New Roman"/>
          <w:sz w:val="24"/>
          <w:szCs w:val="24"/>
          <w:lang w:eastAsia="en-US"/>
        </w:rPr>
      </w:pPr>
      <w:r w:rsidRPr="004B1275">
        <w:rPr>
          <w:rFonts w:eastAsia="Calibri" w:cs="Times New Roman"/>
          <w:sz w:val="24"/>
          <w:szCs w:val="24"/>
          <w:lang w:eastAsia="en-US"/>
        </w:rPr>
        <w:t>a partneri igény- és elégedettségmérés folyamatának szabályozásában, a feladatok ütemezésében, a mérések megvalósításában;</w:t>
      </w:r>
    </w:p>
    <w:p w14:paraId="68B77297" w14:textId="77777777" w:rsidR="00FA65F2" w:rsidRPr="004B1275" w:rsidRDefault="00FA65F2" w:rsidP="00FA65F2">
      <w:pPr>
        <w:numPr>
          <w:ilvl w:val="0"/>
          <w:numId w:val="28"/>
        </w:numPr>
        <w:spacing w:after="0"/>
        <w:ind w:left="1587"/>
        <w:contextualSpacing/>
        <w:jc w:val="left"/>
        <w:rPr>
          <w:rFonts w:eastAsia="Calibri" w:cs="Times New Roman"/>
          <w:sz w:val="24"/>
          <w:szCs w:val="24"/>
          <w:lang w:eastAsia="en-US"/>
        </w:rPr>
      </w:pPr>
      <w:r w:rsidRPr="004B1275">
        <w:rPr>
          <w:rFonts w:eastAsia="Calibri" w:cs="Times New Roman"/>
          <w:sz w:val="24"/>
          <w:szCs w:val="24"/>
          <w:lang w:eastAsia="en-US"/>
        </w:rPr>
        <w:t>az intézményi indikátorok gyűjtésének ütemezésében, eljárásrendjének kialakításában, az indikátorok gyűjtésében.</w:t>
      </w:r>
    </w:p>
    <w:p w14:paraId="0666EEEF" w14:textId="77777777" w:rsidR="006B0587" w:rsidRDefault="006B0587" w:rsidP="006B0587"/>
    <w:p w14:paraId="35E90D55" w14:textId="77777777" w:rsidR="006B0587" w:rsidRDefault="006B0587" w:rsidP="00E65081">
      <w:pPr>
        <w:pStyle w:val="Cmsor2"/>
        <w:numPr>
          <w:ilvl w:val="1"/>
          <w:numId w:val="5"/>
        </w:numPr>
      </w:pPr>
      <w:bookmarkStart w:id="12" w:name="_Toc107433377"/>
      <w:r>
        <w:t>Az oktatók értékelési rendszere</w:t>
      </w:r>
      <w:bookmarkEnd w:id="12"/>
    </w:p>
    <w:p w14:paraId="6DA5884C" w14:textId="77777777" w:rsidR="00FA65F2" w:rsidRPr="004B1275" w:rsidRDefault="00FA65F2" w:rsidP="00FA65F2">
      <w:pPr>
        <w:rPr>
          <w:rFonts w:cs="Times New Roman"/>
          <w:sz w:val="24"/>
          <w:szCs w:val="24"/>
        </w:rPr>
      </w:pPr>
      <w:r w:rsidRPr="004B1275">
        <w:rPr>
          <w:rFonts w:cs="Times New Roman"/>
          <w:sz w:val="24"/>
          <w:szCs w:val="24"/>
        </w:rPr>
        <w:t>Minőségi képzési rendszert nem lehet működtetni elkötelezett, felkészült oktatók nélkül. Az oktatói értékelési rendszer célja a szakképző intézményünk szakmai fejlődésének támogatása.</w:t>
      </w:r>
    </w:p>
    <w:p w14:paraId="026ACFB6" w14:textId="77777777" w:rsidR="00FA65F2" w:rsidRPr="004B1275" w:rsidRDefault="00FA65F2" w:rsidP="00FA65F2">
      <w:pPr>
        <w:rPr>
          <w:rFonts w:cs="Times New Roman"/>
          <w:sz w:val="24"/>
          <w:szCs w:val="24"/>
        </w:rPr>
      </w:pPr>
      <w:r w:rsidRPr="004B1275">
        <w:rPr>
          <w:rFonts w:cs="Times New Roman"/>
          <w:sz w:val="24"/>
          <w:szCs w:val="24"/>
        </w:rPr>
        <w:t xml:space="preserve">Az oktatók értékelését az igazgató végzi. </w:t>
      </w:r>
    </w:p>
    <w:p w14:paraId="56AF3595" w14:textId="77777777" w:rsidR="00FA65F2" w:rsidRPr="004B1275" w:rsidRDefault="00FA65F2" w:rsidP="00FA65F2">
      <w:pPr>
        <w:rPr>
          <w:rFonts w:cs="Times New Roman"/>
          <w:sz w:val="24"/>
          <w:szCs w:val="24"/>
        </w:rPr>
      </w:pPr>
      <w:r w:rsidRPr="004B1275">
        <w:rPr>
          <w:rFonts w:cs="Times New Roman"/>
          <w:sz w:val="24"/>
          <w:szCs w:val="24"/>
        </w:rPr>
        <w:t>Az oktatói értékelési rendszer a szakképző intézmény minden oktatói munkakörére alkalmazandó (közismereti és szakmai oktatók, pszichológus, könyvtáros oktató, fejlesztő pedagógus, kollégiumi oktató).</w:t>
      </w:r>
    </w:p>
    <w:p w14:paraId="1AA78560" w14:textId="77777777" w:rsidR="00FA65F2" w:rsidRPr="004B1275" w:rsidRDefault="00FA65F2" w:rsidP="00FA65F2">
      <w:pPr>
        <w:rPr>
          <w:rFonts w:cs="Times New Roman"/>
          <w:sz w:val="24"/>
          <w:szCs w:val="24"/>
        </w:rPr>
      </w:pPr>
      <w:r w:rsidRPr="004B1275">
        <w:rPr>
          <w:rFonts w:cs="Times New Roman"/>
          <w:sz w:val="24"/>
          <w:szCs w:val="24"/>
        </w:rPr>
        <w:t>Az oktatók értékelési rendszere keretében az igazgató a további intézményi vezetők és külső szakértő bevonásával háromévente értékeli az oktató munkáját: erősségeket és fejlesztendő területeket határoz meg, jóváhagyja az oktató által az értékelés megállapításaihoz kapcsolódóan készített cselekvési tervet. Vizsgálja az elvárásrendszer teljesülését, ennek keretében az oktató:</w:t>
      </w:r>
    </w:p>
    <w:p w14:paraId="27B4821A" w14:textId="77777777" w:rsidR="00FA65F2" w:rsidRPr="004B1275" w:rsidRDefault="00FA65F2" w:rsidP="00FA65F2">
      <w:pPr>
        <w:numPr>
          <w:ilvl w:val="0"/>
          <w:numId w:val="6"/>
        </w:numPr>
        <w:pBdr>
          <w:top w:val="nil"/>
          <w:left w:val="nil"/>
          <w:bottom w:val="nil"/>
          <w:right w:val="nil"/>
          <w:between w:val="nil"/>
        </w:pBdr>
        <w:spacing w:after="0"/>
        <w:ind w:left="1066" w:hanging="357"/>
        <w:rPr>
          <w:rFonts w:cs="Times New Roman"/>
          <w:sz w:val="24"/>
          <w:szCs w:val="24"/>
        </w:rPr>
      </w:pPr>
      <w:r w:rsidRPr="004B1275">
        <w:rPr>
          <w:rFonts w:cs="Times New Roman"/>
          <w:color w:val="000000"/>
          <w:sz w:val="24"/>
          <w:szCs w:val="24"/>
        </w:rPr>
        <w:t>szakmai felkészültségét,</w:t>
      </w:r>
    </w:p>
    <w:p w14:paraId="52EFEB32" w14:textId="77777777" w:rsidR="00FA65F2" w:rsidRPr="004B1275" w:rsidRDefault="00FA65F2" w:rsidP="00FA65F2">
      <w:pPr>
        <w:numPr>
          <w:ilvl w:val="0"/>
          <w:numId w:val="6"/>
        </w:numPr>
        <w:pBdr>
          <w:top w:val="nil"/>
          <w:left w:val="nil"/>
          <w:bottom w:val="nil"/>
          <w:right w:val="nil"/>
          <w:between w:val="nil"/>
        </w:pBdr>
        <w:spacing w:after="0"/>
        <w:ind w:left="1066" w:hanging="357"/>
        <w:rPr>
          <w:rFonts w:cs="Times New Roman"/>
          <w:sz w:val="24"/>
          <w:szCs w:val="24"/>
        </w:rPr>
      </w:pPr>
      <w:r w:rsidRPr="004B1275">
        <w:rPr>
          <w:rFonts w:cs="Times New Roman"/>
          <w:color w:val="000000"/>
          <w:sz w:val="24"/>
          <w:szCs w:val="24"/>
        </w:rPr>
        <w:t>a szakképzés-releváns korszerű módszertan alkalmazását (Szakképzés 4.0-ból következően),</w:t>
      </w:r>
    </w:p>
    <w:p w14:paraId="591ECF81" w14:textId="77777777" w:rsidR="00FA65F2" w:rsidRPr="004B1275" w:rsidRDefault="00FA65F2" w:rsidP="00FA65F2">
      <w:pPr>
        <w:numPr>
          <w:ilvl w:val="0"/>
          <w:numId w:val="6"/>
        </w:numPr>
        <w:pBdr>
          <w:top w:val="nil"/>
          <w:left w:val="nil"/>
          <w:bottom w:val="nil"/>
          <w:right w:val="nil"/>
          <w:between w:val="nil"/>
        </w:pBdr>
        <w:spacing w:after="0"/>
        <w:ind w:left="1066" w:hanging="357"/>
        <w:rPr>
          <w:rFonts w:cs="Times New Roman"/>
          <w:sz w:val="24"/>
          <w:szCs w:val="24"/>
        </w:rPr>
      </w:pPr>
      <w:r w:rsidRPr="004B1275">
        <w:rPr>
          <w:rFonts w:cs="Times New Roman"/>
          <w:color w:val="000000"/>
          <w:sz w:val="24"/>
          <w:szCs w:val="24"/>
        </w:rPr>
        <w:t>pedagógiai tervezését,</w:t>
      </w:r>
    </w:p>
    <w:p w14:paraId="0E0B68C0" w14:textId="77777777" w:rsidR="00FA65F2" w:rsidRPr="004B1275" w:rsidRDefault="00FA65F2" w:rsidP="00FA65F2">
      <w:pPr>
        <w:numPr>
          <w:ilvl w:val="0"/>
          <w:numId w:val="6"/>
        </w:numPr>
        <w:pBdr>
          <w:top w:val="nil"/>
          <w:left w:val="nil"/>
          <w:bottom w:val="nil"/>
          <w:right w:val="nil"/>
          <w:between w:val="nil"/>
        </w:pBdr>
        <w:spacing w:after="0"/>
        <w:ind w:left="1066" w:hanging="357"/>
        <w:rPr>
          <w:rFonts w:cs="Times New Roman"/>
          <w:sz w:val="24"/>
          <w:szCs w:val="24"/>
        </w:rPr>
      </w:pPr>
      <w:r w:rsidRPr="004B1275">
        <w:rPr>
          <w:rFonts w:cs="Times New Roman"/>
          <w:color w:val="000000"/>
          <w:sz w:val="24"/>
          <w:szCs w:val="24"/>
        </w:rPr>
        <w:t>pedagógiai értékelését,</w:t>
      </w:r>
    </w:p>
    <w:p w14:paraId="66BE3BE7" w14:textId="77777777" w:rsidR="00FA65F2" w:rsidRPr="004B1275" w:rsidRDefault="00FA65F2" w:rsidP="00FA65F2">
      <w:pPr>
        <w:numPr>
          <w:ilvl w:val="0"/>
          <w:numId w:val="6"/>
        </w:numPr>
        <w:pBdr>
          <w:top w:val="nil"/>
          <w:left w:val="nil"/>
          <w:bottom w:val="nil"/>
          <w:right w:val="nil"/>
          <w:between w:val="nil"/>
        </w:pBdr>
        <w:spacing w:after="0"/>
        <w:ind w:left="1066" w:hanging="357"/>
        <w:rPr>
          <w:rFonts w:cs="Times New Roman"/>
          <w:sz w:val="24"/>
          <w:szCs w:val="24"/>
        </w:rPr>
      </w:pPr>
      <w:r w:rsidRPr="004B1275">
        <w:rPr>
          <w:rFonts w:cs="Times New Roman"/>
          <w:color w:val="000000"/>
          <w:sz w:val="24"/>
          <w:szCs w:val="24"/>
        </w:rPr>
        <w:t>együttműködését más oktatókkal, a szülőkkel és az oktatási partnerekkel,</w:t>
      </w:r>
    </w:p>
    <w:p w14:paraId="2B0D08ED" w14:textId="77777777" w:rsidR="00FA65F2" w:rsidRPr="004B1275" w:rsidRDefault="00FA65F2" w:rsidP="00FA65F2">
      <w:pPr>
        <w:numPr>
          <w:ilvl w:val="0"/>
          <w:numId w:val="6"/>
        </w:numPr>
        <w:pBdr>
          <w:top w:val="nil"/>
          <w:left w:val="nil"/>
          <w:bottom w:val="nil"/>
          <w:right w:val="nil"/>
          <w:between w:val="nil"/>
        </w:pBdr>
        <w:spacing w:after="0"/>
        <w:ind w:left="1066" w:hanging="357"/>
        <w:rPr>
          <w:rFonts w:cs="Times New Roman"/>
          <w:sz w:val="24"/>
          <w:szCs w:val="24"/>
        </w:rPr>
      </w:pPr>
      <w:r w:rsidRPr="004B1275">
        <w:rPr>
          <w:rFonts w:cs="Times New Roman"/>
          <w:color w:val="000000"/>
          <w:sz w:val="24"/>
          <w:szCs w:val="24"/>
        </w:rPr>
        <w:t>személyiségfejlesztő, csoportvezetői, tanulás támogató tevékenységét,</w:t>
      </w:r>
    </w:p>
    <w:p w14:paraId="2E1C372D" w14:textId="77777777" w:rsidR="00FA65F2" w:rsidRPr="004B1275" w:rsidRDefault="00FA65F2" w:rsidP="00FA65F2">
      <w:pPr>
        <w:numPr>
          <w:ilvl w:val="0"/>
          <w:numId w:val="6"/>
        </w:numPr>
        <w:pBdr>
          <w:top w:val="nil"/>
          <w:left w:val="nil"/>
          <w:bottom w:val="nil"/>
          <w:right w:val="nil"/>
          <w:between w:val="nil"/>
        </w:pBdr>
        <w:ind w:left="1066" w:hanging="357"/>
        <w:rPr>
          <w:rFonts w:cs="Times New Roman"/>
          <w:sz w:val="24"/>
          <w:szCs w:val="24"/>
        </w:rPr>
      </w:pPr>
      <w:r w:rsidRPr="004B1275">
        <w:rPr>
          <w:rFonts w:cs="Times New Roman"/>
          <w:color w:val="000000"/>
          <w:sz w:val="24"/>
          <w:szCs w:val="24"/>
        </w:rPr>
        <w:t>innovációs tevékenységét és szakmai elkötelezettségét</w:t>
      </w:r>
    </w:p>
    <w:p w14:paraId="0B7D9357" w14:textId="77777777" w:rsidR="00FA65F2" w:rsidRPr="004B1275" w:rsidRDefault="00FA65F2" w:rsidP="00FA65F2">
      <w:pPr>
        <w:rPr>
          <w:rFonts w:cs="Times New Roman"/>
          <w:sz w:val="24"/>
          <w:szCs w:val="24"/>
        </w:rPr>
      </w:pPr>
      <w:r w:rsidRPr="004B1275">
        <w:rPr>
          <w:rFonts w:cs="Times New Roman"/>
          <w:sz w:val="24"/>
          <w:szCs w:val="24"/>
        </w:rPr>
        <w:t xml:space="preserve">Az intézmény a szakképzésért felelős miniszter által kiadott módszertani javaslat </w:t>
      </w:r>
      <w:r w:rsidRPr="004B1275">
        <w:rPr>
          <w:rFonts w:cs="Times New Roman"/>
          <w:i/>
          <w:sz w:val="24"/>
          <w:szCs w:val="24"/>
        </w:rPr>
        <w:t>(„Módszertani javaslat a szakképzésben alkalmazott oktatók és intézményi vezetők teljesítményértékeléséhez”)</w:t>
      </w:r>
      <w:r w:rsidRPr="004B1275">
        <w:rPr>
          <w:rFonts w:cs="Times New Roman"/>
          <w:sz w:val="24"/>
          <w:szCs w:val="24"/>
        </w:rPr>
        <w:t xml:space="preserve"> alapján készítette el, és majd vizsgálja felül az oktatók értékelési rendszerét minden értékelést követő 3 hónapon belül.</w:t>
      </w:r>
    </w:p>
    <w:p w14:paraId="6B8A29D9" w14:textId="77777777" w:rsidR="00FA65F2" w:rsidRPr="004B1275" w:rsidRDefault="00FA65F2" w:rsidP="00FA65F2">
      <w:pPr>
        <w:rPr>
          <w:rFonts w:cs="Times New Roman"/>
          <w:b/>
          <w:sz w:val="24"/>
          <w:szCs w:val="24"/>
        </w:rPr>
      </w:pPr>
      <w:r w:rsidRPr="004B1275">
        <w:rPr>
          <w:rFonts w:cs="Times New Roman"/>
          <w:b/>
          <w:sz w:val="24"/>
          <w:szCs w:val="24"/>
        </w:rPr>
        <w:t>Az oktatói értékelés intézményi elvárásrendszerének meghatározása</w:t>
      </w:r>
    </w:p>
    <w:p w14:paraId="2E746158" w14:textId="77777777" w:rsidR="00FA65F2" w:rsidRPr="004B1275" w:rsidRDefault="00FA65F2" w:rsidP="00FA65F2">
      <w:pPr>
        <w:rPr>
          <w:rFonts w:cs="Times New Roman"/>
          <w:sz w:val="24"/>
          <w:szCs w:val="24"/>
        </w:rPr>
      </w:pPr>
      <w:r w:rsidRPr="004B1275">
        <w:rPr>
          <w:rFonts w:cs="Times New Roman"/>
          <w:sz w:val="24"/>
          <w:szCs w:val="24"/>
        </w:rPr>
        <w:lastRenderedPageBreak/>
        <w:t>Az elvárások tartalmazzák az értékelési területeket, értékelési szempontokat, a magyarázatot és a szempontok adatforrásait. Az általános elvárások értelmezésén túl az intézmény kialakítja a saját elvárásait is, melyek pontosítják, konkretizálják az eredeti elvárásokat.</w:t>
      </w:r>
    </w:p>
    <w:p w14:paraId="41C73C05" w14:textId="77777777" w:rsidR="00FA65F2" w:rsidRPr="004B1275" w:rsidRDefault="00FA65F2" w:rsidP="00FA65F2">
      <w:pPr>
        <w:pStyle w:val="Listaszerbekezds"/>
        <w:ind w:left="0"/>
        <w:rPr>
          <w:rFonts w:cs="Times New Roman"/>
          <w:sz w:val="24"/>
          <w:szCs w:val="24"/>
        </w:rPr>
      </w:pPr>
      <w:r w:rsidRPr="004B1275">
        <w:rPr>
          <w:rFonts w:cs="Times New Roman"/>
          <w:sz w:val="24"/>
          <w:szCs w:val="24"/>
        </w:rPr>
        <w:t>Az oktatói értékelési útmutatóban foglaltak alapján az intézmény a Centrum iránymutatása alapján szabályozza az oktatók értékelésének folyamatát, amely betartása az intézmény minden dolgozójának feladata.</w:t>
      </w:r>
    </w:p>
    <w:p w14:paraId="1356577F" w14:textId="1CD9F0FC" w:rsidR="00FA65F2" w:rsidRPr="004B1275" w:rsidRDefault="00FA65F2" w:rsidP="00FA65F2">
      <w:pPr>
        <w:rPr>
          <w:rFonts w:cs="Times New Roman"/>
          <w:sz w:val="24"/>
          <w:szCs w:val="24"/>
        </w:rPr>
      </w:pPr>
      <w:r w:rsidRPr="004B1275">
        <w:rPr>
          <w:rFonts w:cs="Times New Roman"/>
          <w:sz w:val="24"/>
          <w:szCs w:val="24"/>
        </w:rPr>
        <w:t>A miniszter által kiadott módszertani ajánlás alapján az oktatók és az intézményi vezetők intézményi értékelésének eljárásrendje, személyi feltételei, alkalmazott módszerek, eszközök, az értékelések ütemezése az oktatók értékelési folyamat leírásában és jelen kézikönyv mellékleteiben került rögzítésre. (7.</w:t>
      </w:r>
      <w:r w:rsidR="00695184">
        <w:rPr>
          <w:rFonts w:cs="Times New Roman"/>
          <w:sz w:val="24"/>
          <w:szCs w:val="24"/>
        </w:rPr>
        <w:t>4</w:t>
      </w:r>
      <w:r w:rsidRPr="004B1275">
        <w:rPr>
          <w:rFonts w:cs="Times New Roman"/>
          <w:sz w:val="24"/>
          <w:szCs w:val="24"/>
        </w:rPr>
        <w:t>.1 melléklet – V10. Oktatói értékelés folyamata)</w:t>
      </w:r>
    </w:p>
    <w:p w14:paraId="72676825" w14:textId="0337C870" w:rsidR="00FA65F2" w:rsidRPr="004B1275" w:rsidRDefault="00FA65F2" w:rsidP="00FA65F2">
      <w:pPr>
        <w:rPr>
          <w:rFonts w:cs="Times New Roman"/>
          <w:sz w:val="24"/>
          <w:szCs w:val="24"/>
        </w:rPr>
      </w:pPr>
      <w:r w:rsidRPr="004B1275">
        <w:rPr>
          <w:rFonts w:cs="Times New Roman"/>
          <w:b/>
          <w:sz w:val="24"/>
          <w:szCs w:val="24"/>
        </w:rPr>
        <w:t>Az értékelési szempontsor</w:t>
      </w:r>
      <w:r w:rsidRPr="004B1275">
        <w:rPr>
          <w:rFonts w:cs="Times New Roman"/>
          <w:sz w:val="24"/>
          <w:szCs w:val="24"/>
        </w:rPr>
        <w:t>t, az oktatók és az intézményi vezetők értékelésére vonatkozó módszertani eszközök, partneri mérések sablonjait a mellékletben mutatjuk be. (7.</w:t>
      </w:r>
      <w:r w:rsidR="00695184">
        <w:rPr>
          <w:rFonts w:cs="Times New Roman"/>
          <w:sz w:val="24"/>
          <w:szCs w:val="24"/>
        </w:rPr>
        <w:t>3</w:t>
      </w:r>
      <w:r w:rsidRPr="004B1275">
        <w:rPr>
          <w:rFonts w:cs="Times New Roman"/>
          <w:sz w:val="24"/>
          <w:szCs w:val="24"/>
        </w:rPr>
        <w:t>.1 melléklet)</w:t>
      </w:r>
    </w:p>
    <w:p w14:paraId="04133873" w14:textId="77777777" w:rsidR="00FA65F2" w:rsidRPr="004B1275" w:rsidRDefault="00FA65F2" w:rsidP="00FA65F2">
      <w:pPr>
        <w:rPr>
          <w:rFonts w:cs="Times New Roman"/>
          <w:sz w:val="24"/>
          <w:szCs w:val="24"/>
        </w:rPr>
      </w:pPr>
      <w:r w:rsidRPr="004B1275">
        <w:rPr>
          <w:rFonts w:cs="Times New Roman"/>
          <w:sz w:val="24"/>
          <w:szCs w:val="24"/>
        </w:rPr>
        <w:t>Az oktatói értékelési rendszer a szakképző intézmény minden oktatói munkakörére alkalmazandó (közismereti és szakmai oktatók, pszichológus, könyvtáros oktató, fejlesztő pedagógus, gyógypedagógus, kollégiumi oktató).</w:t>
      </w:r>
    </w:p>
    <w:p w14:paraId="7069418E" w14:textId="77777777" w:rsidR="00FA65F2" w:rsidRPr="004B1275" w:rsidRDefault="00FA65F2" w:rsidP="00FA65F2">
      <w:pPr>
        <w:rPr>
          <w:rFonts w:cs="Times New Roman"/>
          <w:sz w:val="24"/>
          <w:szCs w:val="24"/>
        </w:rPr>
      </w:pPr>
      <w:r w:rsidRPr="004B1275">
        <w:rPr>
          <w:rFonts w:cs="Times New Roman"/>
          <w:sz w:val="24"/>
          <w:szCs w:val="24"/>
        </w:rPr>
        <w:t>A munkaviszonyban álló oktatókat, illetve munkakörüket minden értékelési területre vonatkozóan értékelni kell. (Az újonnan belépő oktatók vagy tartósan távol lévő kolléga esetében csak a munkakör értékelhető, a szakmai kompetenciáik nem, így az ő esetükben az 1-3.</w:t>
      </w:r>
      <w:r w:rsidRPr="004B1275">
        <w:rPr>
          <w:rFonts w:cs="Times New Roman"/>
          <w:sz w:val="24"/>
          <w:szCs w:val="24"/>
        </w:rPr>
        <w:tab/>
        <w:t>értékelési területet kell csak figyelembe venni, számukra az értékelés munkabérre vonatkozó alkalmazása csak a munkakör értékelés alapján fog megvalósulni.)</w:t>
      </w:r>
    </w:p>
    <w:p w14:paraId="1104E41E" w14:textId="77777777" w:rsidR="00FA65F2" w:rsidRPr="004B1275" w:rsidRDefault="00FA65F2" w:rsidP="00FA65F2">
      <w:pPr>
        <w:rPr>
          <w:rFonts w:cs="Times New Roman"/>
          <w:sz w:val="24"/>
          <w:szCs w:val="24"/>
        </w:rPr>
      </w:pPr>
      <w:r w:rsidRPr="004B1275">
        <w:rPr>
          <w:rFonts w:cs="Times New Roman"/>
          <w:sz w:val="24"/>
          <w:szCs w:val="24"/>
        </w:rPr>
        <w:t>Az oktató megismerheti értékelésének eredményét és egyeztethet arról a szakképző intézmény vezetőjével.</w:t>
      </w:r>
    </w:p>
    <w:p w14:paraId="03B00C5F" w14:textId="4479BBDA" w:rsidR="00FA65F2" w:rsidRPr="004B1275" w:rsidRDefault="00FA65F2" w:rsidP="00FA65F2">
      <w:pPr>
        <w:rPr>
          <w:rFonts w:cs="Times New Roman"/>
          <w:sz w:val="24"/>
          <w:szCs w:val="24"/>
        </w:rPr>
      </w:pPr>
      <w:r w:rsidRPr="004B1275">
        <w:rPr>
          <w:rFonts w:cs="Times New Roman"/>
          <w:b/>
          <w:sz w:val="24"/>
          <w:szCs w:val="24"/>
        </w:rPr>
        <w:t>Az értékelési rendszer</w:t>
      </w:r>
      <w:r w:rsidRPr="004B1275">
        <w:rPr>
          <w:rFonts w:cs="Times New Roman"/>
          <w:sz w:val="24"/>
          <w:szCs w:val="24"/>
        </w:rPr>
        <w:t xml:space="preserve"> tíz értékelési területből áll (7.</w:t>
      </w:r>
      <w:r w:rsidR="00695184">
        <w:rPr>
          <w:rFonts w:cs="Times New Roman"/>
          <w:sz w:val="24"/>
          <w:szCs w:val="24"/>
        </w:rPr>
        <w:t>3</w:t>
      </w:r>
      <w:r w:rsidRPr="004B1275">
        <w:rPr>
          <w:rFonts w:cs="Times New Roman"/>
          <w:sz w:val="24"/>
          <w:szCs w:val="24"/>
        </w:rPr>
        <w:t>.1 melléklet):</w:t>
      </w:r>
    </w:p>
    <w:p w14:paraId="13D75834" w14:textId="77777777" w:rsidR="00FA65F2" w:rsidRPr="004B1275" w:rsidRDefault="00FA65F2" w:rsidP="00695184">
      <w:pPr>
        <w:ind w:left="993" w:hanging="426"/>
        <w:rPr>
          <w:rFonts w:cs="Times New Roman"/>
          <w:sz w:val="24"/>
          <w:szCs w:val="24"/>
        </w:rPr>
      </w:pPr>
      <w:r w:rsidRPr="004B1275">
        <w:rPr>
          <w:rFonts w:cs="Times New Roman"/>
          <w:sz w:val="24"/>
          <w:szCs w:val="24"/>
        </w:rPr>
        <w:t>•</w:t>
      </w:r>
      <w:r w:rsidRPr="004B1275">
        <w:rPr>
          <w:rFonts w:cs="Times New Roman"/>
          <w:sz w:val="24"/>
          <w:szCs w:val="24"/>
        </w:rPr>
        <w:tab/>
        <w:t>az 1-3. értékelési terület az adott munkakör értékelésére vonatkozik.</w:t>
      </w:r>
    </w:p>
    <w:p w14:paraId="475F8580" w14:textId="77777777" w:rsidR="00FA65F2" w:rsidRPr="004B1275" w:rsidRDefault="00FA65F2" w:rsidP="00695184">
      <w:pPr>
        <w:ind w:left="993" w:hanging="426"/>
        <w:rPr>
          <w:rFonts w:cs="Times New Roman"/>
          <w:sz w:val="24"/>
          <w:szCs w:val="24"/>
        </w:rPr>
      </w:pPr>
      <w:r w:rsidRPr="004B1275">
        <w:rPr>
          <w:rFonts w:cs="Times New Roman"/>
          <w:sz w:val="24"/>
          <w:szCs w:val="24"/>
        </w:rPr>
        <w:t>•</w:t>
      </w:r>
      <w:r w:rsidRPr="004B1275">
        <w:rPr>
          <w:rFonts w:cs="Times New Roman"/>
          <w:sz w:val="24"/>
          <w:szCs w:val="24"/>
        </w:rPr>
        <w:tab/>
        <w:t>a 4-10. értékelési terület a munkakört betöltő oktató szakmai kompetenciáinak teljesítményértékelése.</w:t>
      </w:r>
    </w:p>
    <w:p w14:paraId="36916BB3" w14:textId="77777777" w:rsidR="00FA65F2" w:rsidRPr="004B1275" w:rsidRDefault="00FA65F2" w:rsidP="00FA65F2">
      <w:pPr>
        <w:rPr>
          <w:rFonts w:cs="Times New Roman"/>
          <w:sz w:val="24"/>
          <w:szCs w:val="24"/>
        </w:rPr>
      </w:pPr>
      <w:r w:rsidRPr="004B1275">
        <w:rPr>
          <w:rFonts w:cs="Times New Roman"/>
          <w:b/>
          <w:sz w:val="24"/>
          <w:szCs w:val="24"/>
        </w:rPr>
        <w:t>Az értékelés során használt módszerek:</w:t>
      </w:r>
      <w:r w:rsidRPr="004B1275">
        <w:rPr>
          <w:rFonts w:cs="Times New Roman"/>
          <w:sz w:val="24"/>
          <w:szCs w:val="24"/>
        </w:rPr>
        <w:t xml:space="preserve"> dokumentumelemzés, megfigyelés, kérdőív. A dokumentumelemzés és az óra/foglalkozáslátogatás szempontjainak, illetve a kérdőívek kérdéssorainak célja, hogy az értékelési területenként megadott szempontok vizsgálatához elegendő tényszerű információ begyűjtése. </w:t>
      </w:r>
    </w:p>
    <w:p w14:paraId="03DD7099" w14:textId="484EA121" w:rsidR="00FA65F2" w:rsidRPr="004B1275" w:rsidRDefault="00FA65F2" w:rsidP="00FA65F2">
      <w:pPr>
        <w:rPr>
          <w:rFonts w:cs="Times New Roman"/>
          <w:sz w:val="24"/>
          <w:szCs w:val="24"/>
        </w:rPr>
      </w:pPr>
      <w:r w:rsidRPr="004B1275">
        <w:rPr>
          <w:rFonts w:cs="Times New Roman"/>
          <w:sz w:val="24"/>
          <w:szCs w:val="24"/>
        </w:rPr>
        <w:t>(Az oktatói értékelés során használt kérdőívek: 7.</w:t>
      </w:r>
      <w:r w:rsidR="00695184">
        <w:rPr>
          <w:rFonts w:cs="Times New Roman"/>
          <w:sz w:val="24"/>
          <w:szCs w:val="24"/>
        </w:rPr>
        <w:t>3</w:t>
      </w:r>
      <w:r w:rsidRPr="004B1275">
        <w:rPr>
          <w:rFonts w:cs="Times New Roman"/>
          <w:sz w:val="24"/>
          <w:szCs w:val="24"/>
        </w:rPr>
        <w:t>.</w:t>
      </w:r>
      <w:r w:rsidR="00695184">
        <w:rPr>
          <w:rFonts w:cs="Times New Roman"/>
          <w:sz w:val="24"/>
          <w:szCs w:val="24"/>
        </w:rPr>
        <w:t>3</w:t>
      </w:r>
      <w:r w:rsidRPr="004B1275">
        <w:rPr>
          <w:rFonts w:cs="Times New Roman"/>
          <w:sz w:val="24"/>
          <w:szCs w:val="24"/>
        </w:rPr>
        <w:t xml:space="preserve"> melléklet)</w:t>
      </w:r>
    </w:p>
    <w:p w14:paraId="61354465" w14:textId="77777777" w:rsidR="00FA65F2" w:rsidRPr="004B1275" w:rsidRDefault="00FA65F2" w:rsidP="00FA65F2">
      <w:pPr>
        <w:rPr>
          <w:rFonts w:cs="Times New Roman"/>
          <w:sz w:val="24"/>
          <w:szCs w:val="24"/>
        </w:rPr>
      </w:pPr>
      <w:r w:rsidRPr="004B1275">
        <w:rPr>
          <w:rFonts w:cs="Times New Roman"/>
          <w:sz w:val="24"/>
          <w:szCs w:val="24"/>
        </w:rPr>
        <w:t xml:space="preserve">Az oktatói értékelés végrehajtásához szükséges a tényszerű adatok biztosítása és a szisztematikus adatgyűjtés, amely segíti a megalapozott értékelés elvégzését. </w:t>
      </w:r>
    </w:p>
    <w:p w14:paraId="56551101" w14:textId="77777777" w:rsidR="00FA65F2" w:rsidRPr="004B1275" w:rsidRDefault="00FA65F2" w:rsidP="00FA65F2">
      <w:pPr>
        <w:rPr>
          <w:rFonts w:cs="Times New Roman"/>
          <w:sz w:val="24"/>
          <w:szCs w:val="24"/>
        </w:rPr>
      </w:pPr>
      <w:r w:rsidRPr="004B1275">
        <w:rPr>
          <w:rFonts w:cs="Times New Roman"/>
          <w:sz w:val="24"/>
          <w:szCs w:val="24"/>
        </w:rPr>
        <w:t>Az oktatók értékeléséhez adatforrás a KRÉTA napló, a rendszeres óra/foglalkozáslátogatások, a releváns partnerek visszajelzései és az éves munkaterv alapján végzett feladatok, többletfeladatok.</w:t>
      </w:r>
    </w:p>
    <w:p w14:paraId="538DB3FA" w14:textId="153CBE16" w:rsidR="00FA65F2" w:rsidRPr="00785624" w:rsidRDefault="00FA65F2" w:rsidP="00FA65F2">
      <w:pPr>
        <w:rPr>
          <w:rFonts w:cs="Times New Roman"/>
          <w:sz w:val="24"/>
          <w:szCs w:val="24"/>
        </w:rPr>
      </w:pPr>
      <w:r w:rsidRPr="00785624">
        <w:rPr>
          <w:rFonts w:cs="Times New Roman"/>
          <w:sz w:val="24"/>
          <w:szCs w:val="24"/>
        </w:rPr>
        <w:lastRenderedPageBreak/>
        <w:br w:type="page"/>
      </w:r>
    </w:p>
    <w:p w14:paraId="343E8659" w14:textId="77777777" w:rsidR="006B0587" w:rsidRDefault="006B0587" w:rsidP="006B0587">
      <w:pPr>
        <w:pStyle w:val="Cmsor1"/>
        <w:numPr>
          <w:ilvl w:val="0"/>
          <w:numId w:val="4"/>
        </w:numPr>
      </w:pPr>
      <w:bookmarkStart w:id="13" w:name="_Toc107433378"/>
      <w:r>
        <w:lastRenderedPageBreak/>
        <w:t>Az intézmény mérési rendszere (indikátorok, partneri mérések)</w:t>
      </w:r>
      <w:bookmarkEnd w:id="13"/>
    </w:p>
    <w:p w14:paraId="5DB4D853" w14:textId="77777777" w:rsidR="006B0587" w:rsidRDefault="006B0587" w:rsidP="006B0587">
      <w:pPr>
        <w:pStyle w:val="Cmsor2"/>
        <w:numPr>
          <w:ilvl w:val="1"/>
          <w:numId w:val="4"/>
        </w:numPr>
      </w:pPr>
      <w:bookmarkStart w:id="14" w:name="_Toc107433379"/>
      <w:r>
        <w:t>Intézményi indikátorrendszer</w:t>
      </w:r>
      <w:bookmarkEnd w:id="14"/>
    </w:p>
    <w:p w14:paraId="7DDBD9BD" w14:textId="77777777" w:rsidR="006B0587" w:rsidRDefault="006B0587" w:rsidP="00E86DD7">
      <w:pPr>
        <w:pStyle w:val="Cmsor3"/>
      </w:pPr>
      <w:bookmarkStart w:id="15" w:name="_Toc107433380"/>
      <w:r>
        <w:t>Az indikátorok gyűjtésének, felhasználásának szervezeti keretei</w:t>
      </w:r>
      <w:bookmarkEnd w:id="15"/>
    </w:p>
    <w:p w14:paraId="3E6034BF" w14:textId="77777777" w:rsidR="00EA5EFE" w:rsidRPr="004B1275" w:rsidRDefault="00EA5EFE" w:rsidP="00EA5EFE">
      <w:pPr>
        <w:rPr>
          <w:rFonts w:cs="Times New Roman"/>
          <w:sz w:val="24"/>
          <w:szCs w:val="24"/>
        </w:rPr>
      </w:pPr>
      <w:r w:rsidRPr="004B1275">
        <w:rPr>
          <w:rFonts w:cs="Times New Roman"/>
          <w:sz w:val="24"/>
          <w:szCs w:val="24"/>
        </w:rPr>
        <w:t xml:space="preserve">A szakképzési indikátorok kapcsolódnak az intézményi célokhoz, és az azok elérése érdekében működtetett folyamatokhoz. </w:t>
      </w:r>
    </w:p>
    <w:p w14:paraId="0BD44B79" w14:textId="77777777" w:rsidR="00EA5EFE" w:rsidRPr="004B1275" w:rsidRDefault="00EA5EFE" w:rsidP="00EA5EFE">
      <w:pPr>
        <w:pStyle w:val="Listaszerbekezds"/>
        <w:numPr>
          <w:ilvl w:val="0"/>
          <w:numId w:val="29"/>
        </w:numPr>
        <w:rPr>
          <w:rFonts w:cs="Times New Roman"/>
          <w:sz w:val="24"/>
          <w:szCs w:val="24"/>
        </w:rPr>
      </w:pPr>
      <w:r w:rsidRPr="004B1275">
        <w:rPr>
          <w:rFonts w:cs="Times New Roman"/>
          <w:sz w:val="24"/>
          <w:szCs w:val="24"/>
        </w:rPr>
        <w:t xml:space="preserve">Az indikátorok alapadatai a KRÉTA rendszerből származnak. A KRÉTA naprakész és valid adatokkal történő feltöltéséért az intézményvezető felelős. </w:t>
      </w:r>
    </w:p>
    <w:p w14:paraId="6A600A64" w14:textId="77777777" w:rsidR="00EA5EFE" w:rsidRPr="004B1275" w:rsidRDefault="00EA5EFE" w:rsidP="00EA5EFE">
      <w:pPr>
        <w:pStyle w:val="Listaszerbekezds"/>
        <w:numPr>
          <w:ilvl w:val="0"/>
          <w:numId w:val="29"/>
        </w:numPr>
        <w:rPr>
          <w:rFonts w:cs="Times New Roman"/>
          <w:sz w:val="24"/>
          <w:szCs w:val="24"/>
        </w:rPr>
      </w:pPr>
      <w:r w:rsidRPr="004B1275">
        <w:rPr>
          <w:rFonts w:cs="Times New Roman"/>
          <w:sz w:val="24"/>
          <w:szCs w:val="24"/>
        </w:rPr>
        <w:t xml:space="preserve">Az indikátorok gyűjtéséért a MICS vezetője felelős. </w:t>
      </w:r>
    </w:p>
    <w:p w14:paraId="017B8954" w14:textId="77777777" w:rsidR="00EA5EFE" w:rsidRPr="004B1275" w:rsidRDefault="00EA5EFE" w:rsidP="00EA5EFE">
      <w:pPr>
        <w:pStyle w:val="Listaszerbekezds"/>
        <w:numPr>
          <w:ilvl w:val="0"/>
          <w:numId w:val="29"/>
        </w:numPr>
        <w:rPr>
          <w:rFonts w:cs="Times New Roman"/>
          <w:sz w:val="24"/>
          <w:szCs w:val="24"/>
        </w:rPr>
      </w:pPr>
      <w:r w:rsidRPr="004B1275">
        <w:rPr>
          <w:rFonts w:cs="Times New Roman"/>
          <w:sz w:val="24"/>
          <w:szCs w:val="24"/>
        </w:rPr>
        <w:t>A KRÉTA rendszerből és az azon kívüli forrásokból származó adatok, indikátorok gyűjtését a MICS tagok végzik. (A MICS tagok felosztják egymás között a különböző értékelési területeket, és ezt egy külön dokumentumban rögzítik. A felosztást a MICS vezető végzi.</w:t>
      </w:r>
    </w:p>
    <w:p w14:paraId="7B501DAD" w14:textId="77777777" w:rsidR="00EA5EFE" w:rsidRPr="004B1275" w:rsidRDefault="00EA5EFE" w:rsidP="00EA5EFE">
      <w:pPr>
        <w:pStyle w:val="Listaszerbekezds"/>
        <w:numPr>
          <w:ilvl w:val="0"/>
          <w:numId w:val="29"/>
        </w:numPr>
        <w:rPr>
          <w:rFonts w:cs="Times New Roman"/>
          <w:sz w:val="24"/>
          <w:szCs w:val="24"/>
        </w:rPr>
      </w:pPr>
      <w:r w:rsidRPr="004B1275">
        <w:rPr>
          <w:rFonts w:cs="Times New Roman"/>
          <w:sz w:val="24"/>
          <w:szCs w:val="24"/>
        </w:rPr>
        <w:t>Az indikátorok gyűjtésébe a MICS tagok olyan oktatókat is bevonhatnak, akik az adott területen jártasak az intézményi működésben.</w:t>
      </w:r>
    </w:p>
    <w:p w14:paraId="254B82B8" w14:textId="77777777" w:rsidR="006B0587" w:rsidRDefault="006B0587" w:rsidP="00E86DD7">
      <w:pPr>
        <w:pStyle w:val="Cmsor3"/>
      </w:pPr>
      <w:bookmarkStart w:id="16" w:name="_Toc107433381"/>
      <w:r>
        <w:t>Az intézmény által tanévenkénti/évenként gyűjtött indikátorok</w:t>
      </w:r>
      <w:bookmarkEnd w:id="16"/>
    </w:p>
    <w:p w14:paraId="5CE2A5C8" w14:textId="77777777" w:rsidR="006B0587" w:rsidRPr="00B0280F" w:rsidRDefault="006B0587" w:rsidP="006B0587">
      <w:pPr>
        <w:rPr>
          <w:sz w:val="24"/>
          <w:szCs w:val="24"/>
        </w:rPr>
      </w:pPr>
      <w:r w:rsidRPr="00B0280F">
        <w:rPr>
          <w:sz w:val="24"/>
          <w:szCs w:val="24"/>
        </w:rPr>
        <w:t>Az intézmény az alábbi indikátorokat gyűjti tanévenként/évenként, ahol releváns szakmákként:</w:t>
      </w:r>
    </w:p>
    <w:p w14:paraId="7DFEDACB"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Tanulólétszám</w:t>
      </w:r>
    </w:p>
    <w:p w14:paraId="351CA897"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A szakképző intézmény 9. évfolyamára jelentkezők és felvettek száma és aránya</w:t>
      </w:r>
    </w:p>
    <w:p w14:paraId="277C72A9"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A szakképző intézményben egy oktatóra jutó tanulói jogviszonyú szakképző intézményi tanulók száma</w:t>
      </w:r>
    </w:p>
    <w:p w14:paraId="6C479402"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A szakképző intézményben szakképzési munkaszerződéssel rendelkezők aránya az intézmény szakirányú oktatásában résztvevő tanulók összlétszámához viszonyítva</w:t>
      </w:r>
    </w:p>
    <w:p w14:paraId="11061008"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A szakmai oktatásban felnőttképzési jogviszonnyal résztvevők aránya az intézmény teljes tanulói létszámához viszonyítva</w:t>
      </w:r>
    </w:p>
    <w:p w14:paraId="30A1CDC3"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Országos kompetenciamérés eredményei</w:t>
      </w:r>
    </w:p>
    <w:p w14:paraId="4A5F76EC"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NSZFH mérések eredményei</w:t>
      </w:r>
    </w:p>
    <w:p w14:paraId="4B6227B5"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Szakmai, közismereti, kulturális és sporteredmények</w:t>
      </w:r>
    </w:p>
    <w:p w14:paraId="0F9A1AC8"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Elhelyezkedési mutató</w:t>
      </w:r>
    </w:p>
    <w:p w14:paraId="26021DD6"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A végzett tanulók és a munkaadók elégedettsége a megszerzett képességekkel / kompetenciákkal</w:t>
      </w:r>
    </w:p>
    <w:p w14:paraId="3A3F508B"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Vizsgaeredmények</w:t>
      </w:r>
    </w:p>
    <w:p w14:paraId="2A01A802"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Sikeres szakmai vizsgát tett tanulók aránya, az összes, adott vizsgaidőszakban vizsgázók számához viszonyítva</w:t>
      </w:r>
    </w:p>
    <w:p w14:paraId="1C972175"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Intézményi elismerések</w:t>
      </w:r>
    </w:p>
    <w:p w14:paraId="6CEB38FA"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Szakmai bemutatók, konferenciák, szakmai rendezvények</w:t>
      </w:r>
    </w:p>
    <w:p w14:paraId="16F5C6DC"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Intézményi lemorzsolódási mutató</w:t>
      </w:r>
    </w:p>
    <w:p w14:paraId="6DDA9918"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Elégedettségmérés eredményei</w:t>
      </w:r>
    </w:p>
    <w:p w14:paraId="7630303E"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Intézményi neveltségi mutatók</w:t>
      </w:r>
    </w:p>
    <w:p w14:paraId="31B7A48C"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Hátrányos helyzetű tanulók aránya a teljes tanulói létszámhoz viszonyítva</w:t>
      </w:r>
    </w:p>
    <w:p w14:paraId="6D306998"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lastRenderedPageBreak/>
        <w:t>Sajátos nevelési igényű tanulók aránya a teljes tanulói létszámhoz viszonyítva</w:t>
      </w:r>
    </w:p>
    <w:p w14:paraId="754FEB25" w14:textId="2427994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Dobbantó programban tanulók aránya a</w:t>
      </w:r>
      <w:r w:rsidR="00B543C2">
        <w:rPr>
          <w:color w:val="000000"/>
          <w:sz w:val="24"/>
          <w:szCs w:val="24"/>
        </w:rPr>
        <w:t xml:space="preserve"> </w:t>
      </w:r>
      <w:r w:rsidRPr="00B0280F">
        <w:rPr>
          <w:color w:val="000000"/>
          <w:sz w:val="24"/>
          <w:szCs w:val="24"/>
        </w:rPr>
        <w:t>teljes tanulóilétszámhoz viszonyítva</w:t>
      </w:r>
    </w:p>
    <w:p w14:paraId="15FCDF42"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Műhelyiskolában részszakmát szerzők aránya a képzésben résztvevők összlétszámához viszonyítva</w:t>
      </w:r>
    </w:p>
    <w:p w14:paraId="210DA159"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Szakmai továbbképzésen részt vevő oktatók aránya és a továbbképzésbe fektetett összeg</w:t>
      </w:r>
    </w:p>
    <w:p w14:paraId="22F399EB" w14:textId="77777777" w:rsidR="006B0587" w:rsidRPr="00B0280F" w:rsidRDefault="006B0587" w:rsidP="00766C43">
      <w:pPr>
        <w:numPr>
          <w:ilvl w:val="0"/>
          <w:numId w:val="7"/>
        </w:numPr>
        <w:pBdr>
          <w:top w:val="nil"/>
          <w:left w:val="nil"/>
          <w:bottom w:val="nil"/>
          <w:right w:val="nil"/>
          <w:between w:val="nil"/>
        </w:pBdr>
        <w:spacing w:after="0"/>
        <w:rPr>
          <w:color w:val="000000"/>
          <w:sz w:val="24"/>
          <w:szCs w:val="24"/>
        </w:rPr>
      </w:pPr>
      <w:r w:rsidRPr="00B0280F">
        <w:rPr>
          <w:color w:val="000000"/>
          <w:sz w:val="24"/>
          <w:szCs w:val="24"/>
        </w:rPr>
        <w:t>Szakértői, szaktanácsadói, vizsgáztatói tevékenységet folytató oktatók aránya a teljes oktatói testület létszámához viszonyítva</w:t>
      </w:r>
    </w:p>
    <w:p w14:paraId="766483E4" w14:textId="77777777" w:rsidR="006B0587" w:rsidRPr="00B0280F" w:rsidRDefault="006B0587" w:rsidP="00766C43">
      <w:pPr>
        <w:numPr>
          <w:ilvl w:val="0"/>
          <w:numId w:val="7"/>
        </w:numPr>
        <w:pBdr>
          <w:top w:val="nil"/>
          <w:left w:val="nil"/>
          <w:bottom w:val="nil"/>
          <w:right w:val="nil"/>
          <w:between w:val="nil"/>
        </w:pBdr>
        <w:rPr>
          <w:color w:val="000000"/>
          <w:sz w:val="24"/>
          <w:szCs w:val="24"/>
        </w:rPr>
      </w:pPr>
      <w:r w:rsidRPr="00B0280F">
        <w:rPr>
          <w:color w:val="000000"/>
          <w:sz w:val="24"/>
          <w:szCs w:val="24"/>
        </w:rPr>
        <w:t>A szakképző intézmény nyertes pályázatainak száma és az elnyert összegek</w:t>
      </w:r>
    </w:p>
    <w:p w14:paraId="2F31F8D5" w14:textId="77777777" w:rsidR="00EA5EFE" w:rsidRDefault="006B0587" w:rsidP="006B0587">
      <w:pPr>
        <w:rPr>
          <w:sz w:val="24"/>
          <w:szCs w:val="24"/>
        </w:rPr>
      </w:pPr>
      <w:r w:rsidRPr="00B0280F">
        <w:rPr>
          <w:sz w:val="24"/>
          <w:szCs w:val="24"/>
        </w:rPr>
        <w:t>Az indikátorok részletezését a 7.1. melléklet tartalmazza.</w:t>
      </w:r>
    </w:p>
    <w:p w14:paraId="56A8E870" w14:textId="77777777" w:rsidR="00EA5EFE" w:rsidRDefault="00EA5EFE" w:rsidP="006B0587">
      <w:pPr>
        <w:rPr>
          <w:sz w:val="24"/>
          <w:szCs w:val="24"/>
        </w:rPr>
      </w:pPr>
    </w:p>
    <w:p w14:paraId="5174D8AF" w14:textId="77777777" w:rsidR="00EA5EFE" w:rsidRPr="004B1275" w:rsidRDefault="00EA5EFE" w:rsidP="00E86DD7">
      <w:pPr>
        <w:pStyle w:val="Cmsor3"/>
      </w:pPr>
      <w:bookmarkStart w:id="17" w:name="_Toc105495642"/>
      <w:bookmarkStart w:id="18" w:name="_Toc107433382"/>
      <w:r w:rsidRPr="004B1275">
        <w:t>Az intézmény/centrum által meghatározott egyedi indikátorok</w:t>
      </w:r>
      <w:bookmarkEnd w:id="17"/>
      <w:bookmarkEnd w:id="18"/>
      <w:r w:rsidRPr="004B1275">
        <w:t xml:space="preserve"> </w:t>
      </w:r>
    </w:p>
    <w:p w14:paraId="2475FD45" w14:textId="3675451F" w:rsidR="00EA5EFE" w:rsidRPr="00785624" w:rsidRDefault="0065014D" w:rsidP="00EA5EFE">
      <w:pPr>
        <w:rPr>
          <w:rFonts w:cs="Times New Roman"/>
          <w:sz w:val="24"/>
          <w:szCs w:val="24"/>
        </w:rPr>
      </w:pPr>
      <w:r w:rsidRPr="0065014D">
        <w:rPr>
          <w:sz w:val="24"/>
          <w:szCs w:val="24"/>
        </w:rPr>
        <w:t>A specifikus indikátorok részletezését a 7.7 melléklet tartalmazza.</w:t>
      </w:r>
    </w:p>
    <w:p w14:paraId="7EF54B5B" w14:textId="77777777" w:rsidR="002E5BC8" w:rsidRDefault="002E5BC8" w:rsidP="006B0587">
      <w:pPr>
        <w:rPr>
          <w:sz w:val="24"/>
          <w:szCs w:val="24"/>
        </w:rPr>
        <w:sectPr w:rsidR="002E5BC8" w:rsidSect="00156F5F">
          <w:headerReference w:type="default" r:id="rId10"/>
          <w:footerReference w:type="default" r:id="rId11"/>
          <w:footerReference w:type="first" r:id="rId12"/>
          <w:pgSz w:w="11906" w:h="16838"/>
          <w:pgMar w:top="1276" w:right="1417" w:bottom="1135" w:left="1417" w:header="708" w:footer="708" w:gutter="0"/>
          <w:pgNumType w:start="1"/>
          <w:cols w:space="708"/>
          <w:titlePg/>
          <w:docGrid w:linePitch="299"/>
        </w:sectPr>
      </w:pPr>
    </w:p>
    <w:p w14:paraId="1F7EC151" w14:textId="77777777" w:rsidR="002E5BC8" w:rsidRPr="002E5BC8" w:rsidRDefault="002E5BC8" w:rsidP="002E5BC8">
      <w:pPr>
        <w:pStyle w:val="Cmsor2"/>
        <w:numPr>
          <w:ilvl w:val="1"/>
          <w:numId w:val="4"/>
        </w:numPr>
      </w:pPr>
      <w:bookmarkStart w:id="19" w:name="_Toc107433383"/>
      <w:r w:rsidRPr="002E5BC8">
        <w:lastRenderedPageBreak/>
        <w:t>Partneri igény- és elégedettségmérések</w:t>
      </w:r>
      <w:bookmarkEnd w:id="19"/>
    </w:p>
    <w:p w14:paraId="5CCB0E93" w14:textId="77777777" w:rsidR="002E5BC8" w:rsidRPr="002E5BC8" w:rsidRDefault="002E5BC8" w:rsidP="002E5BC8">
      <w:pPr>
        <w:rPr>
          <w:sz w:val="24"/>
          <w:szCs w:val="24"/>
        </w:rPr>
      </w:pPr>
      <w:r w:rsidRPr="002E5BC8">
        <w:rPr>
          <w:sz w:val="24"/>
          <w:szCs w:val="24"/>
        </w:rPr>
        <w:t xml:space="preserve">A partneri igény- és elégedettségmérések tervezését, lebonyolítását, értékelését és fejlesztését a „V5 Partnerek azonosítása, a partnerek igényeinek és elégedettségének mérése” folyamatleírásban szabályozzuk (ld. 7.4.1 melléklet). </w:t>
      </w:r>
    </w:p>
    <w:p w14:paraId="74FB088C" w14:textId="77777777" w:rsidR="002E5BC8" w:rsidRPr="002E5BC8" w:rsidRDefault="002E5BC8" w:rsidP="002E5BC8">
      <w:pPr>
        <w:rPr>
          <w:sz w:val="24"/>
          <w:szCs w:val="24"/>
        </w:rPr>
      </w:pPr>
      <w:r w:rsidRPr="002E5BC8">
        <w:rPr>
          <w:sz w:val="24"/>
          <w:szCs w:val="24"/>
        </w:rPr>
        <w:t>Az alábbi táblázat a kötelező és a válaszható partnerek körét, a mérés felhasználás területét, valamint az adott partneri körnél alkalmazandó mintavétel leírását tartalmazza.</w:t>
      </w:r>
    </w:p>
    <w:p w14:paraId="5D83D952" w14:textId="77777777" w:rsidR="002E5BC8" w:rsidRPr="002E5BC8" w:rsidRDefault="002E5BC8" w:rsidP="002E5BC8">
      <w:pPr>
        <w:rPr>
          <w:sz w:val="24"/>
          <w:szCs w:val="24"/>
        </w:rPr>
      </w:pPr>
      <w:r w:rsidRPr="002E5BC8">
        <w:rPr>
          <w:sz w:val="24"/>
          <w:szCs w:val="24"/>
        </w:rPr>
        <w:t>A partneri igény- és elégedettségmérés elvégzéshez a szakképző intézmény mérési tervet készít.</w:t>
      </w:r>
    </w:p>
    <w:tbl>
      <w:tblPr>
        <w:tblW w:w="0" w:type="auto"/>
        <w:tblCellMar>
          <w:left w:w="70" w:type="dxa"/>
          <w:right w:w="70" w:type="dxa"/>
        </w:tblCellMar>
        <w:tblLook w:val="04A0" w:firstRow="1" w:lastRow="0" w:firstColumn="1" w:lastColumn="0" w:noHBand="0" w:noVBand="1"/>
      </w:tblPr>
      <w:tblGrid>
        <w:gridCol w:w="846"/>
        <w:gridCol w:w="2324"/>
        <w:gridCol w:w="2551"/>
        <w:gridCol w:w="3402"/>
        <w:gridCol w:w="2921"/>
        <w:gridCol w:w="2373"/>
      </w:tblGrid>
      <w:tr w:rsidR="002E5BC8" w:rsidRPr="002E5BC8" w14:paraId="52050CC4" w14:textId="77777777" w:rsidTr="002E5BC8">
        <w:trPr>
          <w:cantSplit/>
          <w:trHeight w:val="580"/>
          <w:tblHeader/>
        </w:trPr>
        <w:tc>
          <w:tcPr>
            <w:tcW w:w="8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35BE85" w14:textId="77777777" w:rsidR="002E5BC8" w:rsidRPr="002E5BC8" w:rsidRDefault="002E5BC8" w:rsidP="002E5BC8">
            <w:pPr>
              <w:spacing w:after="0" w:line="240" w:lineRule="auto"/>
              <w:jc w:val="center"/>
              <w:rPr>
                <w:b/>
                <w:bCs/>
                <w:sz w:val="24"/>
                <w:szCs w:val="24"/>
              </w:rPr>
            </w:pPr>
            <w:r w:rsidRPr="002E5BC8">
              <w:rPr>
                <w:b/>
                <w:bCs/>
                <w:sz w:val="24"/>
                <w:szCs w:val="24"/>
              </w:rPr>
              <w:t>Sor-szám</w:t>
            </w:r>
          </w:p>
        </w:tc>
        <w:tc>
          <w:tcPr>
            <w:tcW w:w="2324" w:type="dxa"/>
            <w:tcBorders>
              <w:top w:val="single" w:sz="4" w:space="0" w:color="auto"/>
              <w:left w:val="nil"/>
              <w:bottom w:val="single" w:sz="4" w:space="0" w:color="auto"/>
              <w:right w:val="single" w:sz="4" w:space="0" w:color="auto"/>
            </w:tcBorders>
            <w:shd w:val="clear" w:color="000000" w:fill="D9D9D9"/>
            <w:vAlign w:val="center"/>
            <w:hideMark/>
          </w:tcPr>
          <w:p w14:paraId="5ADADA71" w14:textId="77777777" w:rsidR="002E5BC8" w:rsidRPr="002E5BC8" w:rsidRDefault="002E5BC8" w:rsidP="002E5BC8">
            <w:pPr>
              <w:spacing w:after="0" w:line="240" w:lineRule="auto"/>
              <w:jc w:val="center"/>
              <w:rPr>
                <w:b/>
                <w:bCs/>
                <w:sz w:val="24"/>
                <w:szCs w:val="24"/>
              </w:rPr>
            </w:pPr>
            <w:r w:rsidRPr="002E5BC8">
              <w:rPr>
                <w:b/>
                <w:bCs/>
                <w:sz w:val="24"/>
                <w:szCs w:val="24"/>
              </w:rPr>
              <w:t>Partneri kérdőív típusa</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18FB10FF" w14:textId="77777777" w:rsidR="002E5BC8" w:rsidRPr="002E5BC8" w:rsidRDefault="002E5BC8" w:rsidP="002E5BC8">
            <w:pPr>
              <w:spacing w:after="0" w:line="240" w:lineRule="auto"/>
              <w:jc w:val="center"/>
              <w:rPr>
                <w:b/>
                <w:bCs/>
                <w:sz w:val="24"/>
                <w:szCs w:val="24"/>
              </w:rPr>
            </w:pPr>
            <w:r w:rsidRPr="002E5BC8">
              <w:rPr>
                <w:b/>
                <w:bCs/>
                <w:sz w:val="24"/>
                <w:szCs w:val="24"/>
              </w:rPr>
              <w:t>A kérdőív felhasználási területe</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14:paraId="72C7C859" w14:textId="77777777" w:rsidR="002E5BC8" w:rsidRPr="002E5BC8" w:rsidRDefault="002E5BC8" w:rsidP="002E5BC8">
            <w:pPr>
              <w:spacing w:after="0" w:line="240" w:lineRule="auto"/>
              <w:jc w:val="center"/>
              <w:rPr>
                <w:b/>
                <w:bCs/>
                <w:sz w:val="24"/>
                <w:szCs w:val="24"/>
              </w:rPr>
            </w:pPr>
            <w:r w:rsidRPr="002E5BC8">
              <w:rPr>
                <w:b/>
                <w:bCs/>
                <w:sz w:val="24"/>
                <w:szCs w:val="24"/>
              </w:rPr>
              <w:t>Partneri kör definíciója</w:t>
            </w:r>
          </w:p>
        </w:tc>
        <w:tc>
          <w:tcPr>
            <w:tcW w:w="2921" w:type="dxa"/>
            <w:tcBorders>
              <w:top w:val="single" w:sz="4" w:space="0" w:color="auto"/>
              <w:left w:val="nil"/>
              <w:bottom w:val="single" w:sz="4" w:space="0" w:color="auto"/>
              <w:right w:val="single" w:sz="4" w:space="0" w:color="auto"/>
            </w:tcBorders>
            <w:shd w:val="clear" w:color="000000" w:fill="D9D9D9"/>
            <w:vAlign w:val="center"/>
            <w:hideMark/>
          </w:tcPr>
          <w:p w14:paraId="755DE3A2" w14:textId="77777777" w:rsidR="002E5BC8" w:rsidRPr="002E5BC8" w:rsidRDefault="002E5BC8" w:rsidP="002E5BC8">
            <w:pPr>
              <w:spacing w:after="0" w:line="240" w:lineRule="auto"/>
              <w:jc w:val="center"/>
              <w:rPr>
                <w:b/>
                <w:bCs/>
                <w:sz w:val="24"/>
                <w:szCs w:val="24"/>
              </w:rPr>
            </w:pPr>
            <w:r w:rsidRPr="002E5BC8">
              <w:rPr>
                <w:b/>
                <w:bCs/>
                <w:sz w:val="24"/>
                <w:szCs w:val="24"/>
              </w:rPr>
              <w:t>Minta</w:t>
            </w:r>
          </w:p>
        </w:tc>
        <w:tc>
          <w:tcPr>
            <w:tcW w:w="2373" w:type="dxa"/>
            <w:tcBorders>
              <w:top w:val="single" w:sz="4" w:space="0" w:color="auto"/>
              <w:left w:val="nil"/>
              <w:bottom w:val="single" w:sz="4" w:space="0" w:color="auto"/>
              <w:right w:val="single" w:sz="4" w:space="0" w:color="auto"/>
            </w:tcBorders>
            <w:shd w:val="clear" w:color="000000" w:fill="D9D9D9"/>
          </w:tcPr>
          <w:p w14:paraId="2DF2ADDF" w14:textId="77777777" w:rsidR="002E5BC8" w:rsidRPr="002E5BC8" w:rsidRDefault="002E5BC8" w:rsidP="002E5BC8">
            <w:pPr>
              <w:spacing w:after="0" w:line="240" w:lineRule="auto"/>
              <w:jc w:val="center"/>
              <w:rPr>
                <w:b/>
                <w:bCs/>
                <w:sz w:val="24"/>
                <w:szCs w:val="24"/>
              </w:rPr>
            </w:pPr>
            <w:r w:rsidRPr="002E5BC8">
              <w:rPr>
                <w:b/>
                <w:bCs/>
                <w:sz w:val="24"/>
                <w:szCs w:val="24"/>
              </w:rPr>
              <w:t>Elfogadható válaszadási arány</w:t>
            </w:r>
          </w:p>
        </w:tc>
      </w:tr>
      <w:tr w:rsidR="002E5BC8" w:rsidRPr="002E5BC8" w14:paraId="259BE3D3" w14:textId="77777777" w:rsidTr="002A30BC">
        <w:trPr>
          <w:trHeight w:val="5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6C7A35B" w14:textId="77777777" w:rsidR="002E5BC8" w:rsidRPr="002E5BC8" w:rsidRDefault="002E5BC8" w:rsidP="00163784">
            <w:pPr>
              <w:spacing w:after="0" w:line="240" w:lineRule="auto"/>
              <w:rPr>
                <w:sz w:val="24"/>
                <w:szCs w:val="24"/>
              </w:rPr>
            </w:pPr>
            <w:r w:rsidRPr="002E5BC8">
              <w:rPr>
                <w:sz w:val="24"/>
                <w:szCs w:val="24"/>
              </w:rPr>
              <w:t>1.</w:t>
            </w:r>
          </w:p>
        </w:tc>
        <w:tc>
          <w:tcPr>
            <w:tcW w:w="2324" w:type="dxa"/>
            <w:tcBorders>
              <w:top w:val="nil"/>
              <w:left w:val="nil"/>
              <w:bottom w:val="single" w:sz="4" w:space="0" w:color="auto"/>
              <w:right w:val="single" w:sz="4" w:space="0" w:color="auto"/>
            </w:tcBorders>
            <w:shd w:val="clear" w:color="auto" w:fill="auto"/>
            <w:vAlign w:val="center"/>
            <w:hideMark/>
          </w:tcPr>
          <w:p w14:paraId="53D29FF7" w14:textId="77777777" w:rsidR="002E5BC8" w:rsidRPr="002E5BC8" w:rsidRDefault="002E5BC8" w:rsidP="00163784">
            <w:pPr>
              <w:spacing w:after="0" w:line="240" w:lineRule="auto"/>
              <w:rPr>
                <w:sz w:val="24"/>
                <w:szCs w:val="24"/>
              </w:rPr>
            </w:pPr>
            <w:r w:rsidRPr="002E5BC8">
              <w:rPr>
                <w:sz w:val="24"/>
                <w:szCs w:val="24"/>
              </w:rPr>
              <w:t>Oktatói kérdőív</w:t>
            </w:r>
          </w:p>
        </w:tc>
        <w:tc>
          <w:tcPr>
            <w:tcW w:w="2551" w:type="dxa"/>
            <w:tcBorders>
              <w:top w:val="nil"/>
              <w:left w:val="nil"/>
              <w:bottom w:val="single" w:sz="4" w:space="0" w:color="auto"/>
              <w:right w:val="single" w:sz="4" w:space="0" w:color="auto"/>
            </w:tcBorders>
            <w:shd w:val="clear" w:color="auto" w:fill="auto"/>
            <w:vAlign w:val="center"/>
            <w:hideMark/>
          </w:tcPr>
          <w:p w14:paraId="524FB2A0" w14:textId="77777777" w:rsidR="002E5BC8" w:rsidRPr="002E5BC8" w:rsidRDefault="002E5BC8" w:rsidP="00163784">
            <w:pPr>
              <w:spacing w:after="0" w:line="240" w:lineRule="auto"/>
              <w:rPr>
                <w:sz w:val="24"/>
                <w:szCs w:val="24"/>
              </w:rPr>
            </w:pPr>
            <w:r w:rsidRPr="002E5BC8">
              <w:rPr>
                <w:sz w:val="24"/>
                <w:szCs w:val="24"/>
              </w:rPr>
              <w:t>intézményi önértékelés</w:t>
            </w:r>
          </w:p>
        </w:tc>
        <w:tc>
          <w:tcPr>
            <w:tcW w:w="3402" w:type="dxa"/>
            <w:tcBorders>
              <w:top w:val="nil"/>
              <w:left w:val="nil"/>
              <w:bottom w:val="single" w:sz="4" w:space="0" w:color="auto"/>
              <w:right w:val="single" w:sz="4" w:space="0" w:color="auto"/>
            </w:tcBorders>
            <w:shd w:val="clear" w:color="auto" w:fill="auto"/>
            <w:vAlign w:val="center"/>
            <w:hideMark/>
          </w:tcPr>
          <w:p w14:paraId="5684938B" w14:textId="77777777" w:rsidR="002E5BC8" w:rsidRPr="002E5BC8" w:rsidRDefault="002E5BC8" w:rsidP="00163784">
            <w:pPr>
              <w:spacing w:after="0" w:line="240" w:lineRule="auto"/>
              <w:rPr>
                <w:sz w:val="24"/>
                <w:szCs w:val="24"/>
              </w:rPr>
            </w:pPr>
            <w:r w:rsidRPr="002E5BC8">
              <w:rPr>
                <w:sz w:val="24"/>
                <w:szCs w:val="24"/>
              </w:rPr>
              <w:t>Az intézményben foglalkoztatott oktatók.</w:t>
            </w:r>
          </w:p>
        </w:tc>
        <w:tc>
          <w:tcPr>
            <w:tcW w:w="2921" w:type="dxa"/>
            <w:tcBorders>
              <w:top w:val="nil"/>
              <w:left w:val="nil"/>
              <w:bottom w:val="single" w:sz="4" w:space="0" w:color="auto"/>
              <w:right w:val="single" w:sz="4" w:space="0" w:color="auto"/>
            </w:tcBorders>
            <w:shd w:val="clear" w:color="auto" w:fill="auto"/>
            <w:vAlign w:val="center"/>
            <w:hideMark/>
          </w:tcPr>
          <w:p w14:paraId="371D1928" w14:textId="77777777" w:rsidR="002E5BC8" w:rsidRPr="002E5BC8" w:rsidRDefault="002E5BC8" w:rsidP="00163784">
            <w:pPr>
              <w:spacing w:after="0" w:line="240" w:lineRule="auto"/>
              <w:rPr>
                <w:sz w:val="24"/>
                <w:szCs w:val="24"/>
              </w:rPr>
            </w:pPr>
            <w:r w:rsidRPr="002E5BC8">
              <w:rPr>
                <w:sz w:val="24"/>
                <w:szCs w:val="24"/>
              </w:rPr>
              <w:t>100 %-os minta</w:t>
            </w:r>
          </w:p>
        </w:tc>
        <w:tc>
          <w:tcPr>
            <w:tcW w:w="2373" w:type="dxa"/>
            <w:tcBorders>
              <w:top w:val="nil"/>
              <w:left w:val="nil"/>
              <w:bottom w:val="single" w:sz="4" w:space="0" w:color="auto"/>
              <w:right w:val="single" w:sz="4" w:space="0" w:color="auto"/>
            </w:tcBorders>
            <w:vAlign w:val="center"/>
          </w:tcPr>
          <w:p w14:paraId="725AEF51" w14:textId="407CF943" w:rsidR="002E5BC8" w:rsidRPr="002E5BC8" w:rsidRDefault="00893329" w:rsidP="002A30BC">
            <w:pPr>
              <w:spacing w:after="0" w:line="240" w:lineRule="auto"/>
              <w:jc w:val="center"/>
              <w:rPr>
                <w:sz w:val="24"/>
                <w:szCs w:val="24"/>
              </w:rPr>
            </w:pPr>
            <w:r>
              <w:rPr>
                <w:sz w:val="24"/>
                <w:szCs w:val="24"/>
              </w:rPr>
              <w:t>80%</w:t>
            </w:r>
          </w:p>
        </w:tc>
      </w:tr>
      <w:tr w:rsidR="002E5BC8" w:rsidRPr="002E5BC8" w14:paraId="156B0437" w14:textId="77777777" w:rsidTr="002A30BC">
        <w:trPr>
          <w:trHeight w:val="5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7FD09E" w14:textId="77777777" w:rsidR="002E5BC8" w:rsidRPr="002E5BC8" w:rsidRDefault="002E5BC8" w:rsidP="00163784">
            <w:pPr>
              <w:spacing w:after="0" w:line="240" w:lineRule="auto"/>
              <w:rPr>
                <w:sz w:val="24"/>
                <w:szCs w:val="24"/>
              </w:rPr>
            </w:pPr>
            <w:r w:rsidRPr="002E5BC8">
              <w:rPr>
                <w:sz w:val="24"/>
                <w:szCs w:val="24"/>
              </w:rPr>
              <w:t>2.</w:t>
            </w:r>
          </w:p>
        </w:tc>
        <w:tc>
          <w:tcPr>
            <w:tcW w:w="2324" w:type="dxa"/>
            <w:tcBorders>
              <w:top w:val="nil"/>
              <w:left w:val="nil"/>
              <w:bottom w:val="single" w:sz="4" w:space="0" w:color="auto"/>
              <w:right w:val="single" w:sz="4" w:space="0" w:color="auto"/>
            </w:tcBorders>
            <w:shd w:val="clear" w:color="auto" w:fill="auto"/>
            <w:vAlign w:val="center"/>
            <w:hideMark/>
          </w:tcPr>
          <w:p w14:paraId="0A733BBB" w14:textId="77777777" w:rsidR="002E5BC8" w:rsidRPr="002E5BC8" w:rsidRDefault="002E5BC8" w:rsidP="00163784">
            <w:pPr>
              <w:spacing w:after="0" w:line="240" w:lineRule="auto"/>
              <w:rPr>
                <w:sz w:val="24"/>
                <w:szCs w:val="24"/>
              </w:rPr>
            </w:pPr>
            <w:r w:rsidRPr="002E5BC8">
              <w:rPr>
                <w:sz w:val="24"/>
                <w:szCs w:val="24"/>
              </w:rPr>
              <w:t>Oktatói kérdőív</w:t>
            </w:r>
          </w:p>
        </w:tc>
        <w:tc>
          <w:tcPr>
            <w:tcW w:w="2551" w:type="dxa"/>
            <w:tcBorders>
              <w:top w:val="nil"/>
              <w:left w:val="nil"/>
              <w:bottom w:val="single" w:sz="4" w:space="0" w:color="auto"/>
              <w:right w:val="single" w:sz="4" w:space="0" w:color="auto"/>
            </w:tcBorders>
            <w:shd w:val="clear" w:color="auto" w:fill="auto"/>
            <w:vAlign w:val="center"/>
            <w:hideMark/>
          </w:tcPr>
          <w:p w14:paraId="01C731DB" w14:textId="77777777" w:rsidR="002E5BC8" w:rsidRPr="002E5BC8" w:rsidRDefault="002E5BC8" w:rsidP="00163784">
            <w:pPr>
              <w:spacing w:after="0" w:line="240" w:lineRule="auto"/>
              <w:rPr>
                <w:sz w:val="24"/>
                <w:szCs w:val="24"/>
              </w:rPr>
            </w:pPr>
            <w:r w:rsidRPr="002E5BC8">
              <w:rPr>
                <w:sz w:val="24"/>
                <w:szCs w:val="24"/>
              </w:rPr>
              <w:t>intézményvezetői önértékelés</w:t>
            </w:r>
          </w:p>
        </w:tc>
        <w:tc>
          <w:tcPr>
            <w:tcW w:w="3402" w:type="dxa"/>
            <w:tcBorders>
              <w:top w:val="nil"/>
              <w:left w:val="nil"/>
              <w:bottom w:val="single" w:sz="4" w:space="0" w:color="auto"/>
              <w:right w:val="single" w:sz="4" w:space="0" w:color="auto"/>
            </w:tcBorders>
            <w:shd w:val="clear" w:color="auto" w:fill="auto"/>
            <w:vAlign w:val="center"/>
            <w:hideMark/>
          </w:tcPr>
          <w:p w14:paraId="51D04585" w14:textId="77777777" w:rsidR="002E5BC8" w:rsidRPr="002E5BC8" w:rsidRDefault="002E5BC8" w:rsidP="00163784">
            <w:pPr>
              <w:spacing w:after="0" w:line="240" w:lineRule="auto"/>
              <w:rPr>
                <w:sz w:val="24"/>
                <w:szCs w:val="24"/>
              </w:rPr>
            </w:pPr>
            <w:r w:rsidRPr="002E5BC8">
              <w:rPr>
                <w:sz w:val="24"/>
                <w:szCs w:val="24"/>
              </w:rPr>
              <w:t>Az intézményben foglalkoztatott oktatók.</w:t>
            </w:r>
          </w:p>
        </w:tc>
        <w:tc>
          <w:tcPr>
            <w:tcW w:w="2921" w:type="dxa"/>
            <w:tcBorders>
              <w:top w:val="nil"/>
              <w:left w:val="nil"/>
              <w:bottom w:val="single" w:sz="4" w:space="0" w:color="auto"/>
              <w:right w:val="single" w:sz="4" w:space="0" w:color="auto"/>
            </w:tcBorders>
            <w:shd w:val="clear" w:color="auto" w:fill="auto"/>
            <w:vAlign w:val="center"/>
            <w:hideMark/>
          </w:tcPr>
          <w:p w14:paraId="3E07EA8B" w14:textId="77777777" w:rsidR="002E5BC8" w:rsidRPr="002E5BC8" w:rsidRDefault="002E5BC8" w:rsidP="00163784">
            <w:pPr>
              <w:spacing w:after="0" w:line="240" w:lineRule="auto"/>
              <w:rPr>
                <w:sz w:val="24"/>
                <w:szCs w:val="24"/>
              </w:rPr>
            </w:pPr>
            <w:r w:rsidRPr="002E5BC8">
              <w:rPr>
                <w:sz w:val="24"/>
                <w:szCs w:val="24"/>
              </w:rPr>
              <w:t>100 %-os minta</w:t>
            </w:r>
          </w:p>
        </w:tc>
        <w:tc>
          <w:tcPr>
            <w:tcW w:w="2373" w:type="dxa"/>
            <w:tcBorders>
              <w:top w:val="nil"/>
              <w:left w:val="nil"/>
              <w:bottom w:val="single" w:sz="4" w:space="0" w:color="auto"/>
              <w:right w:val="single" w:sz="4" w:space="0" w:color="auto"/>
            </w:tcBorders>
            <w:vAlign w:val="center"/>
          </w:tcPr>
          <w:p w14:paraId="50BD9E34" w14:textId="6B26D27C" w:rsidR="002E5BC8" w:rsidRPr="002E5BC8" w:rsidRDefault="00893329" w:rsidP="002A30BC">
            <w:pPr>
              <w:spacing w:after="0" w:line="240" w:lineRule="auto"/>
              <w:jc w:val="center"/>
              <w:rPr>
                <w:sz w:val="24"/>
                <w:szCs w:val="24"/>
              </w:rPr>
            </w:pPr>
            <w:r>
              <w:rPr>
                <w:sz w:val="24"/>
                <w:szCs w:val="24"/>
              </w:rPr>
              <w:t>80%</w:t>
            </w:r>
          </w:p>
        </w:tc>
      </w:tr>
      <w:tr w:rsidR="002E5BC8" w:rsidRPr="002E5BC8" w14:paraId="7233FF95" w14:textId="77777777" w:rsidTr="002A30BC">
        <w:trPr>
          <w:trHeight w:val="5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8D64DB" w14:textId="77777777" w:rsidR="002E5BC8" w:rsidRPr="002E5BC8" w:rsidRDefault="002E5BC8" w:rsidP="00163784">
            <w:pPr>
              <w:spacing w:after="0" w:line="240" w:lineRule="auto"/>
              <w:rPr>
                <w:sz w:val="24"/>
                <w:szCs w:val="24"/>
              </w:rPr>
            </w:pPr>
            <w:r w:rsidRPr="002E5BC8">
              <w:rPr>
                <w:sz w:val="24"/>
                <w:szCs w:val="24"/>
              </w:rPr>
              <w:t>3.</w:t>
            </w:r>
          </w:p>
        </w:tc>
        <w:tc>
          <w:tcPr>
            <w:tcW w:w="2324" w:type="dxa"/>
            <w:tcBorders>
              <w:top w:val="nil"/>
              <w:left w:val="nil"/>
              <w:bottom w:val="single" w:sz="4" w:space="0" w:color="auto"/>
              <w:right w:val="single" w:sz="4" w:space="0" w:color="auto"/>
            </w:tcBorders>
            <w:shd w:val="clear" w:color="auto" w:fill="auto"/>
            <w:vAlign w:val="center"/>
            <w:hideMark/>
          </w:tcPr>
          <w:p w14:paraId="5C630C35" w14:textId="77777777" w:rsidR="002E5BC8" w:rsidRPr="002E5BC8" w:rsidRDefault="002E5BC8" w:rsidP="00163784">
            <w:pPr>
              <w:spacing w:after="0" w:line="240" w:lineRule="auto"/>
              <w:rPr>
                <w:sz w:val="24"/>
                <w:szCs w:val="24"/>
              </w:rPr>
            </w:pPr>
            <w:r w:rsidRPr="002E5BC8">
              <w:rPr>
                <w:sz w:val="24"/>
                <w:szCs w:val="24"/>
              </w:rPr>
              <w:t>Tanulói kérdőív</w:t>
            </w:r>
          </w:p>
        </w:tc>
        <w:tc>
          <w:tcPr>
            <w:tcW w:w="2551" w:type="dxa"/>
            <w:tcBorders>
              <w:top w:val="nil"/>
              <w:left w:val="nil"/>
              <w:bottom w:val="single" w:sz="4" w:space="0" w:color="auto"/>
              <w:right w:val="single" w:sz="4" w:space="0" w:color="auto"/>
            </w:tcBorders>
            <w:shd w:val="clear" w:color="auto" w:fill="auto"/>
            <w:vAlign w:val="center"/>
            <w:hideMark/>
          </w:tcPr>
          <w:p w14:paraId="5ED8479C" w14:textId="77777777" w:rsidR="002E5BC8" w:rsidRPr="002E5BC8" w:rsidRDefault="002E5BC8" w:rsidP="00163784">
            <w:pPr>
              <w:spacing w:after="0" w:line="240" w:lineRule="auto"/>
              <w:rPr>
                <w:sz w:val="24"/>
                <w:szCs w:val="24"/>
              </w:rPr>
            </w:pPr>
            <w:r w:rsidRPr="002E5BC8">
              <w:rPr>
                <w:sz w:val="24"/>
                <w:szCs w:val="24"/>
              </w:rPr>
              <w:t>intézményi önértékelés</w:t>
            </w:r>
          </w:p>
        </w:tc>
        <w:tc>
          <w:tcPr>
            <w:tcW w:w="3402" w:type="dxa"/>
            <w:tcBorders>
              <w:top w:val="nil"/>
              <w:left w:val="nil"/>
              <w:bottom w:val="single" w:sz="4" w:space="0" w:color="auto"/>
              <w:right w:val="single" w:sz="4" w:space="0" w:color="auto"/>
            </w:tcBorders>
            <w:shd w:val="clear" w:color="auto" w:fill="auto"/>
            <w:vAlign w:val="center"/>
            <w:hideMark/>
          </w:tcPr>
          <w:p w14:paraId="2A401D44" w14:textId="77777777" w:rsidR="002E5BC8" w:rsidRPr="002E5BC8" w:rsidRDefault="002E5BC8" w:rsidP="00163784">
            <w:pPr>
              <w:spacing w:after="0" w:line="240" w:lineRule="auto"/>
              <w:rPr>
                <w:sz w:val="24"/>
                <w:szCs w:val="24"/>
              </w:rPr>
            </w:pPr>
            <w:r w:rsidRPr="002E5BC8">
              <w:rPr>
                <w:sz w:val="24"/>
                <w:szCs w:val="24"/>
              </w:rPr>
              <w:t>Az intézménnyel tanulói jogviszonyban álló tanulók.</w:t>
            </w:r>
          </w:p>
        </w:tc>
        <w:tc>
          <w:tcPr>
            <w:tcW w:w="2921" w:type="dxa"/>
            <w:tcBorders>
              <w:top w:val="nil"/>
              <w:left w:val="nil"/>
              <w:bottom w:val="single" w:sz="4" w:space="0" w:color="auto"/>
              <w:right w:val="single" w:sz="4" w:space="0" w:color="auto"/>
            </w:tcBorders>
            <w:shd w:val="clear" w:color="auto" w:fill="auto"/>
            <w:vAlign w:val="center"/>
            <w:hideMark/>
          </w:tcPr>
          <w:p w14:paraId="78AF7B43" w14:textId="77777777" w:rsidR="002E5BC8" w:rsidRPr="002E5BC8" w:rsidRDefault="002E5BC8" w:rsidP="00163784">
            <w:pPr>
              <w:spacing w:after="0" w:line="240" w:lineRule="auto"/>
              <w:rPr>
                <w:sz w:val="24"/>
                <w:szCs w:val="24"/>
              </w:rPr>
            </w:pPr>
            <w:r w:rsidRPr="002E5BC8">
              <w:rPr>
                <w:sz w:val="24"/>
                <w:szCs w:val="24"/>
              </w:rPr>
              <w:t>100 %-os minta</w:t>
            </w:r>
          </w:p>
        </w:tc>
        <w:tc>
          <w:tcPr>
            <w:tcW w:w="2373" w:type="dxa"/>
            <w:tcBorders>
              <w:top w:val="nil"/>
              <w:left w:val="nil"/>
              <w:bottom w:val="single" w:sz="4" w:space="0" w:color="auto"/>
              <w:right w:val="single" w:sz="4" w:space="0" w:color="auto"/>
            </w:tcBorders>
            <w:vAlign w:val="center"/>
          </w:tcPr>
          <w:p w14:paraId="7F18B711" w14:textId="548D15B1" w:rsidR="002E5BC8" w:rsidRPr="002E5BC8" w:rsidRDefault="00893329" w:rsidP="002A30BC">
            <w:pPr>
              <w:spacing w:after="0" w:line="240" w:lineRule="auto"/>
              <w:jc w:val="center"/>
              <w:rPr>
                <w:sz w:val="24"/>
                <w:szCs w:val="24"/>
              </w:rPr>
            </w:pPr>
            <w:r>
              <w:rPr>
                <w:sz w:val="24"/>
                <w:szCs w:val="24"/>
              </w:rPr>
              <w:t>70%</w:t>
            </w:r>
          </w:p>
        </w:tc>
      </w:tr>
      <w:tr w:rsidR="002E5BC8" w:rsidRPr="002E5BC8" w14:paraId="335EE450" w14:textId="77777777" w:rsidTr="002A30BC">
        <w:trPr>
          <w:trHeight w:val="89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FE0F36F" w14:textId="77777777" w:rsidR="002E5BC8" w:rsidRPr="002E5BC8" w:rsidRDefault="002E5BC8" w:rsidP="002E5BC8">
            <w:pPr>
              <w:spacing w:after="0" w:line="240" w:lineRule="auto"/>
              <w:rPr>
                <w:sz w:val="24"/>
                <w:szCs w:val="24"/>
              </w:rPr>
            </w:pPr>
            <w:r w:rsidRPr="002E5BC8">
              <w:rPr>
                <w:sz w:val="24"/>
                <w:szCs w:val="24"/>
              </w:rPr>
              <w:t>4.</w:t>
            </w:r>
          </w:p>
        </w:tc>
        <w:tc>
          <w:tcPr>
            <w:tcW w:w="2324" w:type="dxa"/>
            <w:tcBorders>
              <w:top w:val="nil"/>
              <w:left w:val="nil"/>
              <w:bottom w:val="single" w:sz="4" w:space="0" w:color="auto"/>
              <w:right w:val="single" w:sz="4" w:space="0" w:color="auto"/>
            </w:tcBorders>
            <w:shd w:val="clear" w:color="auto" w:fill="auto"/>
            <w:vAlign w:val="center"/>
            <w:hideMark/>
          </w:tcPr>
          <w:p w14:paraId="03E7D05B" w14:textId="77777777" w:rsidR="002E5BC8" w:rsidRPr="002E5BC8" w:rsidRDefault="002E5BC8" w:rsidP="002E5BC8">
            <w:pPr>
              <w:spacing w:after="0" w:line="240" w:lineRule="auto"/>
              <w:rPr>
                <w:sz w:val="24"/>
                <w:szCs w:val="24"/>
              </w:rPr>
            </w:pPr>
            <w:r w:rsidRPr="002E5BC8">
              <w:rPr>
                <w:sz w:val="24"/>
                <w:szCs w:val="24"/>
              </w:rPr>
              <w:t>Szülői kérdőív</w:t>
            </w:r>
          </w:p>
        </w:tc>
        <w:tc>
          <w:tcPr>
            <w:tcW w:w="2551" w:type="dxa"/>
            <w:tcBorders>
              <w:top w:val="nil"/>
              <w:left w:val="nil"/>
              <w:bottom w:val="single" w:sz="4" w:space="0" w:color="auto"/>
              <w:right w:val="single" w:sz="4" w:space="0" w:color="auto"/>
            </w:tcBorders>
            <w:shd w:val="clear" w:color="auto" w:fill="auto"/>
            <w:vAlign w:val="center"/>
            <w:hideMark/>
          </w:tcPr>
          <w:p w14:paraId="6F30DD2A" w14:textId="77777777" w:rsidR="002E5BC8" w:rsidRPr="002E5BC8" w:rsidRDefault="002E5BC8" w:rsidP="002E5BC8">
            <w:pPr>
              <w:spacing w:after="0" w:line="240" w:lineRule="auto"/>
              <w:rPr>
                <w:sz w:val="24"/>
                <w:szCs w:val="24"/>
              </w:rPr>
            </w:pPr>
            <w:r w:rsidRPr="002E5BC8">
              <w:rPr>
                <w:sz w:val="24"/>
                <w:szCs w:val="24"/>
              </w:rPr>
              <w:t>intézményi önértékelés</w:t>
            </w:r>
          </w:p>
        </w:tc>
        <w:tc>
          <w:tcPr>
            <w:tcW w:w="3402" w:type="dxa"/>
            <w:tcBorders>
              <w:top w:val="nil"/>
              <w:left w:val="nil"/>
              <w:bottom w:val="single" w:sz="4" w:space="0" w:color="auto"/>
              <w:right w:val="single" w:sz="4" w:space="0" w:color="auto"/>
            </w:tcBorders>
            <w:shd w:val="clear" w:color="auto" w:fill="auto"/>
            <w:vAlign w:val="center"/>
            <w:hideMark/>
          </w:tcPr>
          <w:p w14:paraId="40A1979B" w14:textId="77777777" w:rsidR="002E5BC8" w:rsidRPr="002E5BC8" w:rsidRDefault="002E5BC8" w:rsidP="002E5BC8">
            <w:pPr>
              <w:spacing w:after="0" w:line="240" w:lineRule="auto"/>
              <w:rPr>
                <w:sz w:val="24"/>
                <w:szCs w:val="24"/>
              </w:rPr>
            </w:pPr>
            <w:r w:rsidRPr="002E5BC8">
              <w:rPr>
                <w:sz w:val="24"/>
                <w:szCs w:val="24"/>
              </w:rPr>
              <w:t>Az intézménnyel tanulói jogviszonyban álló tanulók szülei.</w:t>
            </w:r>
          </w:p>
        </w:tc>
        <w:tc>
          <w:tcPr>
            <w:tcW w:w="2921" w:type="dxa"/>
            <w:tcBorders>
              <w:top w:val="nil"/>
              <w:left w:val="nil"/>
              <w:bottom w:val="single" w:sz="4" w:space="0" w:color="auto"/>
              <w:right w:val="single" w:sz="4" w:space="0" w:color="auto"/>
            </w:tcBorders>
            <w:shd w:val="clear" w:color="auto" w:fill="auto"/>
            <w:vAlign w:val="center"/>
            <w:hideMark/>
          </w:tcPr>
          <w:p w14:paraId="1241FF2F" w14:textId="4F6FA441" w:rsidR="002E5BC8" w:rsidRPr="002E5BC8" w:rsidRDefault="00762390" w:rsidP="002E5BC8">
            <w:pPr>
              <w:spacing w:after="0" w:line="240" w:lineRule="auto"/>
              <w:rPr>
                <w:sz w:val="24"/>
                <w:szCs w:val="24"/>
              </w:rPr>
            </w:pPr>
            <w:r>
              <w:rPr>
                <w:sz w:val="24"/>
                <w:szCs w:val="24"/>
              </w:rPr>
              <w:t>R</w:t>
            </w:r>
            <w:r w:rsidR="002E5BC8" w:rsidRPr="002E5BC8">
              <w:rPr>
                <w:sz w:val="24"/>
                <w:szCs w:val="24"/>
              </w:rPr>
              <w:t>eprezentatív felmérés, minden ágazatot, évfolyamot lefedő 20%-os mintavétellel.</w:t>
            </w:r>
          </w:p>
        </w:tc>
        <w:tc>
          <w:tcPr>
            <w:tcW w:w="2373" w:type="dxa"/>
            <w:tcBorders>
              <w:top w:val="nil"/>
              <w:left w:val="nil"/>
              <w:bottom w:val="single" w:sz="4" w:space="0" w:color="auto"/>
              <w:right w:val="single" w:sz="4" w:space="0" w:color="auto"/>
            </w:tcBorders>
            <w:vAlign w:val="center"/>
          </w:tcPr>
          <w:p w14:paraId="08E77ACE" w14:textId="4AD19854" w:rsidR="002E5BC8" w:rsidRPr="002E5BC8" w:rsidRDefault="00893329" w:rsidP="002A30BC">
            <w:pPr>
              <w:spacing w:after="0" w:line="240" w:lineRule="auto"/>
              <w:jc w:val="center"/>
              <w:rPr>
                <w:sz w:val="24"/>
                <w:szCs w:val="24"/>
              </w:rPr>
            </w:pPr>
            <w:r>
              <w:rPr>
                <w:sz w:val="24"/>
                <w:szCs w:val="24"/>
              </w:rPr>
              <w:t>30%</w:t>
            </w:r>
          </w:p>
        </w:tc>
      </w:tr>
      <w:tr w:rsidR="002E5BC8" w:rsidRPr="002E5BC8" w14:paraId="513357B5" w14:textId="77777777" w:rsidTr="002A30BC">
        <w:trPr>
          <w:trHeight w:val="14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A69A2BC" w14:textId="77777777" w:rsidR="002E5BC8" w:rsidRPr="002E5BC8" w:rsidRDefault="002E5BC8" w:rsidP="002E5BC8">
            <w:pPr>
              <w:spacing w:after="0" w:line="240" w:lineRule="auto"/>
              <w:rPr>
                <w:sz w:val="24"/>
                <w:szCs w:val="24"/>
              </w:rPr>
            </w:pPr>
            <w:r w:rsidRPr="002E5BC8">
              <w:rPr>
                <w:sz w:val="24"/>
                <w:szCs w:val="24"/>
              </w:rPr>
              <w:t>5.</w:t>
            </w:r>
          </w:p>
        </w:tc>
        <w:tc>
          <w:tcPr>
            <w:tcW w:w="2324" w:type="dxa"/>
            <w:tcBorders>
              <w:top w:val="nil"/>
              <w:left w:val="nil"/>
              <w:bottom w:val="single" w:sz="4" w:space="0" w:color="auto"/>
              <w:right w:val="single" w:sz="4" w:space="0" w:color="auto"/>
            </w:tcBorders>
            <w:shd w:val="clear" w:color="auto" w:fill="auto"/>
            <w:vAlign w:val="center"/>
            <w:hideMark/>
          </w:tcPr>
          <w:p w14:paraId="2194DFB0" w14:textId="77777777" w:rsidR="002E5BC8" w:rsidRPr="002E5BC8" w:rsidRDefault="002E5BC8" w:rsidP="002E5BC8">
            <w:pPr>
              <w:spacing w:after="0" w:line="240" w:lineRule="auto"/>
              <w:rPr>
                <w:sz w:val="24"/>
                <w:szCs w:val="24"/>
              </w:rPr>
            </w:pPr>
            <w:r w:rsidRPr="002E5BC8">
              <w:rPr>
                <w:sz w:val="24"/>
                <w:szCs w:val="24"/>
              </w:rPr>
              <w:t>Duális képzőhely kérdőív1</w:t>
            </w:r>
          </w:p>
        </w:tc>
        <w:tc>
          <w:tcPr>
            <w:tcW w:w="2551" w:type="dxa"/>
            <w:tcBorders>
              <w:top w:val="nil"/>
              <w:left w:val="nil"/>
              <w:bottom w:val="single" w:sz="4" w:space="0" w:color="auto"/>
              <w:right w:val="single" w:sz="4" w:space="0" w:color="auto"/>
            </w:tcBorders>
            <w:shd w:val="clear" w:color="auto" w:fill="auto"/>
            <w:vAlign w:val="center"/>
            <w:hideMark/>
          </w:tcPr>
          <w:p w14:paraId="67563129" w14:textId="77777777" w:rsidR="002E5BC8" w:rsidRPr="002E5BC8" w:rsidRDefault="002E5BC8" w:rsidP="002E5BC8">
            <w:pPr>
              <w:spacing w:after="0" w:line="240" w:lineRule="auto"/>
              <w:rPr>
                <w:sz w:val="24"/>
                <w:szCs w:val="24"/>
              </w:rPr>
            </w:pPr>
            <w:r w:rsidRPr="002E5BC8">
              <w:rPr>
                <w:sz w:val="24"/>
                <w:szCs w:val="24"/>
              </w:rPr>
              <w:t>intézményi és intézményvezetői önértékelés</w:t>
            </w:r>
          </w:p>
        </w:tc>
        <w:tc>
          <w:tcPr>
            <w:tcW w:w="3402" w:type="dxa"/>
            <w:tcBorders>
              <w:top w:val="nil"/>
              <w:left w:val="nil"/>
              <w:bottom w:val="single" w:sz="4" w:space="0" w:color="auto"/>
              <w:right w:val="single" w:sz="4" w:space="0" w:color="auto"/>
            </w:tcBorders>
            <w:shd w:val="clear" w:color="auto" w:fill="auto"/>
            <w:vAlign w:val="center"/>
            <w:hideMark/>
          </w:tcPr>
          <w:p w14:paraId="70A8E402" w14:textId="77777777" w:rsidR="002E5BC8" w:rsidRPr="002E5BC8" w:rsidRDefault="002E5BC8" w:rsidP="002E5BC8">
            <w:pPr>
              <w:spacing w:after="0" w:line="240" w:lineRule="auto"/>
              <w:rPr>
                <w:sz w:val="24"/>
                <w:szCs w:val="24"/>
              </w:rPr>
            </w:pPr>
            <w:r w:rsidRPr="002E5BC8">
              <w:rPr>
                <w:sz w:val="24"/>
                <w:szCs w:val="24"/>
              </w:rPr>
              <w:t>Az intézményben munkaszerződés vagy tanulószerződés keretében képzést végző gazdálkodó szervezetek.</w:t>
            </w:r>
          </w:p>
        </w:tc>
        <w:tc>
          <w:tcPr>
            <w:tcW w:w="2921" w:type="dxa"/>
            <w:tcBorders>
              <w:top w:val="nil"/>
              <w:left w:val="nil"/>
              <w:bottom w:val="single" w:sz="4" w:space="0" w:color="auto"/>
              <w:right w:val="single" w:sz="4" w:space="0" w:color="auto"/>
            </w:tcBorders>
            <w:shd w:val="clear" w:color="auto" w:fill="auto"/>
            <w:vAlign w:val="center"/>
            <w:hideMark/>
          </w:tcPr>
          <w:p w14:paraId="1A401312" w14:textId="77777777" w:rsidR="002E5BC8" w:rsidRPr="002E5BC8" w:rsidRDefault="002E5BC8" w:rsidP="002E5BC8">
            <w:pPr>
              <w:spacing w:after="0" w:line="240" w:lineRule="auto"/>
              <w:rPr>
                <w:sz w:val="24"/>
                <w:szCs w:val="24"/>
              </w:rPr>
            </w:pPr>
            <w:r w:rsidRPr="002E5BC8">
              <w:rPr>
                <w:sz w:val="24"/>
                <w:szCs w:val="24"/>
              </w:rPr>
              <w:t>Reprezentatív felmérés, minden ágazatot lefedő legalább 50%-os mintavétellel.</w:t>
            </w:r>
          </w:p>
        </w:tc>
        <w:tc>
          <w:tcPr>
            <w:tcW w:w="2373" w:type="dxa"/>
            <w:tcBorders>
              <w:top w:val="nil"/>
              <w:left w:val="nil"/>
              <w:bottom w:val="single" w:sz="4" w:space="0" w:color="auto"/>
              <w:right w:val="single" w:sz="4" w:space="0" w:color="auto"/>
            </w:tcBorders>
            <w:vAlign w:val="center"/>
          </w:tcPr>
          <w:p w14:paraId="27285436" w14:textId="138E3593" w:rsidR="002E5BC8" w:rsidRPr="002E5BC8" w:rsidRDefault="00893329" w:rsidP="002A30BC">
            <w:pPr>
              <w:spacing w:after="0" w:line="240" w:lineRule="auto"/>
              <w:jc w:val="center"/>
              <w:rPr>
                <w:sz w:val="24"/>
                <w:szCs w:val="24"/>
              </w:rPr>
            </w:pPr>
            <w:r>
              <w:rPr>
                <w:sz w:val="24"/>
                <w:szCs w:val="24"/>
              </w:rPr>
              <w:t>50%</w:t>
            </w:r>
          </w:p>
        </w:tc>
      </w:tr>
      <w:tr w:rsidR="002E5BC8" w:rsidRPr="002E5BC8" w14:paraId="77E510BB" w14:textId="77777777" w:rsidTr="002A30BC">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B8AE85" w14:textId="77777777" w:rsidR="002E5BC8" w:rsidRPr="002E5BC8" w:rsidRDefault="002E5BC8" w:rsidP="002E5BC8">
            <w:pPr>
              <w:spacing w:after="0" w:line="240" w:lineRule="auto"/>
              <w:rPr>
                <w:sz w:val="24"/>
                <w:szCs w:val="24"/>
              </w:rPr>
            </w:pPr>
            <w:r w:rsidRPr="002E5BC8">
              <w:rPr>
                <w:sz w:val="24"/>
                <w:szCs w:val="24"/>
              </w:rPr>
              <w:t>6.</w:t>
            </w:r>
          </w:p>
        </w:tc>
        <w:tc>
          <w:tcPr>
            <w:tcW w:w="2324" w:type="dxa"/>
            <w:tcBorders>
              <w:top w:val="nil"/>
              <w:left w:val="nil"/>
              <w:bottom w:val="single" w:sz="4" w:space="0" w:color="auto"/>
              <w:right w:val="single" w:sz="4" w:space="0" w:color="auto"/>
            </w:tcBorders>
            <w:shd w:val="clear" w:color="auto" w:fill="auto"/>
            <w:vAlign w:val="center"/>
            <w:hideMark/>
          </w:tcPr>
          <w:p w14:paraId="7D0BF024" w14:textId="77777777" w:rsidR="002E5BC8" w:rsidRPr="002E5BC8" w:rsidRDefault="002E5BC8" w:rsidP="002E5BC8">
            <w:pPr>
              <w:spacing w:after="0" w:line="240" w:lineRule="auto"/>
              <w:rPr>
                <w:sz w:val="24"/>
                <w:szCs w:val="24"/>
              </w:rPr>
            </w:pPr>
            <w:r w:rsidRPr="002E5BC8">
              <w:rPr>
                <w:sz w:val="24"/>
                <w:szCs w:val="24"/>
              </w:rPr>
              <w:t>Végzetteket foglalkoztató gazdálkodó szervezet kérdőív</w:t>
            </w:r>
          </w:p>
        </w:tc>
        <w:tc>
          <w:tcPr>
            <w:tcW w:w="2551" w:type="dxa"/>
            <w:tcBorders>
              <w:top w:val="nil"/>
              <w:left w:val="nil"/>
              <w:bottom w:val="single" w:sz="4" w:space="0" w:color="auto"/>
              <w:right w:val="single" w:sz="4" w:space="0" w:color="auto"/>
            </w:tcBorders>
            <w:shd w:val="clear" w:color="auto" w:fill="auto"/>
            <w:vAlign w:val="center"/>
            <w:hideMark/>
          </w:tcPr>
          <w:p w14:paraId="4E088E63" w14:textId="77777777" w:rsidR="002E5BC8" w:rsidRPr="002E5BC8" w:rsidRDefault="002E5BC8" w:rsidP="002E5BC8">
            <w:pPr>
              <w:spacing w:after="0" w:line="240" w:lineRule="auto"/>
              <w:rPr>
                <w:sz w:val="24"/>
                <w:szCs w:val="24"/>
              </w:rPr>
            </w:pPr>
            <w:r w:rsidRPr="002E5BC8">
              <w:rPr>
                <w:sz w:val="24"/>
                <w:szCs w:val="24"/>
              </w:rPr>
              <w:t>intézményi és intézményvezetői önértékelés</w:t>
            </w:r>
          </w:p>
        </w:tc>
        <w:tc>
          <w:tcPr>
            <w:tcW w:w="3402" w:type="dxa"/>
            <w:tcBorders>
              <w:top w:val="nil"/>
              <w:left w:val="nil"/>
              <w:bottom w:val="single" w:sz="4" w:space="0" w:color="auto"/>
              <w:right w:val="single" w:sz="4" w:space="0" w:color="auto"/>
            </w:tcBorders>
            <w:shd w:val="clear" w:color="auto" w:fill="auto"/>
            <w:vAlign w:val="center"/>
            <w:hideMark/>
          </w:tcPr>
          <w:p w14:paraId="394B48CD" w14:textId="77777777" w:rsidR="002E5BC8" w:rsidRPr="002E5BC8" w:rsidRDefault="002E5BC8" w:rsidP="002E5BC8">
            <w:pPr>
              <w:spacing w:after="0" w:line="240" w:lineRule="auto"/>
              <w:rPr>
                <w:sz w:val="24"/>
                <w:szCs w:val="24"/>
              </w:rPr>
            </w:pPr>
            <w:r w:rsidRPr="002E5BC8">
              <w:rPr>
                <w:sz w:val="24"/>
                <w:szCs w:val="24"/>
              </w:rPr>
              <w:t>Az elmúlt három tanévben végzett tanulókat foglalkoztató gazdálkodó szervezetek.</w:t>
            </w:r>
          </w:p>
        </w:tc>
        <w:tc>
          <w:tcPr>
            <w:tcW w:w="2921" w:type="dxa"/>
            <w:tcBorders>
              <w:top w:val="nil"/>
              <w:left w:val="nil"/>
              <w:bottom w:val="single" w:sz="4" w:space="0" w:color="auto"/>
              <w:right w:val="single" w:sz="4" w:space="0" w:color="auto"/>
            </w:tcBorders>
            <w:shd w:val="clear" w:color="auto" w:fill="auto"/>
            <w:vAlign w:val="center"/>
            <w:hideMark/>
          </w:tcPr>
          <w:p w14:paraId="1834BC56" w14:textId="77777777" w:rsidR="002E5BC8" w:rsidRPr="002E5BC8" w:rsidRDefault="002E5BC8" w:rsidP="002E5BC8">
            <w:pPr>
              <w:spacing w:after="0" w:line="240" w:lineRule="auto"/>
              <w:rPr>
                <w:sz w:val="24"/>
                <w:szCs w:val="24"/>
              </w:rPr>
            </w:pPr>
            <w:r w:rsidRPr="002E5BC8">
              <w:rPr>
                <w:sz w:val="24"/>
                <w:szCs w:val="24"/>
              </w:rPr>
              <w:t>Reprezentatív felmérés, minden ágazatot lefedő legalább 20%-os mintavétellel.</w:t>
            </w:r>
          </w:p>
        </w:tc>
        <w:tc>
          <w:tcPr>
            <w:tcW w:w="2373" w:type="dxa"/>
            <w:tcBorders>
              <w:top w:val="nil"/>
              <w:left w:val="nil"/>
              <w:bottom w:val="single" w:sz="4" w:space="0" w:color="auto"/>
              <w:right w:val="single" w:sz="4" w:space="0" w:color="auto"/>
            </w:tcBorders>
            <w:vAlign w:val="center"/>
          </w:tcPr>
          <w:p w14:paraId="3A29FD3E" w14:textId="5DA28E3B" w:rsidR="002E5BC8" w:rsidRPr="002E5BC8" w:rsidRDefault="00893329" w:rsidP="002A30BC">
            <w:pPr>
              <w:spacing w:after="0" w:line="240" w:lineRule="auto"/>
              <w:jc w:val="center"/>
              <w:rPr>
                <w:sz w:val="24"/>
                <w:szCs w:val="24"/>
              </w:rPr>
            </w:pPr>
            <w:r>
              <w:rPr>
                <w:sz w:val="24"/>
                <w:szCs w:val="24"/>
              </w:rPr>
              <w:t>30%</w:t>
            </w:r>
          </w:p>
        </w:tc>
      </w:tr>
      <w:tr w:rsidR="002E5BC8" w:rsidRPr="002E5BC8" w14:paraId="6C81A17B" w14:textId="77777777" w:rsidTr="002A30BC">
        <w:trPr>
          <w:trHeight w:val="8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BFD4A4" w14:textId="77777777" w:rsidR="002E5BC8" w:rsidRPr="002E5BC8" w:rsidRDefault="002E5BC8" w:rsidP="002E5BC8">
            <w:pPr>
              <w:spacing w:after="0" w:line="240" w:lineRule="auto"/>
              <w:rPr>
                <w:sz w:val="24"/>
                <w:szCs w:val="24"/>
              </w:rPr>
            </w:pPr>
            <w:r w:rsidRPr="002E5BC8">
              <w:rPr>
                <w:sz w:val="24"/>
                <w:szCs w:val="24"/>
              </w:rPr>
              <w:lastRenderedPageBreak/>
              <w:t>7.</w:t>
            </w:r>
          </w:p>
        </w:tc>
        <w:tc>
          <w:tcPr>
            <w:tcW w:w="2324" w:type="dxa"/>
            <w:tcBorders>
              <w:top w:val="nil"/>
              <w:left w:val="nil"/>
              <w:bottom w:val="single" w:sz="4" w:space="0" w:color="auto"/>
              <w:right w:val="single" w:sz="4" w:space="0" w:color="auto"/>
            </w:tcBorders>
            <w:shd w:val="clear" w:color="auto" w:fill="auto"/>
            <w:vAlign w:val="center"/>
            <w:hideMark/>
          </w:tcPr>
          <w:p w14:paraId="3F4D510C" w14:textId="77777777" w:rsidR="002E5BC8" w:rsidRPr="002E5BC8" w:rsidRDefault="002E5BC8" w:rsidP="002E5BC8">
            <w:pPr>
              <w:spacing w:after="0" w:line="240" w:lineRule="auto"/>
              <w:rPr>
                <w:sz w:val="24"/>
                <w:szCs w:val="24"/>
              </w:rPr>
            </w:pPr>
            <w:r w:rsidRPr="002E5BC8">
              <w:rPr>
                <w:sz w:val="24"/>
                <w:szCs w:val="24"/>
              </w:rPr>
              <w:t>Tanulói kérdőív az oktatói értékeléshez</w:t>
            </w:r>
          </w:p>
        </w:tc>
        <w:tc>
          <w:tcPr>
            <w:tcW w:w="2551" w:type="dxa"/>
            <w:tcBorders>
              <w:top w:val="nil"/>
              <w:left w:val="nil"/>
              <w:bottom w:val="single" w:sz="4" w:space="0" w:color="auto"/>
              <w:right w:val="single" w:sz="4" w:space="0" w:color="auto"/>
            </w:tcBorders>
            <w:shd w:val="clear" w:color="auto" w:fill="auto"/>
            <w:vAlign w:val="center"/>
            <w:hideMark/>
          </w:tcPr>
          <w:p w14:paraId="142B1F6A" w14:textId="77777777" w:rsidR="002E5BC8" w:rsidRPr="002E5BC8" w:rsidRDefault="002E5BC8" w:rsidP="002E5BC8">
            <w:pPr>
              <w:spacing w:after="0" w:line="240" w:lineRule="auto"/>
              <w:rPr>
                <w:sz w:val="24"/>
                <w:szCs w:val="24"/>
              </w:rPr>
            </w:pPr>
            <w:r w:rsidRPr="002E5BC8">
              <w:rPr>
                <w:sz w:val="24"/>
                <w:szCs w:val="24"/>
              </w:rPr>
              <w:t>oktatói értékelés</w:t>
            </w:r>
          </w:p>
        </w:tc>
        <w:tc>
          <w:tcPr>
            <w:tcW w:w="3402" w:type="dxa"/>
            <w:tcBorders>
              <w:top w:val="nil"/>
              <w:left w:val="nil"/>
              <w:bottom w:val="single" w:sz="4" w:space="0" w:color="auto"/>
              <w:right w:val="single" w:sz="4" w:space="0" w:color="auto"/>
            </w:tcBorders>
            <w:shd w:val="clear" w:color="auto" w:fill="auto"/>
            <w:vAlign w:val="center"/>
            <w:hideMark/>
          </w:tcPr>
          <w:p w14:paraId="5560E81E" w14:textId="77777777" w:rsidR="002E5BC8" w:rsidRPr="002E5BC8" w:rsidRDefault="002E5BC8" w:rsidP="002E5BC8">
            <w:pPr>
              <w:spacing w:after="0" w:line="240" w:lineRule="auto"/>
              <w:rPr>
                <w:sz w:val="24"/>
                <w:szCs w:val="24"/>
              </w:rPr>
            </w:pPr>
            <w:r w:rsidRPr="002E5BC8">
              <w:rPr>
                <w:sz w:val="24"/>
                <w:szCs w:val="24"/>
              </w:rPr>
              <w:t>Az adott oktató által oktatott, az intézménnyel tanulói jogviszonyban álló tanulók.</w:t>
            </w:r>
          </w:p>
        </w:tc>
        <w:tc>
          <w:tcPr>
            <w:tcW w:w="2921" w:type="dxa"/>
            <w:tcBorders>
              <w:top w:val="nil"/>
              <w:left w:val="nil"/>
              <w:bottom w:val="single" w:sz="4" w:space="0" w:color="auto"/>
              <w:right w:val="single" w:sz="4" w:space="0" w:color="auto"/>
            </w:tcBorders>
            <w:shd w:val="clear" w:color="auto" w:fill="auto"/>
            <w:vAlign w:val="center"/>
            <w:hideMark/>
          </w:tcPr>
          <w:p w14:paraId="01B5B319" w14:textId="77777777" w:rsidR="002E5BC8" w:rsidRPr="002E5BC8" w:rsidRDefault="002E5BC8" w:rsidP="002E5BC8">
            <w:pPr>
              <w:spacing w:after="0" w:line="240" w:lineRule="auto"/>
              <w:rPr>
                <w:sz w:val="24"/>
                <w:szCs w:val="24"/>
              </w:rPr>
            </w:pPr>
            <w:r w:rsidRPr="002E5BC8">
              <w:rPr>
                <w:sz w:val="24"/>
                <w:szCs w:val="24"/>
              </w:rPr>
              <w:t>100 %-os minta</w:t>
            </w:r>
          </w:p>
        </w:tc>
        <w:tc>
          <w:tcPr>
            <w:tcW w:w="2373" w:type="dxa"/>
            <w:tcBorders>
              <w:top w:val="nil"/>
              <w:left w:val="nil"/>
              <w:bottom w:val="single" w:sz="4" w:space="0" w:color="auto"/>
              <w:right w:val="single" w:sz="4" w:space="0" w:color="auto"/>
            </w:tcBorders>
            <w:vAlign w:val="center"/>
          </w:tcPr>
          <w:p w14:paraId="32A484A6" w14:textId="6721367C" w:rsidR="002E5BC8" w:rsidRPr="002E5BC8" w:rsidRDefault="00893329" w:rsidP="002A30BC">
            <w:pPr>
              <w:spacing w:after="0" w:line="240" w:lineRule="auto"/>
              <w:jc w:val="center"/>
              <w:rPr>
                <w:sz w:val="24"/>
                <w:szCs w:val="24"/>
              </w:rPr>
            </w:pPr>
            <w:r>
              <w:rPr>
                <w:sz w:val="24"/>
                <w:szCs w:val="24"/>
              </w:rPr>
              <w:t>70%</w:t>
            </w:r>
          </w:p>
        </w:tc>
      </w:tr>
      <w:tr w:rsidR="002E5BC8" w:rsidRPr="002E5BC8" w14:paraId="515A28EE" w14:textId="77777777" w:rsidTr="002A30BC">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1CDFF9" w14:textId="77777777" w:rsidR="002E5BC8" w:rsidRPr="002E5BC8" w:rsidRDefault="002E5BC8" w:rsidP="002E5BC8">
            <w:pPr>
              <w:spacing w:after="0" w:line="240" w:lineRule="auto"/>
              <w:rPr>
                <w:sz w:val="24"/>
                <w:szCs w:val="24"/>
              </w:rPr>
            </w:pPr>
            <w:r w:rsidRPr="002E5BC8">
              <w:rPr>
                <w:sz w:val="24"/>
                <w:szCs w:val="24"/>
              </w:rPr>
              <w:t>8.</w:t>
            </w:r>
          </w:p>
        </w:tc>
        <w:tc>
          <w:tcPr>
            <w:tcW w:w="2324" w:type="dxa"/>
            <w:tcBorders>
              <w:top w:val="nil"/>
              <w:left w:val="nil"/>
              <w:bottom w:val="single" w:sz="4" w:space="0" w:color="auto"/>
              <w:right w:val="single" w:sz="4" w:space="0" w:color="auto"/>
            </w:tcBorders>
            <w:shd w:val="clear" w:color="auto" w:fill="auto"/>
            <w:vAlign w:val="center"/>
            <w:hideMark/>
          </w:tcPr>
          <w:p w14:paraId="22C929B4" w14:textId="77777777" w:rsidR="002E5BC8" w:rsidRPr="002E5BC8" w:rsidRDefault="002E5BC8" w:rsidP="002E5BC8">
            <w:pPr>
              <w:spacing w:after="0" w:line="240" w:lineRule="auto"/>
              <w:rPr>
                <w:sz w:val="24"/>
                <w:szCs w:val="24"/>
              </w:rPr>
            </w:pPr>
            <w:r w:rsidRPr="002E5BC8">
              <w:rPr>
                <w:sz w:val="24"/>
                <w:szCs w:val="24"/>
              </w:rPr>
              <w:t>Szülői kérdőív az oktatói értékeléshez (nem kötelező)</w:t>
            </w:r>
          </w:p>
        </w:tc>
        <w:tc>
          <w:tcPr>
            <w:tcW w:w="2551" w:type="dxa"/>
            <w:tcBorders>
              <w:top w:val="nil"/>
              <w:left w:val="nil"/>
              <w:bottom w:val="single" w:sz="4" w:space="0" w:color="auto"/>
              <w:right w:val="single" w:sz="4" w:space="0" w:color="auto"/>
            </w:tcBorders>
            <w:shd w:val="clear" w:color="auto" w:fill="auto"/>
            <w:vAlign w:val="center"/>
            <w:hideMark/>
          </w:tcPr>
          <w:p w14:paraId="1A51947E" w14:textId="77777777" w:rsidR="002E5BC8" w:rsidRPr="002E5BC8" w:rsidRDefault="002E5BC8" w:rsidP="002E5BC8">
            <w:pPr>
              <w:spacing w:after="0" w:line="240" w:lineRule="auto"/>
              <w:rPr>
                <w:sz w:val="24"/>
                <w:szCs w:val="24"/>
              </w:rPr>
            </w:pPr>
            <w:r w:rsidRPr="002E5BC8">
              <w:rPr>
                <w:sz w:val="24"/>
                <w:szCs w:val="24"/>
              </w:rPr>
              <w:t>oktatói értékelés</w:t>
            </w:r>
          </w:p>
        </w:tc>
        <w:tc>
          <w:tcPr>
            <w:tcW w:w="3402" w:type="dxa"/>
            <w:tcBorders>
              <w:top w:val="nil"/>
              <w:left w:val="nil"/>
              <w:bottom w:val="single" w:sz="4" w:space="0" w:color="auto"/>
              <w:right w:val="single" w:sz="4" w:space="0" w:color="auto"/>
            </w:tcBorders>
            <w:shd w:val="clear" w:color="auto" w:fill="auto"/>
            <w:vAlign w:val="center"/>
            <w:hideMark/>
          </w:tcPr>
          <w:p w14:paraId="46BA5ECB" w14:textId="77777777" w:rsidR="002E5BC8" w:rsidRPr="002E5BC8" w:rsidRDefault="002E5BC8" w:rsidP="002E5BC8">
            <w:pPr>
              <w:spacing w:after="0" w:line="240" w:lineRule="auto"/>
              <w:rPr>
                <w:sz w:val="24"/>
                <w:szCs w:val="24"/>
              </w:rPr>
            </w:pPr>
            <w:r w:rsidRPr="002E5BC8">
              <w:rPr>
                <w:sz w:val="24"/>
                <w:szCs w:val="24"/>
              </w:rPr>
              <w:t>Az adott oktató által oktatott, az intézménnyel tanulói jogviszonyban álló tanulók szülei.</w:t>
            </w:r>
          </w:p>
        </w:tc>
        <w:tc>
          <w:tcPr>
            <w:tcW w:w="2921" w:type="dxa"/>
            <w:tcBorders>
              <w:top w:val="nil"/>
              <w:left w:val="nil"/>
              <w:bottom w:val="single" w:sz="4" w:space="0" w:color="auto"/>
              <w:right w:val="single" w:sz="4" w:space="0" w:color="auto"/>
            </w:tcBorders>
            <w:shd w:val="clear" w:color="auto" w:fill="auto"/>
            <w:vAlign w:val="center"/>
            <w:hideMark/>
          </w:tcPr>
          <w:p w14:paraId="76D37459" w14:textId="77777777" w:rsidR="002E5BC8" w:rsidRPr="002E5BC8" w:rsidRDefault="002E5BC8" w:rsidP="002E5BC8">
            <w:pPr>
              <w:spacing w:after="0" w:line="240" w:lineRule="auto"/>
              <w:rPr>
                <w:sz w:val="24"/>
                <w:szCs w:val="24"/>
              </w:rPr>
            </w:pPr>
            <w:r w:rsidRPr="002E5BC8">
              <w:rPr>
                <w:sz w:val="24"/>
                <w:szCs w:val="24"/>
              </w:rPr>
              <w:t>20 %-os minta</w:t>
            </w:r>
          </w:p>
        </w:tc>
        <w:tc>
          <w:tcPr>
            <w:tcW w:w="2373" w:type="dxa"/>
            <w:tcBorders>
              <w:top w:val="nil"/>
              <w:left w:val="nil"/>
              <w:bottom w:val="single" w:sz="4" w:space="0" w:color="auto"/>
              <w:right w:val="single" w:sz="4" w:space="0" w:color="auto"/>
            </w:tcBorders>
            <w:vAlign w:val="center"/>
          </w:tcPr>
          <w:p w14:paraId="29237C09" w14:textId="6B6C569F" w:rsidR="002E5BC8" w:rsidRPr="002E5BC8" w:rsidRDefault="00893329" w:rsidP="00893329">
            <w:pPr>
              <w:spacing w:after="0" w:line="360" w:lineRule="auto"/>
              <w:jc w:val="center"/>
              <w:rPr>
                <w:sz w:val="24"/>
                <w:szCs w:val="24"/>
              </w:rPr>
            </w:pPr>
            <w:r>
              <w:rPr>
                <w:sz w:val="24"/>
                <w:szCs w:val="24"/>
              </w:rPr>
              <w:t>30%</w:t>
            </w:r>
          </w:p>
        </w:tc>
      </w:tr>
      <w:tr w:rsidR="002E5BC8" w:rsidRPr="002E5BC8" w14:paraId="0DF7775C" w14:textId="77777777" w:rsidTr="002A30BC">
        <w:trPr>
          <w:trHeight w:val="11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E10D21" w14:textId="77777777" w:rsidR="002E5BC8" w:rsidRPr="002E5BC8" w:rsidRDefault="002E5BC8" w:rsidP="002E5BC8">
            <w:pPr>
              <w:spacing w:after="0" w:line="240" w:lineRule="auto"/>
              <w:rPr>
                <w:sz w:val="24"/>
                <w:szCs w:val="24"/>
              </w:rPr>
            </w:pPr>
            <w:r w:rsidRPr="002E5BC8">
              <w:rPr>
                <w:sz w:val="24"/>
                <w:szCs w:val="24"/>
              </w:rPr>
              <w:t>9.</w:t>
            </w:r>
          </w:p>
        </w:tc>
        <w:tc>
          <w:tcPr>
            <w:tcW w:w="2324" w:type="dxa"/>
            <w:tcBorders>
              <w:top w:val="nil"/>
              <w:left w:val="nil"/>
              <w:bottom w:val="single" w:sz="4" w:space="0" w:color="auto"/>
              <w:right w:val="single" w:sz="4" w:space="0" w:color="auto"/>
            </w:tcBorders>
            <w:shd w:val="clear" w:color="auto" w:fill="auto"/>
            <w:vAlign w:val="center"/>
            <w:hideMark/>
          </w:tcPr>
          <w:p w14:paraId="76C15638" w14:textId="77777777" w:rsidR="002E5BC8" w:rsidRPr="002E5BC8" w:rsidRDefault="002E5BC8" w:rsidP="002E5BC8">
            <w:pPr>
              <w:spacing w:after="0" w:line="240" w:lineRule="auto"/>
              <w:rPr>
                <w:sz w:val="24"/>
                <w:szCs w:val="24"/>
              </w:rPr>
            </w:pPr>
            <w:r w:rsidRPr="002E5BC8">
              <w:rPr>
                <w:sz w:val="24"/>
                <w:szCs w:val="24"/>
              </w:rPr>
              <w:t>Duális képzőhely kérdőív2 (nem kötelező)</w:t>
            </w:r>
          </w:p>
        </w:tc>
        <w:tc>
          <w:tcPr>
            <w:tcW w:w="2551" w:type="dxa"/>
            <w:tcBorders>
              <w:top w:val="nil"/>
              <w:left w:val="nil"/>
              <w:bottom w:val="single" w:sz="4" w:space="0" w:color="auto"/>
              <w:right w:val="single" w:sz="4" w:space="0" w:color="auto"/>
            </w:tcBorders>
            <w:shd w:val="clear" w:color="auto" w:fill="auto"/>
            <w:vAlign w:val="center"/>
            <w:hideMark/>
          </w:tcPr>
          <w:p w14:paraId="72159B20" w14:textId="77777777" w:rsidR="002E5BC8" w:rsidRPr="002E5BC8" w:rsidRDefault="002E5BC8" w:rsidP="002E5BC8">
            <w:pPr>
              <w:spacing w:after="0" w:line="240" w:lineRule="auto"/>
              <w:rPr>
                <w:sz w:val="24"/>
                <w:szCs w:val="24"/>
              </w:rPr>
            </w:pPr>
            <w:r w:rsidRPr="002E5BC8">
              <w:rPr>
                <w:sz w:val="24"/>
                <w:szCs w:val="24"/>
              </w:rPr>
              <w:t>oktatói értékelés</w:t>
            </w:r>
          </w:p>
        </w:tc>
        <w:tc>
          <w:tcPr>
            <w:tcW w:w="3402" w:type="dxa"/>
            <w:tcBorders>
              <w:top w:val="nil"/>
              <w:left w:val="nil"/>
              <w:bottom w:val="single" w:sz="4" w:space="0" w:color="auto"/>
              <w:right w:val="single" w:sz="4" w:space="0" w:color="auto"/>
            </w:tcBorders>
            <w:shd w:val="clear" w:color="auto" w:fill="auto"/>
            <w:vAlign w:val="center"/>
            <w:hideMark/>
          </w:tcPr>
          <w:p w14:paraId="41ED1356" w14:textId="77777777" w:rsidR="002E5BC8" w:rsidRPr="002E5BC8" w:rsidRDefault="002E5BC8" w:rsidP="002E5BC8">
            <w:pPr>
              <w:spacing w:after="0" w:line="240" w:lineRule="auto"/>
              <w:rPr>
                <w:sz w:val="24"/>
                <w:szCs w:val="24"/>
              </w:rPr>
            </w:pPr>
            <w:r w:rsidRPr="002E5BC8">
              <w:rPr>
                <w:sz w:val="24"/>
                <w:szCs w:val="24"/>
              </w:rPr>
              <w:t>Az adott oktatóval szakmai oktatóként és/vagy csoportvezetőként kapcsolatban álló duális képzőhelyek.</w:t>
            </w:r>
          </w:p>
        </w:tc>
        <w:tc>
          <w:tcPr>
            <w:tcW w:w="2921" w:type="dxa"/>
            <w:tcBorders>
              <w:top w:val="nil"/>
              <w:left w:val="nil"/>
              <w:bottom w:val="single" w:sz="4" w:space="0" w:color="auto"/>
              <w:right w:val="single" w:sz="4" w:space="0" w:color="auto"/>
            </w:tcBorders>
            <w:shd w:val="clear" w:color="auto" w:fill="auto"/>
            <w:vAlign w:val="center"/>
            <w:hideMark/>
          </w:tcPr>
          <w:p w14:paraId="3F0B95B2" w14:textId="77777777" w:rsidR="002E5BC8" w:rsidRPr="002E5BC8" w:rsidRDefault="002E5BC8" w:rsidP="002E5BC8">
            <w:pPr>
              <w:spacing w:after="0" w:line="240" w:lineRule="auto"/>
              <w:rPr>
                <w:sz w:val="24"/>
                <w:szCs w:val="24"/>
              </w:rPr>
            </w:pPr>
            <w:r w:rsidRPr="002E5BC8">
              <w:rPr>
                <w:sz w:val="24"/>
                <w:szCs w:val="24"/>
              </w:rPr>
              <w:t>20 %-os minta</w:t>
            </w:r>
          </w:p>
        </w:tc>
        <w:tc>
          <w:tcPr>
            <w:tcW w:w="2373" w:type="dxa"/>
            <w:tcBorders>
              <w:top w:val="nil"/>
              <w:left w:val="nil"/>
              <w:bottom w:val="single" w:sz="4" w:space="0" w:color="auto"/>
              <w:right w:val="single" w:sz="4" w:space="0" w:color="auto"/>
            </w:tcBorders>
            <w:vAlign w:val="center"/>
          </w:tcPr>
          <w:p w14:paraId="3A7AA422" w14:textId="5C7D6BED" w:rsidR="002E5BC8" w:rsidRPr="002E5BC8" w:rsidRDefault="00893329" w:rsidP="002A30BC">
            <w:pPr>
              <w:spacing w:after="0" w:line="240" w:lineRule="auto"/>
              <w:jc w:val="center"/>
              <w:rPr>
                <w:sz w:val="24"/>
                <w:szCs w:val="24"/>
              </w:rPr>
            </w:pPr>
            <w:r>
              <w:rPr>
                <w:sz w:val="24"/>
                <w:szCs w:val="24"/>
              </w:rPr>
              <w:t>40%</w:t>
            </w:r>
          </w:p>
        </w:tc>
      </w:tr>
    </w:tbl>
    <w:p w14:paraId="00E1BFF5" w14:textId="03AB6FF1" w:rsidR="002E5BC8" w:rsidRDefault="002E5BC8" w:rsidP="006B0587">
      <w:pPr>
        <w:rPr>
          <w:sz w:val="24"/>
          <w:szCs w:val="24"/>
        </w:rPr>
        <w:sectPr w:rsidR="002E5BC8" w:rsidSect="002E5BC8">
          <w:pgSz w:w="16838" w:h="11906" w:orient="landscape"/>
          <w:pgMar w:top="1417" w:right="1276" w:bottom="1417" w:left="1135" w:header="708" w:footer="708" w:gutter="0"/>
          <w:cols w:space="708"/>
          <w:titlePg/>
          <w:docGrid w:linePitch="299"/>
        </w:sectPr>
      </w:pPr>
    </w:p>
    <w:p w14:paraId="0768BA94" w14:textId="77777777" w:rsidR="006B0587" w:rsidRDefault="006B0587" w:rsidP="006B0587">
      <w:pPr>
        <w:pStyle w:val="Cmsor1"/>
        <w:numPr>
          <w:ilvl w:val="0"/>
          <w:numId w:val="4"/>
        </w:numPr>
      </w:pPr>
      <w:bookmarkStart w:id="20" w:name="_heading=h.44sinio" w:colFirst="0" w:colLast="0"/>
      <w:bookmarkStart w:id="21" w:name="_Toc107433384"/>
      <w:bookmarkEnd w:id="20"/>
      <w:r>
        <w:lastRenderedPageBreak/>
        <w:t>Intézményi folyamatmodell</w:t>
      </w:r>
      <w:bookmarkEnd w:id="21"/>
    </w:p>
    <w:p w14:paraId="57CA6A06" w14:textId="77777777" w:rsidR="006B0587" w:rsidRPr="00B005F0" w:rsidRDefault="006B0587" w:rsidP="006B0587">
      <w:pPr>
        <w:rPr>
          <w:sz w:val="24"/>
          <w:szCs w:val="24"/>
        </w:rPr>
      </w:pPr>
      <w:r w:rsidRPr="00B005F0">
        <w:rPr>
          <w:sz w:val="24"/>
          <w:szCs w:val="24"/>
        </w:rPr>
        <w:t>A folyamatszabályozás célja az intézményi működés legjobb gyakorlatának a kialakítása, a működés eredményességének javítása, a folyamat változékonyságának csökkentése, a célok megbízható teljesítése, valamint a szabályozott terület folyamatos fejlesztése. A folyamatok bevezetésének időpontját az adott folyamatleírás tartalmazza (ld. 7.4. melléklet).</w:t>
      </w:r>
    </w:p>
    <w:p w14:paraId="0B52531B" w14:textId="77777777" w:rsidR="006B0587" w:rsidRDefault="006B0587" w:rsidP="006B0587">
      <w:pPr>
        <w:pStyle w:val="Cmsor2"/>
        <w:numPr>
          <w:ilvl w:val="1"/>
          <w:numId w:val="4"/>
        </w:numPr>
      </w:pPr>
      <w:bookmarkStart w:id="22" w:name="_Toc107433385"/>
      <w:r>
        <w:t>Vezetési-irányítási folyamatok</w:t>
      </w:r>
      <w:bookmarkEnd w:id="22"/>
    </w:p>
    <w:tbl>
      <w:tblPr>
        <w:tblW w:w="9067" w:type="dxa"/>
        <w:tblLayout w:type="fixed"/>
        <w:tblLook w:val="0400" w:firstRow="0" w:lastRow="0" w:firstColumn="0" w:lastColumn="0" w:noHBand="0" w:noVBand="1"/>
      </w:tblPr>
      <w:tblGrid>
        <w:gridCol w:w="846"/>
        <w:gridCol w:w="8221"/>
      </w:tblGrid>
      <w:tr w:rsidR="00BF4CB6" w14:paraId="2F28F6E8" w14:textId="77777777" w:rsidTr="006C4085">
        <w:trPr>
          <w:trHeight w:val="290"/>
        </w:trPr>
        <w:tc>
          <w:tcPr>
            <w:tcW w:w="846" w:type="dxa"/>
            <w:tcBorders>
              <w:top w:val="single" w:sz="4" w:space="0" w:color="000000"/>
              <w:left w:val="single" w:sz="4" w:space="0" w:color="000000"/>
              <w:bottom w:val="nil"/>
              <w:right w:val="single" w:sz="4" w:space="0" w:color="000000"/>
            </w:tcBorders>
            <w:shd w:val="clear" w:color="auto" w:fill="FFFFFF"/>
            <w:vAlign w:val="center"/>
          </w:tcPr>
          <w:p w14:paraId="7777236D" w14:textId="77777777" w:rsidR="00BF4CB6" w:rsidRDefault="00BF4CB6" w:rsidP="006C4085">
            <w:pPr>
              <w:spacing w:after="0" w:line="240" w:lineRule="auto"/>
              <w:rPr>
                <w:rFonts w:eastAsia="Calibri" w:cs="Calibri"/>
                <w:b/>
                <w:color w:val="000000"/>
              </w:rPr>
            </w:pPr>
            <w:bookmarkStart w:id="23" w:name="_heading=h.3j2qqm3" w:colFirst="0" w:colLast="0"/>
            <w:bookmarkEnd w:id="23"/>
            <w:r>
              <w:rPr>
                <w:rFonts w:eastAsia="Calibri" w:cs="Calibri"/>
                <w:b/>
                <w:color w:val="000000"/>
              </w:rPr>
              <w:t>V1.</w:t>
            </w:r>
          </w:p>
        </w:tc>
        <w:tc>
          <w:tcPr>
            <w:tcW w:w="8221" w:type="dxa"/>
            <w:tcBorders>
              <w:top w:val="single" w:sz="4" w:space="0" w:color="000000"/>
              <w:left w:val="nil"/>
              <w:bottom w:val="single" w:sz="4" w:space="0" w:color="000000"/>
              <w:right w:val="single" w:sz="4" w:space="0" w:color="000000"/>
            </w:tcBorders>
            <w:shd w:val="clear" w:color="auto" w:fill="FFFFFF"/>
            <w:vAlign w:val="center"/>
          </w:tcPr>
          <w:p w14:paraId="309715B8" w14:textId="77777777" w:rsidR="00BF4CB6" w:rsidRDefault="00BF4CB6" w:rsidP="006C4085">
            <w:pPr>
              <w:spacing w:after="0" w:line="240" w:lineRule="auto"/>
              <w:rPr>
                <w:rFonts w:eastAsia="Calibri" w:cs="Calibri"/>
                <w:b/>
                <w:color w:val="000000"/>
              </w:rPr>
            </w:pPr>
            <w:r>
              <w:rPr>
                <w:rFonts w:eastAsia="Calibri" w:cs="Calibri"/>
                <w:b/>
              </w:rPr>
              <w:t>Stratégiai tervezés</w:t>
            </w:r>
          </w:p>
        </w:tc>
      </w:tr>
      <w:tr w:rsidR="00BF4CB6" w14:paraId="6548FA60"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5194EB8F"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221" w:type="dxa"/>
            <w:tcBorders>
              <w:top w:val="nil"/>
              <w:left w:val="nil"/>
              <w:bottom w:val="single" w:sz="4" w:space="0" w:color="000000"/>
              <w:right w:val="single" w:sz="4" w:space="0" w:color="000000"/>
            </w:tcBorders>
            <w:shd w:val="clear" w:color="auto" w:fill="auto"/>
            <w:vAlign w:val="center"/>
          </w:tcPr>
          <w:p w14:paraId="591DBF83" w14:textId="77777777" w:rsidR="00BF4CB6" w:rsidRDefault="00BF4CB6" w:rsidP="006C4085">
            <w:pPr>
              <w:spacing w:after="0" w:line="240" w:lineRule="auto"/>
              <w:rPr>
                <w:rFonts w:eastAsia="Calibri" w:cs="Calibri"/>
                <w:color w:val="000000"/>
              </w:rPr>
            </w:pPr>
            <w:r>
              <w:rPr>
                <w:rFonts w:eastAsia="Calibri" w:cs="Calibri"/>
                <w:color w:val="000000"/>
              </w:rPr>
              <w:t xml:space="preserve">A folyamat célja: </w:t>
            </w:r>
            <w:r w:rsidRPr="00E83BBC">
              <w:rPr>
                <w:rFonts w:eastAsia="Calibri" w:cs="Calibri"/>
                <w:color w:val="000000"/>
              </w:rPr>
              <w:t>Az intézmény működésének hatékony, tervszerű fejlesztése a fenntartói és a Centrum elvárások mentén, illetve igazodva az intézményi minőségpolitikához, a Szakképzés 4.0 stratégiához.</w:t>
            </w:r>
          </w:p>
        </w:tc>
      </w:tr>
      <w:tr w:rsidR="00BF4CB6" w14:paraId="093A5F62"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3BBA2365" w14:textId="77777777" w:rsidR="00BF4CB6" w:rsidRDefault="00BF4CB6" w:rsidP="006C4085">
            <w:pPr>
              <w:spacing w:after="0" w:line="240" w:lineRule="auto"/>
              <w:rPr>
                <w:rFonts w:eastAsia="Calibri" w:cs="Calibri"/>
                <w:color w:val="000000"/>
              </w:rPr>
            </w:pPr>
          </w:p>
        </w:tc>
        <w:tc>
          <w:tcPr>
            <w:tcW w:w="8221" w:type="dxa"/>
            <w:tcBorders>
              <w:top w:val="nil"/>
              <w:left w:val="nil"/>
              <w:bottom w:val="single" w:sz="4" w:space="0" w:color="000000"/>
              <w:right w:val="single" w:sz="4" w:space="0" w:color="000000"/>
            </w:tcBorders>
            <w:shd w:val="clear" w:color="auto" w:fill="auto"/>
            <w:vAlign w:val="center"/>
          </w:tcPr>
          <w:p w14:paraId="6EECB075" w14:textId="77777777" w:rsidR="00BF4CB6" w:rsidRDefault="00BF4CB6" w:rsidP="006C4085">
            <w:pPr>
              <w:spacing w:after="0" w:line="240" w:lineRule="auto"/>
              <w:jc w:val="left"/>
              <w:rPr>
                <w:rFonts w:eastAsia="Calibri" w:cs="Calibri"/>
                <w:color w:val="000000"/>
              </w:rPr>
            </w:pPr>
            <w:r>
              <w:rPr>
                <w:rFonts w:eastAsia="Calibri" w:cs="Calibri"/>
                <w:color w:val="000000"/>
              </w:rPr>
              <w:t>Folyamatgazda: igazgató</w:t>
            </w:r>
          </w:p>
        </w:tc>
      </w:tr>
      <w:tr w:rsidR="00BF4CB6" w14:paraId="3F52847E" w14:textId="77777777" w:rsidTr="006C4085">
        <w:trPr>
          <w:trHeight w:val="290"/>
        </w:trPr>
        <w:tc>
          <w:tcPr>
            <w:tcW w:w="846" w:type="dxa"/>
            <w:tcBorders>
              <w:top w:val="nil"/>
              <w:left w:val="single" w:sz="4" w:space="0" w:color="000000"/>
              <w:bottom w:val="single" w:sz="4" w:space="0" w:color="000000"/>
              <w:right w:val="single" w:sz="4" w:space="0" w:color="000000"/>
            </w:tcBorders>
            <w:shd w:val="clear" w:color="auto" w:fill="FFFFFF"/>
            <w:vAlign w:val="center"/>
          </w:tcPr>
          <w:p w14:paraId="1F69F537"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221" w:type="dxa"/>
            <w:tcBorders>
              <w:top w:val="nil"/>
              <w:left w:val="nil"/>
              <w:bottom w:val="single" w:sz="4" w:space="0" w:color="000000"/>
              <w:right w:val="single" w:sz="4" w:space="0" w:color="000000"/>
            </w:tcBorders>
            <w:shd w:val="clear" w:color="auto" w:fill="auto"/>
            <w:vAlign w:val="bottom"/>
          </w:tcPr>
          <w:p w14:paraId="3EF104D0" w14:textId="77777777" w:rsidR="00BF4CB6" w:rsidRDefault="00BF4CB6" w:rsidP="006C4085">
            <w:pPr>
              <w:spacing w:after="0" w:line="240" w:lineRule="auto"/>
              <w:jc w:val="left"/>
              <w:rPr>
                <w:rFonts w:eastAsia="Calibri" w:cs="Calibri"/>
                <w:color w:val="000000"/>
              </w:rPr>
            </w:pPr>
            <w:r>
              <w:rPr>
                <w:rFonts w:eastAsia="Calibri" w:cs="Calibri"/>
                <w:color w:val="000000"/>
              </w:rPr>
              <w:t>Folyamat ütemezése/határidő: 2022. december</w:t>
            </w:r>
          </w:p>
        </w:tc>
      </w:tr>
      <w:tr w:rsidR="00BF4CB6" w14:paraId="4DA5709F"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5BB1A2F3" w14:textId="77777777" w:rsidR="00BF4CB6" w:rsidRDefault="00BF4CB6" w:rsidP="006C4085">
            <w:pPr>
              <w:spacing w:after="0" w:line="240" w:lineRule="auto"/>
              <w:rPr>
                <w:rFonts w:eastAsia="Calibri" w:cs="Calibri"/>
                <w:b/>
                <w:color w:val="000000"/>
              </w:rPr>
            </w:pPr>
            <w:r>
              <w:rPr>
                <w:rFonts w:eastAsia="Calibri" w:cs="Calibri"/>
                <w:b/>
              </w:rPr>
              <w:t>V2.</w:t>
            </w:r>
          </w:p>
        </w:tc>
        <w:tc>
          <w:tcPr>
            <w:tcW w:w="8221" w:type="dxa"/>
            <w:tcBorders>
              <w:top w:val="nil"/>
              <w:left w:val="nil"/>
              <w:bottom w:val="single" w:sz="4" w:space="0" w:color="000000"/>
              <w:right w:val="single" w:sz="4" w:space="0" w:color="000000"/>
            </w:tcBorders>
            <w:shd w:val="clear" w:color="auto" w:fill="FFFFFF"/>
            <w:vAlign w:val="center"/>
          </w:tcPr>
          <w:p w14:paraId="48C52190" w14:textId="77777777" w:rsidR="00BF4CB6" w:rsidRDefault="00BF4CB6" w:rsidP="006C4085">
            <w:pPr>
              <w:spacing w:after="0" w:line="240" w:lineRule="auto"/>
              <w:rPr>
                <w:rFonts w:eastAsia="Calibri" w:cs="Calibri"/>
                <w:b/>
                <w:color w:val="000000"/>
              </w:rPr>
            </w:pPr>
            <w:r>
              <w:rPr>
                <w:rFonts w:eastAsia="Calibri" w:cs="Calibri"/>
                <w:b/>
              </w:rPr>
              <w:t>Tanévi tervezés</w:t>
            </w:r>
          </w:p>
        </w:tc>
      </w:tr>
      <w:tr w:rsidR="00BF4CB6" w14:paraId="2C06AA2A"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5EDE5F66"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221" w:type="dxa"/>
            <w:tcBorders>
              <w:top w:val="nil"/>
              <w:left w:val="nil"/>
              <w:bottom w:val="single" w:sz="4" w:space="0" w:color="000000"/>
              <w:right w:val="single" w:sz="4" w:space="0" w:color="000000"/>
            </w:tcBorders>
            <w:shd w:val="clear" w:color="auto" w:fill="auto"/>
            <w:vAlign w:val="center"/>
          </w:tcPr>
          <w:p w14:paraId="13FEAB84" w14:textId="77777777" w:rsidR="00BF4CB6" w:rsidRDefault="00BF4CB6" w:rsidP="006C4085">
            <w:pPr>
              <w:spacing w:after="0" w:line="240" w:lineRule="auto"/>
              <w:rPr>
                <w:rFonts w:eastAsia="Calibri" w:cs="Calibri"/>
                <w:color w:val="000000"/>
              </w:rPr>
            </w:pPr>
            <w:r>
              <w:rPr>
                <w:rFonts w:eastAsia="Calibri" w:cs="Calibri"/>
                <w:color w:val="000000"/>
              </w:rPr>
              <w:t xml:space="preserve">A folyamat célja: </w:t>
            </w:r>
            <w:r w:rsidRPr="00E83BBC">
              <w:rPr>
                <w:rFonts w:eastAsia="Calibri" w:cs="Calibri"/>
                <w:color w:val="000000"/>
              </w:rPr>
              <w:t>Az intézmény működésének megtervezése, szabályozása a jogszabályok, a Fenntartó és a Centrum elvárásai, a Szakképzés 4.0 stratégia, az intézményi célok és PDCA logika figyelembevételével.</w:t>
            </w:r>
          </w:p>
        </w:tc>
      </w:tr>
      <w:tr w:rsidR="00BF4CB6" w14:paraId="0037FA55"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16BAE47A" w14:textId="77777777" w:rsidR="00BF4CB6" w:rsidRDefault="00BF4CB6" w:rsidP="006C4085">
            <w:pPr>
              <w:spacing w:after="0" w:line="240" w:lineRule="auto"/>
              <w:rPr>
                <w:rFonts w:eastAsia="Calibri" w:cs="Calibri"/>
                <w:color w:val="000000"/>
              </w:rPr>
            </w:pPr>
          </w:p>
        </w:tc>
        <w:tc>
          <w:tcPr>
            <w:tcW w:w="8221" w:type="dxa"/>
            <w:tcBorders>
              <w:top w:val="nil"/>
              <w:left w:val="nil"/>
              <w:bottom w:val="single" w:sz="4" w:space="0" w:color="000000"/>
              <w:right w:val="single" w:sz="4" w:space="0" w:color="000000"/>
            </w:tcBorders>
            <w:shd w:val="clear" w:color="auto" w:fill="auto"/>
            <w:vAlign w:val="bottom"/>
          </w:tcPr>
          <w:p w14:paraId="1ADBE048" w14:textId="77777777" w:rsidR="00BF4CB6" w:rsidRDefault="00BF4CB6" w:rsidP="006C4085">
            <w:pPr>
              <w:spacing w:after="0" w:line="240" w:lineRule="auto"/>
              <w:jc w:val="left"/>
              <w:rPr>
                <w:rFonts w:eastAsia="Calibri" w:cs="Calibri"/>
                <w:color w:val="000000"/>
              </w:rPr>
            </w:pPr>
            <w:r>
              <w:rPr>
                <w:rFonts w:eastAsia="Calibri" w:cs="Calibri"/>
                <w:color w:val="000000"/>
              </w:rPr>
              <w:t>Folyamatgazda: igazgató</w:t>
            </w:r>
          </w:p>
        </w:tc>
      </w:tr>
      <w:tr w:rsidR="00BF4CB6" w14:paraId="301D2BD0" w14:textId="77777777" w:rsidTr="006C4085">
        <w:trPr>
          <w:trHeight w:val="290"/>
        </w:trPr>
        <w:tc>
          <w:tcPr>
            <w:tcW w:w="846" w:type="dxa"/>
            <w:tcBorders>
              <w:top w:val="nil"/>
              <w:left w:val="single" w:sz="4" w:space="0" w:color="000000"/>
              <w:bottom w:val="single" w:sz="4" w:space="0" w:color="000000"/>
              <w:right w:val="single" w:sz="4" w:space="0" w:color="000000"/>
            </w:tcBorders>
            <w:shd w:val="clear" w:color="auto" w:fill="FFFFFF"/>
            <w:vAlign w:val="center"/>
          </w:tcPr>
          <w:p w14:paraId="7E8B4FFD"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221" w:type="dxa"/>
            <w:tcBorders>
              <w:top w:val="nil"/>
              <w:left w:val="nil"/>
              <w:bottom w:val="single" w:sz="4" w:space="0" w:color="000000"/>
              <w:right w:val="single" w:sz="4" w:space="0" w:color="000000"/>
            </w:tcBorders>
            <w:shd w:val="clear" w:color="auto" w:fill="auto"/>
            <w:vAlign w:val="bottom"/>
          </w:tcPr>
          <w:p w14:paraId="41889732" w14:textId="77777777" w:rsidR="00BF4CB6" w:rsidRDefault="00BF4CB6" w:rsidP="006C4085">
            <w:pPr>
              <w:spacing w:after="0" w:line="240" w:lineRule="auto"/>
              <w:jc w:val="left"/>
              <w:rPr>
                <w:rFonts w:eastAsia="Calibri" w:cs="Calibri"/>
                <w:color w:val="000000"/>
              </w:rPr>
            </w:pPr>
            <w:r>
              <w:rPr>
                <w:rFonts w:eastAsia="Calibri" w:cs="Calibri"/>
                <w:color w:val="000000"/>
              </w:rPr>
              <w:t>Folyamat ütemezése/határidő: 2022. december</w:t>
            </w:r>
          </w:p>
        </w:tc>
      </w:tr>
      <w:tr w:rsidR="00BF4CB6" w14:paraId="6FCCEF27" w14:textId="77777777" w:rsidTr="006C4085">
        <w:trPr>
          <w:trHeight w:val="213"/>
        </w:trPr>
        <w:tc>
          <w:tcPr>
            <w:tcW w:w="846" w:type="dxa"/>
            <w:tcBorders>
              <w:top w:val="nil"/>
              <w:left w:val="single" w:sz="4" w:space="0" w:color="000000"/>
              <w:bottom w:val="nil"/>
              <w:right w:val="single" w:sz="4" w:space="0" w:color="000000"/>
            </w:tcBorders>
            <w:shd w:val="clear" w:color="auto" w:fill="FFFFFF"/>
            <w:vAlign w:val="center"/>
          </w:tcPr>
          <w:p w14:paraId="6A268B73" w14:textId="77777777" w:rsidR="00BF4CB6" w:rsidRDefault="00BF4CB6" w:rsidP="006C4085">
            <w:pPr>
              <w:spacing w:after="0" w:line="240" w:lineRule="auto"/>
              <w:rPr>
                <w:rFonts w:eastAsia="Calibri" w:cs="Calibri"/>
                <w:b/>
                <w:color w:val="000000"/>
              </w:rPr>
            </w:pPr>
            <w:r w:rsidRPr="00E83BBC">
              <w:rPr>
                <w:rFonts w:eastAsia="Calibri" w:cs="Calibri"/>
                <w:b/>
              </w:rPr>
              <w:t>V3/1.</w:t>
            </w:r>
          </w:p>
        </w:tc>
        <w:tc>
          <w:tcPr>
            <w:tcW w:w="8221" w:type="dxa"/>
            <w:tcBorders>
              <w:top w:val="nil"/>
              <w:left w:val="nil"/>
              <w:bottom w:val="single" w:sz="4" w:space="0" w:color="000000"/>
              <w:right w:val="single" w:sz="4" w:space="0" w:color="000000"/>
            </w:tcBorders>
            <w:shd w:val="clear" w:color="auto" w:fill="FFFFFF"/>
            <w:vAlign w:val="center"/>
          </w:tcPr>
          <w:p w14:paraId="63C0A027" w14:textId="77777777" w:rsidR="00BF4CB6" w:rsidRDefault="00BF4CB6" w:rsidP="006C4085">
            <w:pPr>
              <w:spacing w:after="0" w:line="240" w:lineRule="auto"/>
              <w:rPr>
                <w:rFonts w:eastAsia="Calibri" w:cs="Calibri"/>
                <w:b/>
                <w:color w:val="000000"/>
              </w:rPr>
            </w:pPr>
            <w:r w:rsidRPr="00E83BBC">
              <w:rPr>
                <w:rFonts w:eastAsia="Calibri" w:cs="Calibri"/>
                <w:b/>
              </w:rPr>
              <w:t>Emberi erőforrások menedzselése /A munkatársak kiválasztása és betanítása</w:t>
            </w:r>
          </w:p>
        </w:tc>
      </w:tr>
      <w:tr w:rsidR="00BF4CB6" w14:paraId="3BDDA463"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23FF9618"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221" w:type="dxa"/>
            <w:tcBorders>
              <w:top w:val="nil"/>
              <w:left w:val="nil"/>
              <w:bottom w:val="single" w:sz="4" w:space="0" w:color="000000"/>
              <w:right w:val="single" w:sz="4" w:space="0" w:color="000000"/>
            </w:tcBorders>
            <w:shd w:val="clear" w:color="auto" w:fill="auto"/>
            <w:vAlign w:val="center"/>
          </w:tcPr>
          <w:p w14:paraId="1F2DD1FD" w14:textId="77777777" w:rsidR="00BF4CB6" w:rsidRDefault="00BF4CB6" w:rsidP="006C4085">
            <w:pPr>
              <w:spacing w:after="0" w:line="240" w:lineRule="auto"/>
              <w:rPr>
                <w:rFonts w:eastAsia="Calibri" w:cs="Calibri"/>
                <w:color w:val="000000"/>
              </w:rPr>
            </w:pPr>
            <w:r>
              <w:rPr>
                <w:rFonts w:eastAsia="Calibri" w:cs="Calibri"/>
                <w:color w:val="000000"/>
              </w:rPr>
              <w:t>A folyamat célja:</w:t>
            </w:r>
            <w:r w:rsidRPr="00F42890">
              <w:rPr>
                <w:rFonts w:eastAsia="Calibri" w:cs="Calibri"/>
                <w:color w:val="000000"/>
              </w:rPr>
              <w:t xml:space="preserve"> </w:t>
            </w:r>
            <w:r w:rsidRPr="00E83BBC">
              <w:rPr>
                <w:rFonts w:eastAsia="Calibri" w:cs="Calibri"/>
                <w:color w:val="000000"/>
              </w:rPr>
              <w:t>Az intézmény célrendszerének, a szakképzés követelményrendszerének figyelembevételével az oktatók és az egyéb alkalmazottak kiválasztása, beilleszkedésük támogatása.</w:t>
            </w:r>
          </w:p>
        </w:tc>
      </w:tr>
      <w:tr w:rsidR="00BF4CB6" w14:paraId="41A7FDE5"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40F83CC3" w14:textId="77777777" w:rsidR="00BF4CB6" w:rsidRDefault="00BF4CB6" w:rsidP="006C4085">
            <w:pPr>
              <w:spacing w:after="0" w:line="240" w:lineRule="auto"/>
              <w:rPr>
                <w:rFonts w:eastAsia="Calibri" w:cs="Calibri"/>
                <w:color w:val="000000"/>
              </w:rPr>
            </w:pPr>
          </w:p>
        </w:tc>
        <w:tc>
          <w:tcPr>
            <w:tcW w:w="8221" w:type="dxa"/>
            <w:tcBorders>
              <w:top w:val="nil"/>
              <w:left w:val="nil"/>
              <w:bottom w:val="single" w:sz="4" w:space="0" w:color="000000"/>
              <w:right w:val="single" w:sz="4" w:space="0" w:color="000000"/>
            </w:tcBorders>
            <w:shd w:val="clear" w:color="auto" w:fill="auto"/>
            <w:vAlign w:val="center"/>
          </w:tcPr>
          <w:p w14:paraId="0E3FD3AB" w14:textId="77777777" w:rsidR="00BF4CB6" w:rsidRDefault="00BF4CB6" w:rsidP="006C4085">
            <w:pPr>
              <w:spacing w:after="0" w:line="240" w:lineRule="auto"/>
              <w:jc w:val="left"/>
              <w:rPr>
                <w:rFonts w:eastAsia="Calibri" w:cs="Calibri"/>
                <w:color w:val="000000"/>
              </w:rPr>
            </w:pPr>
            <w:r>
              <w:rPr>
                <w:rFonts w:eastAsia="Calibri" w:cs="Calibri"/>
                <w:color w:val="000000"/>
              </w:rPr>
              <w:t>Folyamatgazda: igazgató</w:t>
            </w:r>
          </w:p>
        </w:tc>
      </w:tr>
      <w:tr w:rsidR="00BF4CB6" w14:paraId="23757183" w14:textId="77777777" w:rsidTr="006C4085">
        <w:trPr>
          <w:trHeight w:val="290"/>
        </w:trPr>
        <w:tc>
          <w:tcPr>
            <w:tcW w:w="846" w:type="dxa"/>
            <w:tcBorders>
              <w:top w:val="nil"/>
              <w:left w:val="single" w:sz="4" w:space="0" w:color="000000"/>
              <w:bottom w:val="single" w:sz="4" w:space="0" w:color="000000"/>
              <w:right w:val="single" w:sz="4" w:space="0" w:color="000000"/>
            </w:tcBorders>
            <w:shd w:val="clear" w:color="auto" w:fill="FFFFFF"/>
            <w:vAlign w:val="center"/>
          </w:tcPr>
          <w:p w14:paraId="64C40B90"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221" w:type="dxa"/>
            <w:tcBorders>
              <w:top w:val="nil"/>
              <w:left w:val="nil"/>
              <w:bottom w:val="single" w:sz="4" w:space="0" w:color="000000"/>
              <w:right w:val="single" w:sz="4" w:space="0" w:color="000000"/>
            </w:tcBorders>
            <w:shd w:val="clear" w:color="auto" w:fill="auto"/>
            <w:vAlign w:val="bottom"/>
          </w:tcPr>
          <w:p w14:paraId="4FFC7731" w14:textId="77777777" w:rsidR="00BF4CB6" w:rsidRDefault="00BF4CB6" w:rsidP="006C4085">
            <w:pPr>
              <w:spacing w:after="0" w:line="240" w:lineRule="auto"/>
              <w:jc w:val="left"/>
              <w:rPr>
                <w:rFonts w:eastAsia="Calibri" w:cs="Calibri"/>
                <w:color w:val="000000"/>
              </w:rPr>
            </w:pPr>
            <w:r>
              <w:rPr>
                <w:rFonts w:eastAsia="Calibri" w:cs="Calibri"/>
                <w:color w:val="000000"/>
              </w:rPr>
              <w:t>Folyamat ütemezése/határidő: 2022. december</w:t>
            </w:r>
          </w:p>
        </w:tc>
      </w:tr>
      <w:tr w:rsidR="00BF4CB6" w14:paraId="55E4D822" w14:textId="77777777" w:rsidTr="006C4085">
        <w:trPr>
          <w:trHeight w:val="213"/>
        </w:trPr>
        <w:tc>
          <w:tcPr>
            <w:tcW w:w="846" w:type="dxa"/>
            <w:tcBorders>
              <w:top w:val="nil"/>
              <w:left w:val="single" w:sz="4" w:space="0" w:color="000000"/>
              <w:bottom w:val="nil"/>
              <w:right w:val="single" w:sz="4" w:space="0" w:color="000000"/>
            </w:tcBorders>
            <w:shd w:val="clear" w:color="auto" w:fill="FFFFFF"/>
            <w:vAlign w:val="center"/>
          </w:tcPr>
          <w:p w14:paraId="6B9078D7" w14:textId="77777777" w:rsidR="00BF4CB6" w:rsidRDefault="00BF4CB6" w:rsidP="006C4085">
            <w:pPr>
              <w:spacing w:after="0" w:line="240" w:lineRule="auto"/>
              <w:rPr>
                <w:rFonts w:eastAsia="Calibri" w:cs="Calibri"/>
                <w:b/>
                <w:color w:val="000000"/>
              </w:rPr>
            </w:pPr>
            <w:r w:rsidRPr="00E83BBC">
              <w:rPr>
                <w:rFonts w:eastAsia="Calibri" w:cs="Calibri"/>
                <w:b/>
              </w:rPr>
              <w:t>V3/</w:t>
            </w:r>
            <w:r>
              <w:rPr>
                <w:rFonts w:eastAsia="Calibri" w:cs="Calibri"/>
                <w:b/>
              </w:rPr>
              <w:t>2</w:t>
            </w:r>
            <w:r w:rsidRPr="00E83BBC">
              <w:rPr>
                <w:rFonts w:eastAsia="Calibri" w:cs="Calibri"/>
                <w:b/>
              </w:rPr>
              <w:t>.</w:t>
            </w:r>
          </w:p>
        </w:tc>
        <w:tc>
          <w:tcPr>
            <w:tcW w:w="8221" w:type="dxa"/>
            <w:tcBorders>
              <w:top w:val="nil"/>
              <w:left w:val="nil"/>
              <w:bottom w:val="single" w:sz="4" w:space="0" w:color="000000"/>
              <w:right w:val="single" w:sz="4" w:space="0" w:color="000000"/>
            </w:tcBorders>
            <w:shd w:val="clear" w:color="auto" w:fill="FFFFFF"/>
            <w:vAlign w:val="center"/>
          </w:tcPr>
          <w:p w14:paraId="2078D089" w14:textId="77777777" w:rsidR="00BF4CB6" w:rsidRDefault="00BF4CB6" w:rsidP="006C4085">
            <w:pPr>
              <w:spacing w:after="0" w:line="240" w:lineRule="auto"/>
              <w:rPr>
                <w:rFonts w:eastAsia="Calibri" w:cs="Calibri"/>
                <w:b/>
                <w:color w:val="000000"/>
              </w:rPr>
            </w:pPr>
            <w:r w:rsidRPr="005B735F">
              <w:rPr>
                <w:b/>
                <w:bCs/>
              </w:rPr>
              <w:t>Emberi erőforrás menedzselése / A továbbképzési rendszer működtetése</w:t>
            </w:r>
          </w:p>
        </w:tc>
      </w:tr>
      <w:tr w:rsidR="00BF4CB6" w14:paraId="72A14EB4"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47446B50"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221" w:type="dxa"/>
            <w:tcBorders>
              <w:top w:val="nil"/>
              <w:left w:val="nil"/>
              <w:bottom w:val="single" w:sz="4" w:space="0" w:color="000000"/>
              <w:right w:val="single" w:sz="4" w:space="0" w:color="000000"/>
            </w:tcBorders>
            <w:shd w:val="clear" w:color="auto" w:fill="auto"/>
            <w:vAlign w:val="center"/>
          </w:tcPr>
          <w:p w14:paraId="26D5C989" w14:textId="77777777" w:rsidR="00BF4CB6" w:rsidRDefault="00BF4CB6" w:rsidP="006C4085">
            <w:pPr>
              <w:spacing w:after="0" w:line="240" w:lineRule="auto"/>
              <w:rPr>
                <w:rFonts w:eastAsia="Calibri" w:cs="Calibri"/>
                <w:color w:val="000000"/>
              </w:rPr>
            </w:pPr>
            <w:r>
              <w:rPr>
                <w:rFonts w:eastAsia="Calibri" w:cs="Calibri"/>
                <w:color w:val="000000"/>
              </w:rPr>
              <w:t>A folyamat célja:</w:t>
            </w:r>
            <w:r w:rsidRPr="00F42890">
              <w:rPr>
                <w:rFonts w:eastAsia="Calibri" w:cs="Calibri"/>
                <w:color w:val="000000"/>
              </w:rPr>
              <w:t xml:space="preserve"> </w:t>
            </w:r>
            <w:r w:rsidRPr="005B18C8">
              <w:rPr>
                <w:rFonts w:eastAsia="Calibri" w:cs="Calibri"/>
                <w:color w:val="000000"/>
              </w:rPr>
              <w:t>Az intézmény céljainak megvalósítása érdekében hatékony továbbképzési rendszer működtetése a Centrum koordinációjával</w:t>
            </w:r>
          </w:p>
        </w:tc>
      </w:tr>
      <w:tr w:rsidR="00BF4CB6" w14:paraId="71FD0BD5"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3155499A" w14:textId="77777777" w:rsidR="00BF4CB6" w:rsidRDefault="00BF4CB6" w:rsidP="006C4085">
            <w:pPr>
              <w:spacing w:after="0" w:line="240" w:lineRule="auto"/>
              <w:rPr>
                <w:rFonts w:eastAsia="Calibri" w:cs="Calibri"/>
                <w:color w:val="000000"/>
              </w:rPr>
            </w:pPr>
          </w:p>
        </w:tc>
        <w:tc>
          <w:tcPr>
            <w:tcW w:w="8221" w:type="dxa"/>
            <w:tcBorders>
              <w:top w:val="nil"/>
              <w:left w:val="nil"/>
              <w:bottom w:val="single" w:sz="4" w:space="0" w:color="000000"/>
              <w:right w:val="single" w:sz="4" w:space="0" w:color="000000"/>
            </w:tcBorders>
            <w:shd w:val="clear" w:color="auto" w:fill="auto"/>
            <w:vAlign w:val="center"/>
          </w:tcPr>
          <w:p w14:paraId="2FF55650" w14:textId="77777777" w:rsidR="00BF4CB6" w:rsidRDefault="00BF4CB6" w:rsidP="006C4085">
            <w:pPr>
              <w:spacing w:after="0" w:line="240" w:lineRule="auto"/>
              <w:jc w:val="left"/>
              <w:rPr>
                <w:rFonts w:eastAsia="Calibri" w:cs="Calibri"/>
                <w:color w:val="000000"/>
              </w:rPr>
            </w:pPr>
            <w:r>
              <w:rPr>
                <w:rFonts w:eastAsia="Calibri" w:cs="Calibri"/>
                <w:color w:val="000000"/>
              </w:rPr>
              <w:t>Folyamatgazda: igazgató</w:t>
            </w:r>
          </w:p>
        </w:tc>
      </w:tr>
      <w:tr w:rsidR="00BF4CB6" w14:paraId="47C91373" w14:textId="77777777" w:rsidTr="006C4085">
        <w:trPr>
          <w:trHeight w:val="290"/>
        </w:trPr>
        <w:tc>
          <w:tcPr>
            <w:tcW w:w="846" w:type="dxa"/>
            <w:tcBorders>
              <w:top w:val="nil"/>
              <w:left w:val="single" w:sz="4" w:space="0" w:color="000000"/>
              <w:bottom w:val="single" w:sz="4" w:space="0" w:color="000000"/>
              <w:right w:val="single" w:sz="4" w:space="0" w:color="000000"/>
            </w:tcBorders>
            <w:shd w:val="clear" w:color="auto" w:fill="FFFFFF"/>
            <w:vAlign w:val="center"/>
          </w:tcPr>
          <w:p w14:paraId="13BBE33E"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221" w:type="dxa"/>
            <w:tcBorders>
              <w:top w:val="nil"/>
              <w:left w:val="nil"/>
              <w:bottom w:val="single" w:sz="4" w:space="0" w:color="000000"/>
              <w:right w:val="single" w:sz="4" w:space="0" w:color="000000"/>
            </w:tcBorders>
            <w:shd w:val="clear" w:color="auto" w:fill="auto"/>
            <w:vAlign w:val="bottom"/>
          </w:tcPr>
          <w:p w14:paraId="2A09748D" w14:textId="77777777" w:rsidR="00BF4CB6" w:rsidRDefault="00BF4CB6" w:rsidP="006C4085">
            <w:pPr>
              <w:spacing w:after="0" w:line="240" w:lineRule="auto"/>
              <w:jc w:val="left"/>
              <w:rPr>
                <w:rFonts w:eastAsia="Calibri" w:cs="Calibri"/>
                <w:color w:val="000000"/>
              </w:rPr>
            </w:pPr>
            <w:r>
              <w:rPr>
                <w:rFonts w:eastAsia="Calibri" w:cs="Calibri"/>
                <w:color w:val="000000"/>
              </w:rPr>
              <w:t>Folyamat ütemezése/határidő: 2022. december</w:t>
            </w:r>
          </w:p>
        </w:tc>
      </w:tr>
      <w:tr w:rsidR="00BF4CB6" w14:paraId="385AC77C"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07FBEE89" w14:textId="77777777" w:rsidR="00BF4CB6" w:rsidRDefault="00BF4CB6" w:rsidP="006C4085">
            <w:pPr>
              <w:spacing w:after="0" w:line="240" w:lineRule="auto"/>
              <w:rPr>
                <w:rFonts w:eastAsia="Calibri" w:cs="Calibri"/>
                <w:b/>
                <w:color w:val="000000"/>
              </w:rPr>
            </w:pPr>
            <w:r>
              <w:rPr>
                <w:rFonts w:eastAsia="Calibri" w:cs="Calibri"/>
                <w:b/>
              </w:rPr>
              <w:t>V4.</w:t>
            </w:r>
          </w:p>
        </w:tc>
        <w:tc>
          <w:tcPr>
            <w:tcW w:w="8221" w:type="dxa"/>
            <w:tcBorders>
              <w:top w:val="nil"/>
              <w:left w:val="nil"/>
              <w:bottom w:val="single" w:sz="4" w:space="0" w:color="000000"/>
              <w:right w:val="single" w:sz="4" w:space="0" w:color="000000"/>
            </w:tcBorders>
            <w:shd w:val="clear" w:color="auto" w:fill="FFFFFF"/>
            <w:vAlign w:val="center"/>
          </w:tcPr>
          <w:p w14:paraId="66FAA362" w14:textId="77777777" w:rsidR="00BF4CB6" w:rsidRDefault="00BF4CB6" w:rsidP="006C4085">
            <w:pPr>
              <w:spacing w:after="0" w:line="240" w:lineRule="auto"/>
              <w:rPr>
                <w:rFonts w:eastAsia="Calibri" w:cs="Calibri"/>
                <w:b/>
                <w:color w:val="000000"/>
              </w:rPr>
            </w:pPr>
            <w:r>
              <w:rPr>
                <w:rFonts w:eastAsia="Calibri" w:cs="Calibri"/>
                <w:b/>
              </w:rPr>
              <w:t>Intézményi önértékelés</w:t>
            </w:r>
          </w:p>
        </w:tc>
      </w:tr>
      <w:tr w:rsidR="00BF4CB6" w14:paraId="7573B8DD"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0DA3B492"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221" w:type="dxa"/>
            <w:tcBorders>
              <w:top w:val="nil"/>
              <w:left w:val="nil"/>
              <w:bottom w:val="single" w:sz="4" w:space="0" w:color="000000"/>
              <w:right w:val="single" w:sz="4" w:space="0" w:color="000000"/>
            </w:tcBorders>
            <w:shd w:val="clear" w:color="auto" w:fill="auto"/>
            <w:vAlign w:val="center"/>
          </w:tcPr>
          <w:p w14:paraId="5C52F451" w14:textId="77777777" w:rsidR="00BF4CB6" w:rsidRDefault="00BF4CB6" w:rsidP="006C4085">
            <w:pPr>
              <w:spacing w:after="0" w:line="240" w:lineRule="auto"/>
              <w:rPr>
                <w:rFonts w:eastAsia="Calibri" w:cs="Calibri"/>
                <w:color w:val="000000"/>
              </w:rPr>
            </w:pPr>
            <w:r>
              <w:rPr>
                <w:rFonts w:eastAsia="Calibri" w:cs="Calibri"/>
                <w:color w:val="000000"/>
              </w:rPr>
              <w:t xml:space="preserve">A folyamat célja: </w:t>
            </w:r>
            <w:r w:rsidRPr="005B18C8">
              <w:rPr>
                <w:rFonts w:eastAsia="Calibri" w:cs="Calibri"/>
                <w:color w:val="000000"/>
              </w:rPr>
              <w:t>Az intézményi – és intézményvezetői önértékelés a tényadatok és a partneri igény- és elégedettségmérés alapján, megalapozottan a partnerek bevonásával, tervszerűen történjen. Annak támogatása, hogy az intézmény minél magasabb színvonalú, a partnerek elvárásait minél teljesebb mértékben kielégítő, a tanulók, a képzésben részt vevő személyek, a munkaadók érdekeinek megfelelő minőségi képzési szolgáltatást nyújtson.</w:t>
            </w:r>
          </w:p>
        </w:tc>
      </w:tr>
      <w:tr w:rsidR="00BF4CB6" w14:paraId="216211BF"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7387F6A2" w14:textId="77777777" w:rsidR="00BF4CB6" w:rsidRDefault="00BF4CB6" w:rsidP="006C4085">
            <w:pPr>
              <w:spacing w:after="0" w:line="240" w:lineRule="auto"/>
              <w:rPr>
                <w:rFonts w:eastAsia="Calibri" w:cs="Calibri"/>
                <w:color w:val="000000"/>
              </w:rPr>
            </w:pPr>
          </w:p>
        </w:tc>
        <w:tc>
          <w:tcPr>
            <w:tcW w:w="8221" w:type="dxa"/>
            <w:tcBorders>
              <w:top w:val="nil"/>
              <w:left w:val="nil"/>
              <w:bottom w:val="single" w:sz="4" w:space="0" w:color="000000"/>
              <w:right w:val="single" w:sz="4" w:space="0" w:color="000000"/>
            </w:tcBorders>
            <w:shd w:val="clear" w:color="auto" w:fill="auto"/>
            <w:vAlign w:val="center"/>
          </w:tcPr>
          <w:p w14:paraId="420DAAE6" w14:textId="77777777" w:rsidR="00BF4CB6" w:rsidRDefault="00BF4CB6" w:rsidP="006C4085">
            <w:pPr>
              <w:spacing w:after="0" w:line="240" w:lineRule="auto"/>
              <w:rPr>
                <w:rFonts w:eastAsia="Calibri" w:cs="Calibri"/>
                <w:color w:val="000000"/>
              </w:rPr>
            </w:pPr>
            <w:r>
              <w:rPr>
                <w:rFonts w:eastAsia="Calibri" w:cs="Calibri"/>
                <w:color w:val="000000"/>
              </w:rPr>
              <w:t>Folyamatgazda: MICS vezetője</w:t>
            </w:r>
          </w:p>
        </w:tc>
      </w:tr>
      <w:tr w:rsidR="00BF4CB6" w14:paraId="0BEEA01E" w14:textId="77777777" w:rsidTr="006C4085">
        <w:trPr>
          <w:trHeight w:val="290"/>
        </w:trPr>
        <w:tc>
          <w:tcPr>
            <w:tcW w:w="846" w:type="dxa"/>
            <w:tcBorders>
              <w:top w:val="nil"/>
              <w:left w:val="single" w:sz="4" w:space="0" w:color="000000"/>
              <w:bottom w:val="single" w:sz="4" w:space="0" w:color="000000"/>
              <w:right w:val="single" w:sz="4" w:space="0" w:color="000000"/>
            </w:tcBorders>
            <w:shd w:val="clear" w:color="auto" w:fill="FFFFFF"/>
            <w:vAlign w:val="center"/>
          </w:tcPr>
          <w:p w14:paraId="4A4F9E35"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221" w:type="dxa"/>
            <w:tcBorders>
              <w:top w:val="nil"/>
              <w:left w:val="nil"/>
              <w:bottom w:val="single" w:sz="4" w:space="0" w:color="000000"/>
              <w:right w:val="single" w:sz="4" w:space="0" w:color="000000"/>
            </w:tcBorders>
            <w:shd w:val="clear" w:color="auto" w:fill="auto"/>
            <w:vAlign w:val="bottom"/>
          </w:tcPr>
          <w:p w14:paraId="6B753E94" w14:textId="77777777" w:rsidR="00BF4CB6" w:rsidRDefault="00BF4CB6" w:rsidP="006C4085">
            <w:pPr>
              <w:spacing w:after="0" w:line="240" w:lineRule="auto"/>
              <w:jc w:val="left"/>
              <w:rPr>
                <w:rFonts w:eastAsia="Calibri" w:cs="Calibri"/>
                <w:color w:val="000000"/>
              </w:rPr>
            </w:pPr>
            <w:r>
              <w:rPr>
                <w:rFonts w:eastAsia="Calibri" w:cs="Calibri"/>
                <w:color w:val="000000"/>
              </w:rPr>
              <w:t>Folyamat ütemezése/határidő: 2022. augusztus 31.</w:t>
            </w:r>
          </w:p>
        </w:tc>
      </w:tr>
      <w:tr w:rsidR="00BF4CB6" w14:paraId="76664D7D"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5C81452F" w14:textId="77777777" w:rsidR="00BF4CB6" w:rsidRDefault="00BF4CB6" w:rsidP="006C4085">
            <w:pPr>
              <w:spacing w:after="0" w:line="240" w:lineRule="auto"/>
              <w:rPr>
                <w:rFonts w:eastAsia="Calibri" w:cs="Calibri"/>
                <w:b/>
                <w:color w:val="000000"/>
              </w:rPr>
            </w:pPr>
            <w:r>
              <w:rPr>
                <w:rFonts w:eastAsia="Calibri" w:cs="Calibri"/>
                <w:b/>
              </w:rPr>
              <w:t>V5.</w:t>
            </w:r>
          </w:p>
        </w:tc>
        <w:tc>
          <w:tcPr>
            <w:tcW w:w="8221" w:type="dxa"/>
            <w:tcBorders>
              <w:top w:val="nil"/>
              <w:left w:val="nil"/>
              <w:bottom w:val="single" w:sz="4" w:space="0" w:color="000000"/>
              <w:right w:val="single" w:sz="4" w:space="0" w:color="000000"/>
            </w:tcBorders>
            <w:shd w:val="clear" w:color="auto" w:fill="FFFFFF"/>
            <w:vAlign w:val="center"/>
          </w:tcPr>
          <w:p w14:paraId="6648154E" w14:textId="77777777" w:rsidR="00BF4CB6" w:rsidRDefault="00BF4CB6" w:rsidP="006C4085">
            <w:pPr>
              <w:spacing w:after="0" w:line="240" w:lineRule="auto"/>
              <w:rPr>
                <w:rFonts w:eastAsia="Calibri" w:cs="Calibri"/>
                <w:b/>
                <w:color w:val="000000"/>
              </w:rPr>
            </w:pPr>
            <w:r>
              <w:rPr>
                <w:rFonts w:eastAsia="Calibri" w:cs="Calibri"/>
                <w:b/>
              </w:rPr>
              <w:t>Partnerek azonosítása, a partnerek igényeinek és elégedettségének mérése</w:t>
            </w:r>
          </w:p>
        </w:tc>
      </w:tr>
      <w:tr w:rsidR="00BF4CB6" w:rsidRPr="00837946" w14:paraId="1085B859"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4DB7B3CA"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221" w:type="dxa"/>
            <w:tcBorders>
              <w:top w:val="nil"/>
              <w:left w:val="nil"/>
              <w:bottom w:val="single" w:sz="4" w:space="0" w:color="000000"/>
              <w:right w:val="single" w:sz="4" w:space="0" w:color="000000"/>
            </w:tcBorders>
            <w:shd w:val="clear" w:color="auto" w:fill="auto"/>
            <w:vAlign w:val="center"/>
          </w:tcPr>
          <w:p w14:paraId="1B791E22" w14:textId="77777777" w:rsidR="00BF4CB6" w:rsidRPr="00837946" w:rsidRDefault="00BF4CB6" w:rsidP="006C4085">
            <w:pPr>
              <w:spacing w:after="0" w:line="240" w:lineRule="auto"/>
              <w:rPr>
                <w:rFonts w:eastAsia="Calibri" w:cs="Calibri"/>
                <w:color w:val="000000"/>
                <w:highlight w:val="cyan"/>
              </w:rPr>
            </w:pPr>
            <w:r w:rsidRPr="00F317D9">
              <w:rPr>
                <w:rFonts w:eastAsia="Calibri" w:cs="Calibri"/>
                <w:color w:val="000000"/>
              </w:rPr>
              <w:t xml:space="preserve">A folyamat célja: </w:t>
            </w:r>
            <w:r w:rsidRPr="005B18C8">
              <w:rPr>
                <w:rFonts w:eastAsia="Calibri" w:cs="Calibri"/>
                <w:color w:val="000000"/>
              </w:rPr>
              <w:t>Szabályozott, idősorosan is összevethető partneri elégedettségmérések elvégzésének biztosítása. Az iskola számszerű adatokkal rendelkezzen a partnerek elvárásairól az intézmény működésével, szolgáltatásaival kapcsolatban és megismerje az elégedettségüket a működés területeiről. Az erősségek és fejlesztendő területek megfogalmazásához a mérés eredményei adjanak támpontot.</w:t>
            </w:r>
          </w:p>
        </w:tc>
      </w:tr>
      <w:tr w:rsidR="00BF4CB6" w:rsidRPr="00837946" w14:paraId="3C629662"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74FDF86F" w14:textId="77777777" w:rsidR="00BF4CB6" w:rsidRDefault="00BF4CB6" w:rsidP="006C4085">
            <w:pPr>
              <w:spacing w:after="0" w:line="240" w:lineRule="auto"/>
              <w:rPr>
                <w:rFonts w:eastAsia="Calibri" w:cs="Calibri"/>
                <w:color w:val="000000"/>
              </w:rPr>
            </w:pPr>
          </w:p>
        </w:tc>
        <w:tc>
          <w:tcPr>
            <w:tcW w:w="8221" w:type="dxa"/>
            <w:tcBorders>
              <w:top w:val="nil"/>
              <w:left w:val="nil"/>
              <w:bottom w:val="single" w:sz="4" w:space="0" w:color="000000"/>
              <w:right w:val="single" w:sz="4" w:space="0" w:color="000000"/>
            </w:tcBorders>
            <w:shd w:val="clear" w:color="auto" w:fill="auto"/>
            <w:vAlign w:val="center"/>
          </w:tcPr>
          <w:p w14:paraId="4E30ACD0" w14:textId="77777777" w:rsidR="00BF4CB6" w:rsidRPr="00F317D9" w:rsidRDefault="00BF4CB6" w:rsidP="006C4085">
            <w:pPr>
              <w:spacing w:after="0" w:line="240" w:lineRule="auto"/>
              <w:jc w:val="left"/>
              <w:rPr>
                <w:rFonts w:eastAsia="Calibri" w:cs="Calibri"/>
                <w:color w:val="000000"/>
              </w:rPr>
            </w:pPr>
            <w:r w:rsidRPr="00F317D9">
              <w:rPr>
                <w:rFonts w:eastAsia="Calibri" w:cs="Calibri"/>
                <w:color w:val="000000"/>
              </w:rPr>
              <w:t xml:space="preserve">Folyamatgazda: </w:t>
            </w:r>
            <w:r w:rsidRPr="00F317D9">
              <w:rPr>
                <w:rFonts w:asciiTheme="minorHAnsi" w:eastAsia="Calibri" w:hAnsiTheme="minorHAnsi"/>
                <w:color w:val="000000"/>
              </w:rPr>
              <w:t>MICS vezető</w:t>
            </w:r>
          </w:p>
        </w:tc>
      </w:tr>
      <w:tr w:rsidR="00BF4CB6" w14:paraId="108EF364" w14:textId="77777777" w:rsidTr="006C4085">
        <w:trPr>
          <w:trHeight w:val="290"/>
        </w:trPr>
        <w:tc>
          <w:tcPr>
            <w:tcW w:w="846" w:type="dxa"/>
            <w:tcBorders>
              <w:top w:val="nil"/>
              <w:left w:val="single" w:sz="4" w:space="0" w:color="000000"/>
              <w:bottom w:val="single" w:sz="4" w:space="0" w:color="auto"/>
              <w:right w:val="single" w:sz="4" w:space="0" w:color="000000"/>
            </w:tcBorders>
            <w:shd w:val="clear" w:color="auto" w:fill="FFFFFF"/>
            <w:vAlign w:val="center"/>
          </w:tcPr>
          <w:p w14:paraId="2D2FF9E1" w14:textId="77777777" w:rsidR="00BF4CB6" w:rsidRPr="00F317D9" w:rsidRDefault="00BF4CB6" w:rsidP="006C4085">
            <w:pPr>
              <w:spacing w:after="0" w:line="240" w:lineRule="auto"/>
              <w:rPr>
                <w:rFonts w:eastAsia="Calibri" w:cs="Calibri"/>
                <w:color w:val="000000"/>
              </w:rPr>
            </w:pPr>
            <w:r w:rsidRPr="00F317D9">
              <w:rPr>
                <w:rFonts w:eastAsia="Calibri" w:cs="Calibri"/>
                <w:color w:val="000000"/>
              </w:rPr>
              <w:t> </w:t>
            </w:r>
          </w:p>
        </w:tc>
        <w:tc>
          <w:tcPr>
            <w:tcW w:w="8221" w:type="dxa"/>
            <w:tcBorders>
              <w:top w:val="nil"/>
              <w:left w:val="nil"/>
              <w:bottom w:val="single" w:sz="4" w:space="0" w:color="auto"/>
              <w:right w:val="single" w:sz="4" w:space="0" w:color="000000"/>
            </w:tcBorders>
            <w:shd w:val="clear" w:color="auto" w:fill="auto"/>
            <w:vAlign w:val="bottom"/>
          </w:tcPr>
          <w:p w14:paraId="24920322" w14:textId="77777777" w:rsidR="00BF4CB6" w:rsidRPr="00F317D9" w:rsidRDefault="00BF4CB6" w:rsidP="006C4085">
            <w:pPr>
              <w:spacing w:after="0" w:line="240" w:lineRule="auto"/>
              <w:jc w:val="left"/>
              <w:rPr>
                <w:rFonts w:eastAsia="Calibri" w:cs="Calibri"/>
                <w:color w:val="000000"/>
              </w:rPr>
            </w:pPr>
            <w:r>
              <w:rPr>
                <w:rFonts w:eastAsia="Calibri" w:cs="Calibri"/>
                <w:color w:val="000000"/>
              </w:rPr>
              <w:t>Folyamat ütemezése/határidő: 2022. augusztus 31.</w:t>
            </w:r>
          </w:p>
        </w:tc>
      </w:tr>
      <w:tr w:rsidR="00BF4CB6" w:rsidRPr="00B44873" w14:paraId="07CA868E" w14:textId="77777777" w:rsidTr="006C4085">
        <w:trPr>
          <w:trHeight w:val="290"/>
        </w:trPr>
        <w:tc>
          <w:tcPr>
            <w:tcW w:w="846" w:type="dxa"/>
            <w:tcBorders>
              <w:top w:val="single" w:sz="4" w:space="0" w:color="auto"/>
              <w:left w:val="single" w:sz="4" w:space="0" w:color="000000"/>
              <w:bottom w:val="nil"/>
              <w:right w:val="single" w:sz="4" w:space="0" w:color="000000"/>
            </w:tcBorders>
            <w:shd w:val="clear" w:color="auto" w:fill="FFFFFF"/>
            <w:vAlign w:val="center"/>
          </w:tcPr>
          <w:p w14:paraId="571BF41B" w14:textId="77777777" w:rsidR="00BF4CB6" w:rsidRPr="00B44873" w:rsidRDefault="00BF4CB6" w:rsidP="006C4085">
            <w:pPr>
              <w:keepNext/>
              <w:spacing w:after="0" w:line="240" w:lineRule="auto"/>
              <w:rPr>
                <w:rFonts w:eastAsia="Calibri" w:cs="Calibri"/>
                <w:b/>
                <w:color w:val="000000"/>
              </w:rPr>
            </w:pPr>
            <w:r w:rsidRPr="00B44873">
              <w:rPr>
                <w:rFonts w:eastAsia="Calibri" w:cs="Calibri"/>
                <w:b/>
              </w:rPr>
              <w:lastRenderedPageBreak/>
              <w:t>V6.</w:t>
            </w:r>
          </w:p>
        </w:tc>
        <w:tc>
          <w:tcPr>
            <w:tcW w:w="8221" w:type="dxa"/>
            <w:tcBorders>
              <w:top w:val="single" w:sz="4" w:space="0" w:color="auto"/>
              <w:left w:val="nil"/>
              <w:bottom w:val="single" w:sz="4" w:space="0" w:color="000000"/>
              <w:right w:val="single" w:sz="4" w:space="0" w:color="000000"/>
            </w:tcBorders>
            <w:shd w:val="clear" w:color="auto" w:fill="FFFFFF"/>
            <w:vAlign w:val="center"/>
          </w:tcPr>
          <w:p w14:paraId="66709329" w14:textId="77777777" w:rsidR="00BF4CB6" w:rsidRPr="00B44873" w:rsidRDefault="00BF4CB6" w:rsidP="006C4085">
            <w:pPr>
              <w:keepNext/>
              <w:spacing w:after="0" w:line="240" w:lineRule="auto"/>
              <w:rPr>
                <w:rFonts w:eastAsia="Calibri" w:cs="Calibri"/>
                <w:b/>
                <w:color w:val="000000"/>
              </w:rPr>
            </w:pPr>
            <w:r w:rsidRPr="00B44873">
              <w:rPr>
                <w:rFonts w:eastAsia="Calibri" w:cs="Calibri"/>
                <w:b/>
              </w:rPr>
              <w:t>Az oktatói értékelés folyamata</w:t>
            </w:r>
          </w:p>
        </w:tc>
      </w:tr>
      <w:tr w:rsidR="00BF4CB6" w:rsidRPr="00B44873" w14:paraId="6B215128"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7F98B652" w14:textId="77777777" w:rsidR="00BF4CB6" w:rsidRPr="00B44873" w:rsidRDefault="00BF4CB6" w:rsidP="006C4085">
            <w:pPr>
              <w:spacing w:after="0" w:line="240" w:lineRule="auto"/>
              <w:rPr>
                <w:rFonts w:eastAsia="Calibri" w:cs="Calibri"/>
                <w:color w:val="000000"/>
              </w:rPr>
            </w:pPr>
            <w:r w:rsidRPr="00B44873">
              <w:rPr>
                <w:rFonts w:eastAsia="Calibri" w:cs="Calibri"/>
                <w:color w:val="000000"/>
              </w:rPr>
              <w:t> </w:t>
            </w:r>
          </w:p>
        </w:tc>
        <w:tc>
          <w:tcPr>
            <w:tcW w:w="8221" w:type="dxa"/>
            <w:tcBorders>
              <w:top w:val="nil"/>
              <w:left w:val="nil"/>
              <w:bottom w:val="single" w:sz="4" w:space="0" w:color="000000"/>
              <w:right w:val="single" w:sz="4" w:space="0" w:color="000000"/>
            </w:tcBorders>
            <w:shd w:val="clear" w:color="auto" w:fill="auto"/>
            <w:vAlign w:val="center"/>
          </w:tcPr>
          <w:p w14:paraId="20976599" w14:textId="77777777" w:rsidR="00BF4CB6" w:rsidRPr="00B44873" w:rsidRDefault="00BF4CB6" w:rsidP="006C4085">
            <w:pPr>
              <w:spacing w:after="0" w:line="240" w:lineRule="auto"/>
              <w:rPr>
                <w:rFonts w:eastAsia="Calibri" w:cs="Calibri"/>
                <w:color w:val="000000"/>
              </w:rPr>
            </w:pPr>
            <w:r w:rsidRPr="00B44873">
              <w:rPr>
                <w:rFonts w:eastAsia="Calibri" w:cs="Calibri"/>
                <w:color w:val="000000"/>
              </w:rPr>
              <w:t xml:space="preserve">A folyamat célja: </w:t>
            </w:r>
            <w:r w:rsidRPr="005B18C8">
              <w:rPr>
                <w:rFonts w:eastAsia="Calibri" w:cs="Calibri"/>
                <w:color w:val="000000"/>
              </w:rPr>
              <w:t>A szakképző intézmények szakmai fejlődése érdekében az oktatók oktatási-nevelési-képzési tevékenységének egységes és nyilvános elvárások alapján történő értékelése. Erősségek és fejlesztendő területek feltárása az oktatók pedagógiai, szakmai tevékenységében, önfejlesztési cselekvési terv kidolgozása.</w:t>
            </w:r>
          </w:p>
        </w:tc>
      </w:tr>
      <w:tr w:rsidR="00BF4CB6" w:rsidRPr="00B44873" w14:paraId="24BE8B47" w14:textId="77777777" w:rsidTr="006C4085">
        <w:trPr>
          <w:trHeight w:val="290"/>
        </w:trPr>
        <w:tc>
          <w:tcPr>
            <w:tcW w:w="846" w:type="dxa"/>
            <w:tcBorders>
              <w:top w:val="nil"/>
              <w:left w:val="single" w:sz="4" w:space="0" w:color="000000"/>
              <w:bottom w:val="nil"/>
              <w:right w:val="single" w:sz="4" w:space="0" w:color="000000"/>
            </w:tcBorders>
            <w:shd w:val="clear" w:color="auto" w:fill="FFFFFF"/>
            <w:vAlign w:val="center"/>
          </w:tcPr>
          <w:p w14:paraId="78335CAB" w14:textId="77777777" w:rsidR="00BF4CB6" w:rsidRPr="00B44873" w:rsidRDefault="00BF4CB6" w:rsidP="006C4085">
            <w:pPr>
              <w:spacing w:after="0" w:line="240" w:lineRule="auto"/>
              <w:rPr>
                <w:rFonts w:eastAsia="Calibri" w:cs="Calibri"/>
                <w:color w:val="000000"/>
              </w:rPr>
            </w:pPr>
          </w:p>
        </w:tc>
        <w:tc>
          <w:tcPr>
            <w:tcW w:w="8221" w:type="dxa"/>
            <w:tcBorders>
              <w:top w:val="nil"/>
              <w:left w:val="nil"/>
              <w:bottom w:val="single" w:sz="4" w:space="0" w:color="000000"/>
              <w:right w:val="single" w:sz="4" w:space="0" w:color="000000"/>
            </w:tcBorders>
            <w:shd w:val="clear" w:color="auto" w:fill="auto"/>
            <w:vAlign w:val="bottom"/>
          </w:tcPr>
          <w:p w14:paraId="6577171C" w14:textId="77777777" w:rsidR="00BF4CB6" w:rsidRPr="00B44873" w:rsidRDefault="00BF4CB6" w:rsidP="006C4085">
            <w:pPr>
              <w:spacing w:after="0" w:line="240" w:lineRule="auto"/>
              <w:jc w:val="left"/>
              <w:rPr>
                <w:rFonts w:eastAsia="Calibri" w:cs="Calibri"/>
                <w:color w:val="000000"/>
              </w:rPr>
            </w:pPr>
            <w:r w:rsidRPr="00B44873">
              <w:rPr>
                <w:rFonts w:eastAsia="Calibri" w:cs="Calibri"/>
                <w:color w:val="000000"/>
              </w:rPr>
              <w:t xml:space="preserve">Folyamatgazda: </w:t>
            </w:r>
            <w:r w:rsidRPr="00B44873">
              <w:rPr>
                <w:rFonts w:asciiTheme="minorHAnsi" w:eastAsia="Calibri" w:hAnsiTheme="minorHAnsi"/>
                <w:color w:val="000000"/>
              </w:rPr>
              <w:t>Igazgató</w:t>
            </w:r>
          </w:p>
        </w:tc>
      </w:tr>
      <w:tr w:rsidR="00BF4CB6" w14:paraId="162038CD" w14:textId="77777777" w:rsidTr="006C4085">
        <w:trPr>
          <w:trHeight w:val="290"/>
        </w:trPr>
        <w:tc>
          <w:tcPr>
            <w:tcW w:w="846" w:type="dxa"/>
            <w:tcBorders>
              <w:top w:val="nil"/>
              <w:left w:val="single" w:sz="4" w:space="0" w:color="000000"/>
              <w:bottom w:val="single" w:sz="4" w:space="0" w:color="000000"/>
              <w:right w:val="single" w:sz="4" w:space="0" w:color="000000"/>
            </w:tcBorders>
            <w:shd w:val="clear" w:color="auto" w:fill="FFFFFF"/>
            <w:vAlign w:val="center"/>
          </w:tcPr>
          <w:p w14:paraId="3CF1F12B" w14:textId="77777777" w:rsidR="00BF4CB6" w:rsidRPr="00B44873" w:rsidRDefault="00BF4CB6" w:rsidP="006C4085">
            <w:pPr>
              <w:spacing w:after="0" w:line="240" w:lineRule="auto"/>
              <w:rPr>
                <w:rFonts w:eastAsia="Calibri" w:cs="Calibri"/>
                <w:color w:val="000000"/>
              </w:rPr>
            </w:pPr>
            <w:r w:rsidRPr="00B44873">
              <w:rPr>
                <w:rFonts w:eastAsia="Calibri" w:cs="Calibri"/>
                <w:color w:val="000000"/>
              </w:rPr>
              <w:t> </w:t>
            </w:r>
          </w:p>
        </w:tc>
        <w:tc>
          <w:tcPr>
            <w:tcW w:w="8221" w:type="dxa"/>
            <w:tcBorders>
              <w:top w:val="nil"/>
              <w:left w:val="nil"/>
              <w:bottom w:val="single" w:sz="4" w:space="0" w:color="000000"/>
              <w:right w:val="single" w:sz="4" w:space="0" w:color="000000"/>
            </w:tcBorders>
            <w:shd w:val="clear" w:color="auto" w:fill="auto"/>
            <w:vAlign w:val="bottom"/>
          </w:tcPr>
          <w:p w14:paraId="28BDD850" w14:textId="77777777" w:rsidR="00BF4CB6" w:rsidRPr="00F317D9" w:rsidRDefault="00BF4CB6" w:rsidP="006C4085">
            <w:pPr>
              <w:spacing w:after="0" w:line="240" w:lineRule="auto"/>
              <w:jc w:val="left"/>
              <w:rPr>
                <w:rFonts w:eastAsia="Calibri" w:cs="Calibri"/>
                <w:color w:val="000000"/>
              </w:rPr>
            </w:pPr>
            <w:r>
              <w:rPr>
                <w:rFonts w:eastAsia="Calibri" w:cs="Calibri"/>
                <w:color w:val="000000"/>
              </w:rPr>
              <w:t>Folyamat ütemezése/határidő: 2022. augusztus 31.</w:t>
            </w:r>
          </w:p>
        </w:tc>
      </w:tr>
    </w:tbl>
    <w:p w14:paraId="427FE1EB" w14:textId="77777777" w:rsidR="00266208" w:rsidRDefault="00266208" w:rsidP="006B0587"/>
    <w:p w14:paraId="459C7E0C" w14:textId="0776919F" w:rsidR="006B0587" w:rsidRDefault="006B0587" w:rsidP="006B0587">
      <w:pPr>
        <w:pStyle w:val="Cmsor2"/>
        <w:numPr>
          <w:ilvl w:val="1"/>
          <w:numId w:val="4"/>
        </w:numPr>
      </w:pPr>
      <w:bookmarkStart w:id="24" w:name="_Toc107433386"/>
      <w:r>
        <w:t>Szakmai-képzési folyamatok</w:t>
      </w:r>
      <w:bookmarkEnd w:id="24"/>
    </w:p>
    <w:tbl>
      <w:tblPr>
        <w:tblW w:w="9067" w:type="dxa"/>
        <w:tblLayout w:type="fixed"/>
        <w:tblLook w:val="0400" w:firstRow="0" w:lastRow="0" w:firstColumn="0" w:lastColumn="0" w:noHBand="0" w:noVBand="1"/>
      </w:tblPr>
      <w:tblGrid>
        <w:gridCol w:w="988"/>
        <w:gridCol w:w="8079"/>
      </w:tblGrid>
      <w:tr w:rsidR="00BF4CB6" w:rsidRPr="00FA3003" w14:paraId="712EB471" w14:textId="77777777" w:rsidTr="006C4085">
        <w:trPr>
          <w:trHeight w:val="197"/>
        </w:trPr>
        <w:tc>
          <w:tcPr>
            <w:tcW w:w="988" w:type="dxa"/>
            <w:tcBorders>
              <w:top w:val="single" w:sz="4" w:space="0" w:color="000000"/>
              <w:left w:val="single" w:sz="4" w:space="0" w:color="000000"/>
              <w:bottom w:val="nil"/>
              <w:right w:val="single" w:sz="4" w:space="0" w:color="000000"/>
            </w:tcBorders>
            <w:shd w:val="clear" w:color="auto" w:fill="FFFFFF"/>
            <w:vAlign w:val="center"/>
          </w:tcPr>
          <w:p w14:paraId="0B16A652" w14:textId="77777777" w:rsidR="00BF4CB6" w:rsidRPr="00FA3003" w:rsidRDefault="00BF4CB6" w:rsidP="006C4085">
            <w:pPr>
              <w:spacing w:after="0" w:line="240" w:lineRule="auto"/>
              <w:rPr>
                <w:rFonts w:eastAsia="Calibri" w:cs="Calibri"/>
                <w:b/>
                <w:color w:val="000000"/>
              </w:rPr>
            </w:pPr>
            <w:r w:rsidRPr="00FA3003">
              <w:rPr>
                <w:rFonts w:eastAsia="Calibri" w:cs="Calibri"/>
                <w:b/>
                <w:color w:val="000000"/>
              </w:rPr>
              <w:t>SZK1.</w:t>
            </w:r>
          </w:p>
        </w:tc>
        <w:tc>
          <w:tcPr>
            <w:tcW w:w="8079" w:type="dxa"/>
            <w:tcBorders>
              <w:top w:val="single" w:sz="4" w:space="0" w:color="000000"/>
              <w:left w:val="nil"/>
              <w:bottom w:val="single" w:sz="4" w:space="0" w:color="000000"/>
              <w:right w:val="single" w:sz="4" w:space="0" w:color="000000"/>
            </w:tcBorders>
            <w:shd w:val="clear" w:color="auto" w:fill="FFFFFF"/>
            <w:vAlign w:val="center"/>
          </w:tcPr>
          <w:p w14:paraId="7EF752C1" w14:textId="77777777" w:rsidR="00BF4CB6" w:rsidRPr="00FA3003" w:rsidRDefault="00BF4CB6" w:rsidP="006C4085">
            <w:pPr>
              <w:spacing w:after="0" w:line="240" w:lineRule="auto"/>
              <w:rPr>
                <w:rFonts w:eastAsia="Calibri" w:cs="Calibri"/>
                <w:b/>
                <w:color w:val="000000"/>
              </w:rPr>
            </w:pPr>
            <w:r w:rsidRPr="00FA3003">
              <w:rPr>
                <w:rFonts w:eastAsia="Calibri" w:cs="Calibri"/>
                <w:b/>
              </w:rPr>
              <w:t>Szakmai-képzési tervezés</w:t>
            </w:r>
          </w:p>
        </w:tc>
      </w:tr>
      <w:tr w:rsidR="00BF4CB6" w:rsidRPr="00FA3003" w14:paraId="2564F1C4" w14:textId="77777777" w:rsidTr="006C4085">
        <w:trPr>
          <w:trHeight w:val="290"/>
        </w:trPr>
        <w:tc>
          <w:tcPr>
            <w:tcW w:w="988" w:type="dxa"/>
            <w:tcBorders>
              <w:top w:val="nil"/>
              <w:left w:val="single" w:sz="4" w:space="0" w:color="000000"/>
              <w:bottom w:val="nil"/>
              <w:right w:val="single" w:sz="4" w:space="0" w:color="000000"/>
            </w:tcBorders>
            <w:shd w:val="clear" w:color="auto" w:fill="FFFFFF"/>
            <w:vAlign w:val="center"/>
          </w:tcPr>
          <w:p w14:paraId="27CD367C" w14:textId="77777777" w:rsidR="00BF4CB6" w:rsidRPr="00FA3003" w:rsidRDefault="00BF4CB6" w:rsidP="006C4085">
            <w:pPr>
              <w:spacing w:after="0" w:line="240" w:lineRule="auto"/>
              <w:rPr>
                <w:rFonts w:eastAsia="Calibri" w:cs="Calibri"/>
                <w:color w:val="000000"/>
              </w:rPr>
            </w:pPr>
            <w:r w:rsidRPr="00FA3003">
              <w:rPr>
                <w:rFonts w:eastAsia="Calibri" w:cs="Calibri"/>
                <w:color w:val="000000"/>
              </w:rPr>
              <w:t> </w:t>
            </w:r>
          </w:p>
        </w:tc>
        <w:tc>
          <w:tcPr>
            <w:tcW w:w="8079" w:type="dxa"/>
            <w:tcBorders>
              <w:top w:val="nil"/>
              <w:left w:val="nil"/>
              <w:bottom w:val="single" w:sz="4" w:space="0" w:color="000000"/>
              <w:right w:val="single" w:sz="4" w:space="0" w:color="000000"/>
            </w:tcBorders>
            <w:shd w:val="clear" w:color="auto" w:fill="auto"/>
            <w:vAlign w:val="center"/>
          </w:tcPr>
          <w:p w14:paraId="06AFE806" w14:textId="77777777" w:rsidR="00BF4CB6" w:rsidRPr="00FA3003" w:rsidRDefault="00BF4CB6" w:rsidP="006C4085">
            <w:pPr>
              <w:spacing w:after="0" w:line="240" w:lineRule="auto"/>
              <w:rPr>
                <w:rFonts w:eastAsia="Calibri" w:cs="Calibri"/>
                <w:color w:val="000000"/>
              </w:rPr>
            </w:pPr>
            <w:r w:rsidRPr="00FA3003">
              <w:rPr>
                <w:rFonts w:eastAsia="Calibri" w:cs="Calibri"/>
                <w:color w:val="000000"/>
              </w:rPr>
              <w:t xml:space="preserve">A folyamat célja: </w:t>
            </w:r>
            <w:r w:rsidRPr="005B18C8">
              <w:rPr>
                <w:rFonts w:eastAsia="Calibri" w:cs="Calibri"/>
                <w:color w:val="000000"/>
              </w:rPr>
              <w:t>Az intézmény és a Centrum stratégiai céljainak, a jogszabályi követelményeknek megfelelő szakmai képzés megtervezése. A helyi munkaerőpiaci és egyéni képzési igényeknek megfelelő szakmai-képzési tervezés átláthatóan, a partnerekkel és a Centrummal egyeztetett folyamatban, ütemezésben a KKK és a PTT alapján megy végbe.</w:t>
            </w:r>
          </w:p>
        </w:tc>
      </w:tr>
      <w:tr w:rsidR="00BF4CB6" w:rsidRPr="00FA3003" w14:paraId="04003F7B" w14:textId="77777777" w:rsidTr="006C4085">
        <w:trPr>
          <w:trHeight w:val="290"/>
        </w:trPr>
        <w:tc>
          <w:tcPr>
            <w:tcW w:w="988" w:type="dxa"/>
            <w:tcBorders>
              <w:top w:val="nil"/>
              <w:left w:val="single" w:sz="4" w:space="0" w:color="000000"/>
              <w:bottom w:val="nil"/>
              <w:right w:val="single" w:sz="4" w:space="0" w:color="000000"/>
            </w:tcBorders>
            <w:shd w:val="clear" w:color="auto" w:fill="FFFFFF"/>
            <w:vAlign w:val="center"/>
          </w:tcPr>
          <w:p w14:paraId="2C9BBFE6" w14:textId="77777777" w:rsidR="00BF4CB6" w:rsidRPr="00FA3003" w:rsidRDefault="00BF4CB6" w:rsidP="006C4085">
            <w:pPr>
              <w:spacing w:after="0" w:line="240" w:lineRule="auto"/>
              <w:rPr>
                <w:rFonts w:eastAsia="Calibri" w:cs="Calibri"/>
                <w:color w:val="000000"/>
              </w:rPr>
            </w:pPr>
          </w:p>
        </w:tc>
        <w:tc>
          <w:tcPr>
            <w:tcW w:w="8079" w:type="dxa"/>
            <w:tcBorders>
              <w:top w:val="nil"/>
              <w:left w:val="nil"/>
              <w:bottom w:val="single" w:sz="4" w:space="0" w:color="000000"/>
              <w:right w:val="single" w:sz="4" w:space="0" w:color="000000"/>
            </w:tcBorders>
            <w:shd w:val="clear" w:color="auto" w:fill="auto"/>
            <w:vAlign w:val="center"/>
          </w:tcPr>
          <w:p w14:paraId="6E1DB045" w14:textId="77777777" w:rsidR="00BF4CB6" w:rsidRPr="00FA3003" w:rsidRDefault="00BF4CB6" w:rsidP="006C4085">
            <w:pPr>
              <w:spacing w:after="0" w:line="240" w:lineRule="auto"/>
              <w:jc w:val="left"/>
              <w:rPr>
                <w:rFonts w:eastAsia="Calibri" w:cs="Calibri"/>
                <w:color w:val="000000"/>
              </w:rPr>
            </w:pPr>
            <w:r w:rsidRPr="00FA3003">
              <w:rPr>
                <w:rFonts w:eastAsia="Calibri" w:cs="Calibri"/>
                <w:color w:val="000000"/>
              </w:rPr>
              <w:t>Folyamatgazda: igazgató</w:t>
            </w:r>
          </w:p>
        </w:tc>
      </w:tr>
      <w:tr w:rsidR="00BF4CB6" w14:paraId="33015CC0" w14:textId="77777777" w:rsidTr="006C4085">
        <w:trPr>
          <w:trHeight w:val="290"/>
        </w:trPr>
        <w:tc>
          <w:tcPr>
            <w:tcW w:w="988" w:type="dxa"/>
            <w:tcBorders>
              <w:top w:val="nil"/>
              <w:left w:val="single" w:sz="4" w:space="0" w:color="000000"/>
              <w:bottom w:val="single" w:sz="4" w:space="0" w:color="000000"/>
              <w:right w:val="single" w:sz="4" w:space="0" w:color="000000"/>
            </w:tcBorders>
            <w:shd w:val="clear" w:color="auto" w:fill="FFFFFF"/>
            <w:vAlign w:val="center"/>
          </w:tcPr>
          <w:p w14:paraId="18900144" w14:textId="77777777" w:rsidR="00BF4CB6" w:rsidRPr="00FA3003" w:rsidRDefault="00BF4CB6" w:rsidP="006C4085">
            <w:pPr>
              <w:spacing w:after="0" w:line="240" w:lineRule="auto"/>
              <w:rPr>
                <w:rFonts w:eastAsia="Calibri" w:cs="Calibri"/>
                <w:color w:val="000000"/>
              </w:rPr>
            </w:pPr>
            <w:r w:rsidRPr="00FA3003">
              <w:rPr>
                <w:rFonts w:eastAsia="Calibri" w:cs="Calibri"/>
                <w:color w:val="000000"/>
              </w:rPr>
              <w:t> </w:t>
            </w:r>
          </w:p>
        </w:tc>
        <w:tc>
          <w:tcPr>
            <w:tcW w:w="8079" w:type="dxa"/>
            <w:tcBorders>
              <w:top w:val="nil"/>
              <w:left w:val="nil"/>
              <w:bottom w:val="single" w:sz="4" w:space="0" w:color="000000"/>
              <w:right w:val="single" w:sz="4" w:space="0" w:color="000000"/>
            </w:tcBorders>
            <w:shd w:val="clear" w:color="auto" w:fill="auto"/>
            <w:vAlign w:val="bottom"/>
          </w:tcPr>
          <w:p w14:paraId="678D4E4A" w14:textId="77777777" w:rsidR="00BF4CB6" w:rsidRDefault="00BF4CB6" w:rsidP="006C4085">
            <w:pPr>
              <w:spacing w:after="0" w:line="240" w:lineRule="auto"/>
              <w:jc w:val="left"/>
              <w:rPr>
                <w:rFonts w:eastAsia="Calibri" w:cs="Calibri"/>
                <w:color w:val="000000"/>
              </w:rPr>
            </w:pPr>
            <w:r>
              <w:rPr>
                <w:rFonts w:eastAsia="Calibri" w:cs="Calibri"/>
                <w:color w:val="000000"/>
              </w:rPr>
              <w:t>Folyamat ütemezése/határidő: 2022. december</w:t>
            </w:r>
          </w:p>
        </w:tc>
      </w:tr>
      <w:tr w:rsidR="00BF4CB6" w14:paraId="149340D4" w14:textId="77777777" w:rsidTr="006C4085">
        <w:trPr>
          <w:trHeight w:val="235"/>
        </w:trPr>
        <w:tc>
          <w:tcPr>
            <w:tcW w:w="988" w:type="dxa"/>
            <w:tcBorders>
              <w:top w:val="nil"/>
              <w:left w:val="single" w:sz="4" w:space="0" w:color="000000"/>
              <w:bottom w:val="nil"/>
              <w:right w:val="single" w:sz="4" w:space="0" w:color="000000"/>
            </w:tcBorders>
            <w:shd w:val="clear" w:color="auto" w:fill="FFFFFF"/>
            <w:vAlign w:val="center"/>
          </w:tcPr>
          <w:p w14:paraId="565012DB" w14:textId="77777777" w:rsidR="00BF4CB6" w:rsidRDefault="00BF4CB6" w:rsidP="006C4085">
            <w:pPr>
              <w:spacing w:after="0" w:line="240" w:lineRule="auto"/>
              <w:rPr>
                <w:rFonts w:eastAsia="Calibri" w:cs="Calibri"/>
                <w:b/>
                <w:color w:val="000000"/>
              </w:rPr>
            </w:pPr>
            <w:r>
              <w:rPr>
                <w:rFonts w:eastAsia="Calibri" w:cs="Calibri"/>
                <w:b/>
              </w:rPr>
              <w:t>SZK2/1.</w:t>
            </w:r>
          </w:p>
        </w:tc>
        <w:tc>
          <w:tcPr>
            <w:tcW w:w="8079" w:type="dxa"/>
            <w:tcBorders>
              <w:top w:val="nil"/>
              <w:left w:val="nil"/>
              <w:bottom w:val="single" w:sz="4" w:space="0" w:color="000000"/>
              <w:right w:val="single" w:sz="4" w:space="0" w:color="000000"/>
            </w:tcBorders>
            <w:shd w:val="clear" w:color="auto" w:fill="FFFFFF"/>
            <w:vAlign w:val="center"/>
          </w:tcPr>
          <w:p w14:paraId="58F044FB" w14:textId="77777777" w:rsidR="00BF4CB6" w:rsidRDefault="00BF4CB6" w:rsidP="006C4085">
            <w:pPr>
              <w:spacing w:after="0" w:line="240" w:lineRule="auto"/>
              <w:rPr>
                <w:rFonts w:eastAsia="Calibri" w:cs="Calibri"/>
                <w:b/>
                <w:color w:val="000000"/>
              </w:rPr>
            </w:pPr>
            <w:r>
              <w:rPr>
                <w:rFonts w:eastAsia="Calibri" w:cs="Calibri"/>
                <w:b/>
              </w:rPr>
              <w:t>Pályaorientáció</w:t>
            </w:r>
          </w:p>
        </w:tc>
      </w:tr>
      <w:tr w:rsidR="00BF4CB6" w14:paraId="345AEDB9" w14:textId="77777777" w:rsidTr="006C4085">
        <w:trPr>
          <w:trHeight w:val="290"/>
        </w:trPr>
        <w:tc>
          <w:tcPr>
            <w:tcW w:w="988" w:type="dxa"/>
            <w:tcBorders>
              <w:top w:val="nil"/>
              <w:left w:val="single" w:sz="4" w:space="0" w:color="000000"/>
              <w:bottom w:val="nil"/>
              <w:right w:val="single" w:sz="4" w:space="0" w:color="000000"/>
            </w:tcBorders>
            <w:shd w:val="clear" w:color="auto" w:fill="FFFFFF"/>
            <w:vAlign w:val="center"/>
          </w:tcPr>
          <w:p w14:paraId="702AD137"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079" w:type="dxa"/>
            <w:tcBorders>
              <w:top w:val="nil"/>
              <w:left w:val="nil"/>
              <w:bottom w:val="single" w:sz="4" w:space="0" w:color="000000"/>
              <w:right w:val="single" w:sz="4" w:space="0" w:color="000000"/>
            </w:tcBorders>
            <w:shd w:val="clear" w:color="auto" w:fill="auto"/>
            <w:vAlign w:val="center"/>
          </w:tcPr>
          <w:p w14:paraId="35A920C5" w14:textId="77777777" w:rsidR="00BF4CB6" w:rsidRDefault="00BF4CB6" w:rsidP="006C4085">
            <w:pPr>
              <w:spacing w:after="0" w:line="240" w:lineRule="auto"/>
              <w:rPr>
                <w:rFonts w:eastAsia="Calibri" w:cs="Calibri"/>
                <w:color w:val="000000"/>
              </w:rPr>
            </w:pPr>
            <w:r>
              <w:rPr>
                <w:rFonts w:eastAsia="Calibri" w:cs="Calibri"/>
                <w:color w:val="000000"/>
              </w:rPr>
              <w:t xml:space="preserve">A folyamat célja: </w:t>
            </w:r>
            <w:r w:rsidRPr="005B18C8">
              <w:rPr>
                <w:rFonts w:eastAsia="Calibri" w:cs="Calibri"/>
                <w:color w:val="000000"/>
              </w:rPr>
              <w:t>Az intézmény tanulói létszámának fenntartása. A tanulók a saját életpályájuk megalapozásához kapjanak ismereteket, mind önmagukról, mind a munkaerőpiaci környezetükről, és kellően alapozzák meg a pályaválasztási döntésüket.</w:t>
            </w:r>
          </w:p>
        </w:tc>
      </w:tr>
      <w:tr w:rsidR="00BF4CB6" w14:paraId="4BDB88C7" w14:textId="77777777" w:rsidTr="006C4085">
        <w:trPr>
          <w:trHeight w:val="290"/>
        </w:trPr>
        <w:tc>
          <w:tcPr>
            <w:tcW w:w="988" w:type="dxa"/>
            <w:tcBorders>
              <w:top w:val="nil"/>
              <w:left w:val="single" w:sz="4" w:space="0" w:color="000000"/>
              <w:bottom w:val="nil"/>
              <w:right w:val="single" w:sz="4" w:space="0" w:color="000000"/>
            </w:tcBorders>
            <w:shd w:val="clear" w:color="auto" w:fill="FFFFFF"/>
            <w:vAlign w:val="center"/>
          </w:tcPr>
          <w:p w14:paraId="1F5EA8FA" w14:textId="77777777" w:rsidR="00BF4CB6" w:rsidRDefault="00BF4CB6" w:rsidP="006C4085">
            <w:pPr>
              <w:spacing w:after="0" w:line="240" w:lineRule="auto"/>
              <w:rPr>
                <w:rFonts w:eastAsia="Calibri" w:cs="Calibri"/>
                <w:color w:val="000000"/>
              </w:rPr>
            </w:pPr>
          </w:p>
        </w:tc>
        <w:tc>
          <w:tcPr>
            <w:tcW w:w="8079" w:type="dxa"/>
            <w:tcBorders>
              <w:top w:val="nil"/>
              <w:left w:val="nil"/>
              <w:bottom w:val="single" w:sz="4" w:space="0" w:color="000000"/>
              <w:right w:val="single" w:sz="4" w:space="0" w:color="000000"/>
            </w:tcBorders>
            <w:shd w:val="clear" w:color="auto" w:fill="auto"/>
            <w:vAlign w:val="center"/>
          </w:tcPr>
          <w:p w14:paraId="0D853F56" w14:textId="4421A5A6" w:rsidR="00BF4CB6" w:rsidRDefault="00BF4CB6" w:rsidP="006C4085">
            <w:pPr>
              <w:spacing w:after="0" w:line="240" w:lineRule="auto"/>
              <w:jc w:val="left"/>
              <w:rPr>
                <w:rFonts w:eastAsia="Calibri" w:cs="Calibri"/>
                <w:color w:val="000000"/>
              </w:rPr>
            </w:pPr>
            <w:r>
              <w:rPr>
                <w:rFonts w:eastAsia="Calibri" w:cs="Calibri"/>
                <w:color w:val="000000"/>
              </w:rPr>
              <w:t xml:space="preserve">Folyamatgazda: </w:t>
            </w:r>
            <w:r w:rsidR="00893329">
              <w:rPr>
                <w:rFonts w:eastAsia="Calibri" w:cs="Calibri"/>
                <w:color w:val="000000"/>
              </w:rPr>
              <w:t>igazgatóhelyettes</w:t>
            </w:r>
          </w:p>
        </w:tc>
      </w:tr>
      <w:tr w:rsidR="00BF4CB6" w14:paraId="522154F3" w14:textId="77777777" w:rsidTr="006C4085">
        <w:trPr>
          <w:trHeight w:val="290"/>
        </w:trPr>
        <w:tc>
          <w:tcPr>
            <w:tcW w:w="988" w:type="dxa"/>
            <w:tcBorders>
              <w:top w:val="nil"/>
              <w:left w:val="single" w:sz="4" w:space="0" w:color="000000"/>
              <w:bottom w:val="single" w:sz="4" w:space="0" w:color="000000"/>
              <w:right w:val="single" w:sz="4" w:space="0" w:color="000000"/>
            </w:tcBorders>
            <w:shd w:val="clear" w:color="auto" w:fill="FFFFFF"/>
            <w:vAlign w:val="center"/>
          </w:tcPr>
          <w:p w14:paraId="401B1F85"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079" w:type="dxa"/>
            <w:tcBorders>
              <w:top w:val="nil"/>
              <w:left w:val="nil"/>
              <w:bottom w:val="single" w:sz="4" w:space="0" w:color="000000"/>
              <w:right w:val="single" w:sz="4" w:space="0" w:color="000000"/>
            </w:tcBorders>
            <w:shd w:val="clear" w:color="auto" w:fill="auto"/>
            <w:vAlign w:val="bottom"/>
          </w:tcPr>
          <w:p w14:paraId="6B951A5D" w14:textId="77777777" w:rsidR="00BF4CB6" w:rsidRDefault="00BF4CB6" w:rsidP="006C4085">
            <w:pPr>
              <w:spacing w:after="0" w:line="240" w:lineRule="auto"/>
              <w:jc w:val="left"/>
              <w:rPr>
                <w:rFonts w:eastAsia="Calibri" w:cs="Calibri"/>
                <w:color w:val="000000"/>
              </w:rPr>
            </w:pPr>
            <w:r>
              <w:rPr>
                <w:rFonts w:eastAsia="Calibri" w:cs="Calibri"/>
                <w:color w:val="000000"/>
              </w:rPr>
              <w:t>Folyamat ütemezése/határidő: 2022. december</w:t>
            </w:r>
          </w:p>
        </w:tc>
      </w:tr>
      <w:tr w:rsidR="00BF4CB6" w14:paraId="5550B426" w14:textId="77777777" w:rsidTr="006C4085">
        <w:trPr>
          <w:trHeight w:val="235"/>
        </w:trPr>
        <w:tc>
          <w:tcPr>
            <w:tcW w:w="988" w:type="dxa"/>
            <w:tcBorders>
              <w:top w:val="nil"/>
              <w:left w:val="single" w:sz="4" w:space="0" w:color="000000"/>
              <w:bottom w:val="nil"/>
              <w:right w:val="single" w:sz="4" w:space="0" w:color="000000"/>
            </w:tcBorders>
            <w:shd w:val="clear" w:color="auto" w:fill="FFFFFF"/>
            <w:vAlign w:val="center"/>
          </w:tcPr>
          <w:p w14:paraId="63C4CF28" w14:textId="77777777" w:rsidR="00BF4CB6" w:rsidRDefault="00BF4CB6" w:rsidP="006C4085">
            <w:pPr>
              <w:spacing w:after="0" w:line="240" w:lineRule="auto"/>
              <w:rPr>
                <w:rFonts w:eastAsia="Calibri" w:cs="Calibri"/>
                <w:b/>
                <w:color w:val="000000"/>
              </w:rPr>
            </w:pPr>
            <w:r>
              <w:rPr>
                <w:rFonts w:eastAsia="Calibri" w:cs="Calibri"/>
                <w:b/>
              </w:rPr>
              <w:t>SZK2/2.</w:t>
            </w:r>
          </w:p>
        </w:tc>
        <w:tc>
          <w:tcPr>
            <w:tcW w:w="8079" w:type="dxa"/>
            <w:tcBorders>
              <w:top w:val="nil"/>
              <w:left w:val="nil"/>
              <w:bottom w:val="single" w:sz="4" w:space="0" w:color="000000"/>
              <w:right w:val="single" w:sz="4" w:space="0" w:color="000000"/>
            </w:tcBorders>
            <w:shd w:val="clear" w:color="auto" w:fill="FFFFFF"/>
            <w:vAlign w:val="center"/>
          </w:tcPr>
          <w:p w14:paraId="104C2C6B" w14:textId="77777777" w:rsidR="00BF4CB6" w:rsidRDefault="00BF4CB6" w:rsidP="006C4085">
            <w:pPr>
              <w:spacing w:after="0" w:line="240" w:lineRule="auto"/>
              <w:rPr>
                <w:rFonts w:eastAsia="Calibri" w:cs="Calibri"/>
                <w:b/>
                <w:color w:val="000000"/>
              </w:rPr>
            </w:pPr>
            <w:r>
              <w:rPr>
                <w:rFonts w:eastAsia="Calibri" w:cs="Calibri"/>
                <w:b/>
              </w:rPr>
              <w:t>Beiskolázás, tanulói felvétel</w:t>
            </w:r>
          </w:p>
        </w:tc>
      </w:tr>
      <w:tr w:rsidR="00BF4CB6" w14:paraId="756FD1FB" w14:textId="77777777" w:rsidTr="006C4085">
        <w:trPr>
          <w:trHeight w:val="290"/>
        </w:trPr>
        <w:tc>
          <w:tcPr>
            <w:tcW w:w="988" w:type="dxa"/>
            <w:tcBorders>
              <w:top w:val="nil"/>
              <w:left w:val="single" w:sz="4" w:space="0" w:color="000000"/>
              <w:bottom w:val="nil"/>
              <w:right w:val="single" w:sz="4" w:space="0" w:color="000000"/>
            </w:tcBorders>
            <w:shd w:val="clear" w:color="auto" w:fill="FFFFFF"/>
            <w:vAlign w:val="center"/>
          </w:tcPr>
          <w:p w14:paraId="141C0740"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079" w:type="dxa"/>
            <w:tcBorders>
              <w:top w:val="nil"/>
              <w:left w:val="nil"/>
              <w:bottom w:val="single" w:sz="4" w:space="0" w:color="000000"/>
              <w:right w:val="single" w:sz="4" w:space="0" w:color="000000"/>
            </w:tcBorders>
            <w:shd w:val="clear" w:color="auto" w:fill="auto"/>
            <w:vAlign w:val="center"/>
          </w:tcPr>
          <w:p w14:paraId="124ED5E1" w14:textId="77777777" w:rsidR="00BF4CB6" w:rsidRDefault="00BF4CB6" w:rsidP="006C4085">
            <w:pPr>
              <w:spacing w:after="0" w:line="240" w:lineRule="auto"/>
              <w:rPr>
                <w:rFonts w:eastAsia="Calibri" w:cs="Calibri"/>
                <w:color w:val="000000"/>
              </w:rPr>
            </w:pPr>
            <w:r>
              <w:rPr>
                <w:rFonts w:eastAsia="Calibri" w:cs="Calibri"/>
                <w:color w:val="000000"/>
              </w:rPr>
              <w:t xml:space="preserve">A folyamat célja: </w:t>
            </w:r>
            <w:r w:rsidRPr="005B18C8">
              <w:rPr>
                <w:rFonts w:eastAsia="Calibri" w:cs="Calibri"/>
                <w:color w:val="000000"/>
              </w:rPr>
              <w:t>A tanulói létszám megtartása, lehetőség szerinti növelése; marketingtevékenység fejlesztése; beiskolázási eljárás szabályozása</w:t>
            </w:r>
          </w:p>
        </w:tc>
      </w:tr>
      <w:tr w:rsidR="00BF4CB6" w14:paraId="5C333028" w14:textId="77777777" w:rsidTr="006C4085">
        <w:trPr>
          <w:trHeight w:val="290"/>
        </w:trPr>
        <w:tc>
          <w:tcPr>
            <w:tcW w:w="988" w:type="dxa"/>
            <w:tcBorders>
              <w:top w:val="nil"/>
              <w:left w:val="single" w:sz="4" w:space="0" w:color="000000"/>
              <w:bottom w:val="nil"/>
              <w:right w:val="single" w:sz="4" w:space="0" w:color="000000"/>
            </w:tcBorders>
            <w:shd w:val="clear" w:color="auto" w:fill="FFFFFF"/>
            <w:vAlign w:val="center"/>
          </w:tcPr>
          <w:p w14:paraId="5DD781B1" w14:textId="77777777" w:rsidR="00BF4CB6" w:rsidRDefault="00BF4CB6" w:rsidP="006C4085">
            <w:pPr>
              <w:spacing w:after="0" w:line="240" w:lineRule="auto"/>
              <w:rPr>
                <w:rFonts w:eastAsia="Calibri" w:cs="Calibri"/>
                <w:color w:val="000000"/>
              </w:rPr>
            </w:pPr>
          </w:p>
        </w:tc>
        <w:tc>
          <w:tcPr>
            <w:tcW w:w="8079" w:type="dxa"/>
            <w:tcBorders>
              <w:top w:val="nil"/>
              <w:left w:val="nil"/>
              <w:bottom w:val="single" w:sz="4" w:space="0" w:color="000000"/>
              <w:right w:val="single" w:sz="4" w:space="0" w:color="000000"/>
            </w:tcBorders>
            <w:shd w:val="clear" w:color="auto" w:fill="auto"/>
            <w:vAlign w:val="center"/>
          </w:tcPr>
          <w:p w14:paraId="2F9758B7" w14:textId="77777777" w:rsidR="00BF4CB6" w:rsidRDefault="00BF4CB6" w:rsidP="006C4085">
            <w:pPr>
              <w:spacing w:after="0" w:line="240" w:lineRule="auto"/>
              <w:jc w:val="left"/>
              <w:rPr>
                <w:rFonts w:eastAsia="Calibri" w:cs="Calibri"/>
                <w:color w:val="000000"/>
              </w:rPr>
            </w:pPr>
            <w:r>
              <w:rPr>
                <w:rFonts w:eastAsia="Calibri" w:cs="Calibri"/>
                <w:color w:val="000000"/>
              </w:rPr>
              <w:t>Folyamatgazda: igazgató</w:t>
            </w:r>
          </w:p>
        </w:tc>
      </w:tr>
      <w:tr w:rsidR="00BF4CB6" w14:paraId="721C4CE0" w14:textId="77777777" w:rsidTr="006C4085">
        <w:trPr>
          <w:trHeight w:val="290"/>
        </w:trPr>
        <w:tc>
          <w:tcPr>
            <w:tcW w:w="988" w:type="dxa"/>
            <w:tcBorders>
              <w:top w:val="nil"/>
              <w:left w:val="single" w:sz="4" w:space="0" w:color="000000"/>
              <w:bottom w:val="single" w:sz="4" w:space="0" w:color="000000"/>
              <w:right w:val="single" w:sz="4" w:space="0" w:color="000000"/>
            </w:tcBorders>
            <w:shd w:val="clear" w:color="auto" w:fill="FFFFFF"/>
            <w:vAlign w:val="center"/>
          </w:tcPr>
          <w:p w14:paraId="32CB59E8"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079" w:type="dxa"/>
            <w:tcBorders>
              <w:top w:val="nil"/>
              <w:left w:val="nil"/>
              <w:bottom w:val="single" w:sz="4" w:space="0" w:color="000000"/>
              <w:right w:val="single" w:sz="4" w:space="0" w:color="000000"/>
            </w:tcBorders>
            <w:shd w:val="clear" w:color="auto" w:fill="auto"/>
            <w:vAlign w:val="bottom"/>
          </w:tcPr>
          <w:p w14:paraId="3E44D7EC" w14:textId="77777777" w:rsidR="00BF4CB6" w:rsidRDefault="00BF4CB6" w:rsidP="006C4085">
            <w:pPr>
              <w:spacing w:after="0" w:line="240" w:lineRule="auto"/>
              <w:jc w:val="left"/>
              <w:rPr>
                <w:rFonts w:eastAsia="Calibri" w:cs="Calibri"/>
                <w:color w:val="000000"/>
              </w:rPr>
            </w:pPr>
            <w:r>
              <w:rPr>
                <w:rFonts w:eastAsia="Calibri" w:cs="Calibri"/>
                <w:color w:val="000000"/>
              </w:rPr>
              <w:t>Folyamat ütemezése/határidő: 2022. december</w:t>
            </w:r>
          </w:p>
        </w:tc>
      </w:tr>
      <w:tr w:rsidR="00BF4CB6" w14:paraId="29C4A0CE" w14:textId="77777777" w:rsidTr="006C4085">
        <w:trPr>
          <w:trHeight w:val="236"/>
        </w:trPr>
        <w:tc>
          <w:tcPr>
            <w:tcW w:w="988" w:type="dxa"/>
            <w:tcBorders>
              <w:top w:val="nil"/>
              <w:left w:val="single" w:sz="4" w:space="0" w:color="000000"/>
              <w:bottom w:val="nil"/>
              <w:right w:val="single" w:sz="4" w:space="0" w:color="000000"/>
            </w:tcBorders>
            <w:shd w:val="clear" w:color="auto" w:fill="FFFFFF"/>
            <w:vAlign w:val="center"/>
          </w:tcPr>
          <w:p w14:paraId="42BE2CE7" w14:textId="77777777" w:rsidR="00BF4CB6" w:rsidRDefault="00BF4CB6" w:rsidP="006C4085">
            <w:pPr>
              <w:spacing w:after="0" w:line="240" w:lineRule="auto"/>
              <w:rPr>
                <w:rFonts w:eastAsia="Calibri" w:cs="Calibri"/>
                <w:b/>
                <w:color w:val="000000"/>
              </w:rPr>
            </w:pPr>
            <w:r>
              <w:rPr>
                <w:rFonts w:eastAsia="Calibri" w:cs="Calibri"/>
                <w:b/>
              </w:rPr>
              <w:t>SZK3.</w:t>
            </w:r>
          </w:p>
        </w:tc>
        <w:tc>
          <w:tcPr>
            <w:tcW w:w="8079" w:type="dxa"/>
            <w:tcBorders>
              <w:top w:val="nil"/>
              <w:left w:val="nil"/>
              <w:bottom w:val="single" w:sz="4" w:space="0" w:color="000000"/>
              <w:right w:val="single" w:sz="4" w:space="0" w:color="000000"/>
            </w:tcBorders>
            <w:shd w:val="clear" w:color="auto" w:fill="FFFFFF"/>
            <w:vAlign w:val="center"/>
          </w:tcPr>
          <w:p w14:paraId="14CD79C1" w14:textId="77777777" w:rsidR="00BF4CB6" w:rsidRDefault="00BF4CB6" w:rsidP="006C4085">
            <w:pPr>
              <w:spacing w:after="0" w:line="240" w:lineRule="auto"/>
              <w:rPr>
                <w:rFonts w:eastAsia="Calibri" w:cs="Calibri"/>
                <w:b/>
                <w:color w:val="000000"/>
              </w:rPr>
            </w:pPr>
            <w:r>
              <w:rPr>
                <w:rFonts w:eastAsia="Calibri" w:cs="Calibri"/>
                <w:b/>
              </w:rPr>
              <w:t>Oktatók szakmai-képzési együttműködése</w:t>
            </w:r>
          </w:p>
        </w:tc>
      </w:tr>
      <w:tr w:rsidR="00BF4CB6" w14:paraId="61262B99" w14:textId="77777777" w:rsidTr="006C4085">
        <w:trPr>
          <w:trHeight w:val="290"/>
        </w:trPr>
        <w:tc>
          <w:tcPr>
            <w:tcW w:w="988" w:type="dxa"/>
            <w:tcBorders>
              <w:top w:val="nil"/>
              <w:left w:val="single" w:sz="4" w:space="0" w:color="000000"/>
              <w:bottom w:val="nil"/>
              <w:right w:val="single" w:sz="4" w:space="0" w:color="000000"/>
            </w:tcBorders>
            <w:shd w:val="clear" w:color="auto" w:fill="FFFFFF"/>
            <w:vAlign w:val="center"/>
          </w:tcPr>
          <w:p w14:paraId="7759C172"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079" w:type="dxa"/>
            <w:tcBorders>
              <w:top w:val="nil"/>
              <w:left w:val="nil"/>
              <w:bottom w:val="single" w:sz="4" w:space="0" w:color="000000"/>
              <w:right w:val="single" w:sz="4" w:space="0" w:color="000000"/>
            </w:tcBorders>
            <w:shd w:val="clear" w:color="auto" w:fill="auto"/>
            <w:vAlign w:val="center"/>
          </w:tcPr>
          <w:p w14:paraId="495F1E9C" w14:textId="77777777" w:rsidR="00BF4CB6" w:rsidRDefault="00BF4CB6" w:rsidP="006C4085">
            <w:pPr>
              <w:spacing w:after="0" w:line="240" w:lineRule="auto"/>
              <w:rPr>
                <w:rFonts w:eastAsia="Calibri" w:cs="Calibri"/>
                <w:color w:val="000000"/>
              </w:rPr>
            </w:pPr>
            <w:r>
              <w:rPr>
                <w:rFonts w:eastAsia="Calibri" w:cs="Calibri"/>
                <w:color w:val="000000"/>
              </w:rPr>
              <w:t xml:space="preserve">A folyamat célja: </w:t>
            </w:r>
            <w:r w:rsidRPr="005B18C8">
              <w:rPr>
                <w:rFonts w:eastAsia="Calibri" w:cs="Calibri"/>
                <w:color w:val="000000"/>
              </w:rPr>
              <w:t>Együttműködési szabályok meghatározása az intézmény oktatói számára, közös követelmények meghatározása az egy osztályban, egy szakmában, egy ágazatban oktatók együttműködésére, mely lehetőséget nyújt az oktatói kompetenciák hatékony továbbfejlesztésére. Az intézmény figyelembe veszi a duális partnerek véleményét és igényeit a szakmai oktatók továbbképzésének, együttműködésének tervezésében.</w:t>
            </w:r>
          </w:p>
        </w:tc>
      </w:tr>
      <w:tr w:rsidR="00BF4CB6" w14:paraId="5D69942B" w14:textId="77777777" w:rsidTr="006C4085">
        <w:trPr>
          <w:trHeight w:val="290"/>
        </w:trPr>
        <w:tc>
          <w:tcPr>
            <w:tcW w:w="988" w:type="dxa"/>
            <w:tcBorders>
              <w:top w:val="nil"/>
              <w:left w:val="single" w:sz="4" w:space="0" w:color="000000"/>
              <w:bottom w:val="nil"/>
              <w:right w:val="single" w:sz="4" w:space="0" w:color="000000"/>
            </w:tcBorders>
            <w:shd w:val="clear" w:color="auto" w:fill="FFFFFF"/>
            <w:vAlign w:val="center"/>
          </w:tcPr>
          <w:p w14:paraId="10638020" w14:textId="77777777" w:rsidR="00BF4CB6" w:rsidRDefault="00BF4CB6" w:rsidP="006C4085">
            <w:pPr>
              <w:spacing w:after="0" w:line="240" w:lineRule="auto"/>
              <w:rPr>
                <w:rFonts w:eastAsia="Calibri" w:cs="Calibri"/>
                <w:color w:val="000000"/>
              </w:rPr>
            </w:pPr>
          </w:p>
        </w:tc>
        <w:tc>
          <w:tcPr>
            <w:tcW w:w="8079" w:type="dxa"/>
            <w:tcBorders>
              <w:top w:val="nil"/>
              <w:left w:val="nil"/>
              <w:bottom w:val="single" w:sz="4" w:space="0" w:color="000000"/>
              <w:right w:val="single" w:sz="4" w:space="0" w:color="000000"/>
            </w:tcBorders>
            <w:shd w:val="clear" w:color="auto" w:fill="auto"/>
            <w:vAlign w:val="center"/>
          </w:tcPr>
          <w:p w14:paraId="5437028C" w14:textId="77777777" w:rsidR="00BF4CB6" w:rsidRDefault="00BF4CB6" w:rsidP="006C4085">
            <w:pPr>
              <w:spacing w:after="0" w:line="240" w:lineRule="auto"/>
              <w:jc w:val="left"/>
              <w:rPr>
                <w:rFonts w:eastAsia="Calibri" w:cs="Calibri"/>
                <w:color w:val="000000"/>
              </w:rPr>
            </w:pPr>
            <w:r>
              <w:rPr>
                <w:rFonts w:eastAsia="Calibri" w:cs="Calibri"/>
                <w:color w:val="000000"/>
              </w:rPr>
              <w:t>Folyamatgazda: igazgató</w:t>
            </w:r>
          </w:p>
        </w:tc>
      </w:tr>
      <w:tr w:rsidR="00BF4CB6" w14:paraId="1304BBE7" w14:textId="77777777" w:rsidTr="006C4085">
        <w:trPr>
          <w:trHeight w:val="290"/>
        </w:trPr>
        <w:tc>
          <w:tcPr>
            <w:tcW w:w="988" w:type="dxa"/>
            <w:tcBorders>
              <w:top w:val="nil"/>
              <w:left w:val="single" w:sz="4" w:space="0" w:color="000000"/>
              <w:bottom w:val="single" w:sz="4" w:space="0" w:color="000000"/>
              <w:right w:val="single" w:sz="4" w:space="0" w:color="000000"/>
            </w:tcBorders>
            <w:shd w:val="clear" w:color="auto" w:fill="FFFFFF"/>
            <w:vAlign w:val="center"/>
          </w:tcPr>
          <w:p w14:paraId="36661142"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079" w:type="dxa"/>
            <w:tcBorders>
              <w:top w:val="nil"/>
              <w:left w:val="nil"/>
              <w:bottom w:val="single" w:sz="4" w:space="0" w:color="000000"/>
              <w:right w:val="single" w:sz="4" w:space="0" w:color="000000"/>
            </w:tcBorders>
            <w:shd w:val="clear" w:color="auto" w:fill="auto"/>
            <w:vAlign w:val="bottom"/>
          </w:tcPr>
          <w:p w14:paraId="04B0F070" w14:textId="77777777" w:rsidR="00BF4CB6" w:rsidRDefault="00BF4CB6" w:rsidP="006C4085">
            <w:pPr>
              <w:spacing w:after="0" w:line="240" w:lineRule="auto"/>
              <w:jc w:val="left"/>
              <w:rPr>
                <w:rFonts w:eastAsia="Calibri" w:cs="Calibri"/>
                <w:color w:val="000000"/>
              </w:rPr>
            </w:pPr>
            <w:r>
              <w:rPr>
                <w:rFonts w:eastAsia="Calibri" w:cs="Calibri"/>
                <w:color w:val="000000"/>
              </w:rPr>
              <w:t>Folyamat ütemezése/határidő: 2022. december</w:t>
            </w:r>
          </w:p>
        </w:tc>
      </w:tr>
      <w:tr w:rsidR="00BF4CB6" w14:paraId="6EFD3300" w14:textId="77777777" w:rsidTr="006C4085">
        <w:trPr>
          <w:trHeight w:val="317"/>
        </w:trPr>
        <w:tc>
          <w:tcPr>
            <w:tcW w:w="988" w:type="dxa"/>
            <w:tcBorders>
              <w:top w:val="nil"/>
              <w:left w:val="single" w:sz="4" w:space="0" w:color="000000"/>
              <w:bottom w:val="nil"/>
              <w:right w:val="single" w:sz="4" w:space="0" w:color="000000"/>
            </w:tcBorders>
            <w:shd w:val="clear" w:color="auto" w:fill="FFFFFF"/>
            <w:vAlign w:val="center"/>
          </w:tcPr>
          <w:p w14:paraId="37A93DC6" w14:textId="77777777" w:rsidR="00BF4CB6" w:rsidRDefault="00BF4CB6" w:rsidP="006C4085">
            <w:pPr>
              <w:spacing w:after="0" w:line="240" w:lineRule="auto"/>
              <w:rPr>
                <w:rFonts w:eastAsia="Calibri" w:cs="Calibri"/>
                <w:b/>
                <w:color w:val="000000"/>
              </w:rPr>
            </w:pPr>
            <w:r>
              <w:rPr>
                <w:rFonts w:eastAsia="Calibri" w:cs="Calibri"/>
                <w:b/>
              </w:rPr>
              <w:t>SZK4.</w:t>
            </w:r>
          </w:p>
        </w:tc>
        <w:tc>
          <w:tcPr>
            <w:tcW w:w="8079" w:type="dxa"/>
            <w:tcBorders>
              <w:top w:val="nil"/>
              <w:left w:val="nil"/>
              <w:bottom w:val="single" w:sz="4" w:space="0" w:color="000000"/>
              <w:right w:val="single" w:sz="4" w:space="0" w:color="000000"/>
            </w:tcBorders>
            <w:shd w:val="clear" w:color="auto" w:fill="FFFFFF"/>
            <w:vAlign w:val="center"/>
          </w:tcPr>
          <w:p w14:paraId="72B398E3" w14:textId="77777777" w:rsidR="00BF4CB6" w:rsidRDefault="00BF4CB6" w:rsidP="006C4085">
            <w:pPr>
              <w:spacing w:after="0" w:line="240" w:lineRule="auto"/>
              <w:rPr>
                <w:rFonts w:eastAsia="Calibri" w:cs="Calibri"/>
                <w:b/>
                <w:color w:val="000000"/>
              </w:rPr>
            </w:pPr>
            <w:r>
              <w:rPr>
                <w:rFonts w:eastAsia="Calibri" w:cs="Calibri"/>
                <w:b/>
              </w:rPr>
              <w:t>Módszertani kultúra és eszköztár működtetése, fejlesztése</w:t>
            </w:r>
          </w:p>
        </w:tc>
      </w:tr>
      <w:tr w:rsidR="00BF4CB6" w14:paraId="10914C71" w14:textId="77777777" w:rsidTr="006C4085">
        <w:trPr>
          <w:trHeight w:val="290"/>
        </w:trPr>
        <w:tc>
          <w:tcPr>
            <w:tcW w:w="988" w:type="dxa"/>
            <w:tcBorders>
              <w:top w:val="nil"/>
              <w:left w:val="single" w:sz="4" w:space="0" w:color="000000"/>
              <w:bottom w:val="nil"/>
              <w:right w:val="single" w:sz="4" w:space="0" w:color="000000"/>
            </w:tcBorders>
            <w:shd w:val="clear" w:color="auto" w:fill="FFFFFF"/>
            <w:vAlign w:val="center"/>
          </w:tcPr>
          <w:p w14:paraId="029A6EA1"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079" w:type="dxa"/>
            <w:tcBorders>
              <w:top w:val="nil"/>
              <w:left w:val="nil"/>
              <w:bottom w:val="single" w:sz="4" w:space="0" w:color="000000"/>
              <w:right w:val="single" w:sz="4" w:space="0" w:color="000000"/>
            </w:tcBorders>
            <w:shd w:val="clear" w:color="auto" w:fill="auto"/>
            <w:vAlign w:val="center"/>
          </w:tcPr>
          <w:p w14:paraId="7992D20E" w14:textId="77777777" w:rsidR="00BF4CB6" w:rsidRDefault="00BF4CB6" w:rsidP="006C4085">
            <w:pPr>
              <w:spacing w:after="0" w:line="240" w:lineRule="auto"/>
              <w:rPr>
                <w:rFonts w:eastAsia="Calibri" w:cs="Calibri"/>
                <w:color w:val="000000"/>
              </w:rPr>
            </w:pPr>
            <w:r>
              <w:rPr>
                <w:rFonts w:eastAsia="Calibri" w:cs="Calibri"/>
                <w:color w:val="000000"/>
              </w:rPr>
              <w:t xml:space="preserve">A folyamat célja: </w:t>
            </w:r>
            <w:r w:rsidRPr="005B18C8">
              <w:rPr>
                <w:rFonts w:eastAsia="Calibri" w:cs="Calibri"/>
                <w:color w:val="000000"/>
              </w:rPr>
              <w:t xml:space="preserve">A módszertani kultúra szabályozása és ezek lebontása különböző dokumentumokra. A módszertani anyagok rendszerezése és eszköztár elkészítése </w:t>
            </w:r>
            <w:r w:rsidRPr="006B2C11">
              <w:rPr>
                <w:rFonts w:eastAsia="Calibri" w:cs="Calibri"/>
                <w:color w:val="000000"/>
              </w:rPr>
              <w:t>anyagok rendszerezése és eszköztár elkészítése</w:t>
            </w:r>
            <w:r>
              <w:rPr>
                <w:rFonts w:eastAsia="Calibri" w:cs="Calibri"/>
                <w:color w:val="000000"/>
              </w:rPr>
              <w:t>.</w:t>
            </w:r>
          </w:p>
        </w:tc>
      </w:tr>
      <w:tr w:rsidR="00BF4CB6" w14:paraId="4B5FD487" w14:textId="77777777" w:rsidTr="006C4085">
        <w:trPr>
          <w:trHeight w:val="290"/>
        </w:trPr>
        <w:tc>
          <w:tcPr>
            <w:tcW w:w="988" w:type="dxa"/>
            <w:tcBorders>
              <w:top w:val="nil"/>
              <w:left w:val="single" w:sz="4" w:space="0" w:color="000000"/>
              <w:bottom w:val="nil"/>
              <w:right w:val="single" w:sz="4" w:space="0" w:color="000000"/>
            </w:tcBorders>
            <w:shd w:val="clear" w:color="auto" w:fill="FFFFFF"/>
            <w:vAlign w:val="center"/>
          </w:tcPr>
          <w:p w14:paraId="312E3E14" w14:textId="77777777" w:rsidR="00BF4CB6" w:rsidRDefault="00BF4CB6" w:rsidP="006C4085">
            <w:pPr>
              <w:spacing w:after="0" w:line="240" w:lineRule="auto"/>
              <w:rPr>
                <w:rFonts w:eastAsia="Calibri" w:cs="Calibri"/>
                <w:color w:val="000000"/>
              </w:rPr>
            </w:pPr>
          </w:p>
        </w:tc>
        <w:tc>
          <w:tcPr>
            <w:tcW w:w="8079" w:type="dxa"/>
            <w:tcBorders>
              <w:top w:val="nil"/>
              <w:left w:val="nil"/>
              <w:bottom w:val="single" w:sz="4" w:space="0" w:color="000000"/>
              <w:right w:val="single" w:sz="4" w:space="0" w:color="000000"/>
            </w:tcBorders>
            <w:shd w:val="clear" w:color="auto" w:fill="auto"/>
            <w:vAlign w:val="bottom"/>
          </w:tcPr>
          <w:p w14:paraId="5610537D" w14:textId="3401B902" w:rsidR="00BF4CB6" w:rsidRDefault="00BF4CB6" w:rsidP="006C4085">
            <w:pPr>
              <w:spacing w:after="0" w:line="240" w:lineRule="auto"/>
              <w:jc w:val="left"/>
              <w:rPr>
                <w:rFonts w:eastAsia="Calibri" w:cs="Calibri"/>
                <w:color w:val="000000"/>
              </w:rPr>
            </w:pPr>
            <w:r>
              <w:rPr>
                <w:rFonts w:eastAsia="Calibri" w:cs="Calibri"/>
                <w:color w:val="000000"/>
              </w:rPr>
              <w:t xml:space="preserve">Folyamatgazda: </w:t>
            </w:r>
            <w:r w:rsidR="00893329">
              <w:rPr>
                <w:rFonts w:eastAsia="Calibri" w:cs="Calibri"/>
                <w:color w:val="000000"/>
              </w:rPr>
              <w:t>igazgatóhelyettes</w:t>
            </w:r>
          </w:p>
        </w:tc>
      </w:tr>
      <w:tr w:rsidR="00BF4CB6" w14:paraId="6F736A8B" w14:textId="77777777" w:rsidTr="006C4085">
        <w:trPr>
          <w:trHeight w:val="290"/>
        </w:trPr>
        <w:tc>
          <w:tcPr>
            <w:tcW w:w="988" w:type="dxa"/>
            <w:tcBorders>
              <w:top w:val="nil"/>
              <w:left w:val="single" w:sz="4" w:space="0" w:color="000000"/>
              <w:bottom w:val="single" w:sz="4" w:space="0" w:color="000000"/>
              <w:right w:val="single" w:sz="4" w:space="0" w:color="000000"/>
            </w:tcBorders>
            <w:shd w:val="clear" w:color="auto" w:fill="FFFFFF"/>
            <w:vAlign w:val="center"/>
          </w:tcPr>
          <w:p w14:paraId="36690B05" w14:textId="77777777" w:rsidR="00BF4CB6" w:rsidRDefault="00BF4CB6" w:rsidP="006C4085">
            <w:pPr>
              <w:spacing w:after="0" w:line="240" w:lineRule="auto"/>
              <w:rPr>
                <w:rFonts w:eastAsia="Calibri" w:cs="Calibri"/>
                <w:color w:val="000000"/>
              </w:rPr>
            </w:pPr>
            <w:r>
              <w:rPr>
                <w:rFonts w:eastAsia="Calibri" w:cs="Calibri"/>
                <w:color w:val="000000"/>
              </w:rPr>
              <w:t> </w:t>
            </w:r>
          </w:p>
        </w:tc>
        <w:tc>
          <w:tcPr>
            <w:tcW w:w="8079" w:type="dxa"/>
            <w:tcBorders>
              <w:top w:val="nil"/>
              <w:left w:val="nil"/>
              <w:bottom w:val="single" w:sz="4" w:space="0" w:color="000000"/>
              <w:right w:val="single" w:sz="4" w:space="0" w:color="000000"/>
            </w:tcBorders>
            <w:shd w:val="clear" w:color="auto" w:fill="auto"/>
            <w:vAlign w:val="bottom"/>
          </w:tcPr>
          <w:p w14:paraId="76D89FB2" w14:textId="77777777" w:rsidR="00BF4CB6" w:rsidRDefault="00BF4CB6" w:rsidP="006C4085">
            <w:pPr>
              <w:spacing w:after="0" w:line="240" w:lineRule="auto"/>
              <w:jc w:val="left"/>
              <w:rPr>
                <w:rFonts w:eastAsia="Calibri" w:cs="Calibri"/>
                <w:color w:val="000000"/>
              </w:rPr>
            </w:pPr>
            <w:r>
              <w:rPr>
                <w:rFonts w:eastAsia="Calibri" w:cs="Calibri"/>
                <w:color w:val="000000"/>
              </w:rPr>
              <w:t>Folyamat ütemezése/határidő: 2022. december</w:t>
            </w:r>
          </w:p>
        </w:tc>
      </w:tr>
    </w:tbl>
    <w:p w14:paraId="6ABD2F71" w14:textId="76D1E21B" w:rsidR="00266208" w:rsidRDefault="00266208" w:rsidP="00266208"/>
    <w:p w14:paraId="3B74D827" w14:textId="77777777" w:rsidR="006B0587" w:rsidRDefault="006B0587" w:rsidP="00BF4CB6">
      <w:pPr>
        <w:pStyle w:val="Cmsor2"/>
        <w:pageBreakBefore/>
        <w:numPr>
          <w:ilvl w:val="1"/>
          <w:numId w:val="4"/>
        </w:numPr>
        <w:ind w:left="578" w:hanging="578"/>
      </w:pPr>
      <w:bookmarkStart w:id="25" w:name="_Toc107433387"/>
      <w:r>
        <w:lastRenderedPageBreak/>
        <w:t>Támogató és erőforrás folyamatok</w:t>
      </w:r>
      <w:bookmarkEnd w:id="25"/>
    </w:p>
    <w:tbl>
      <w:tblPr>
        <w:tblW w:w="9062" w:type="dxa"/>
        <w:tblLayout w:type="fixed"/>
        <w:tblLook w:val="0400" w:firstRow="0" w:lastRow="0" w:firstColumn="0" w:lastColumn="0" w:noHBand="0" w:noVBand="1"/>
      </w:tblPr>
      <w:tblGrid>
        <w:gridCol w:w="633"/>
        <w:gridCol w:w="8429"/>
      </w:tblGrid>
      <w:tr w:rsidR="00BF4CB6" w:rsidRPr="00625D0D" w14:paraId="60A5184C" w14:textId="77777777" w:rsidTr="006C4085">
        <w:trPr>
          <w:trHeight w:val="290"/>
        </w:trPr>
        <w:tc>
          <w:tcPr>
            <w:tcW w:w="633" w:type="dxa"/>
            <w:tcBorders>
              <w:top w:val="single" w:sz="4" w:space="0" w:color="000000"/>
              <w:left w:val="single" w:sz="4" w:space="0" w:color="000000"/>
              <w:bottom w:val="nil"/>
              <w:right w:val="single" w:sz="4" w:space="0" w:color="000000"/>
            </w:tcBorders>
            <w:shd w:val="clear" w:color="auto" w:fill="FFFFFF"/>
            <w:vAlign w:val="center"/>
          </w:tcPr>
          <w:p w14:paraId="0149EDA2" w14:textId="77777777" w:rsidR="00BF4CB6" w:rsidRPr="00625D0D" w:rsidRDefault="00BF4CB6" w:rsidP="006C4085">
            <w:pPr>
              <w:spacing w:after="0" w:line="240" w:lineRule="auto"/>
              <w:rPr>
                <w:rFonts w:eastAsia="Calibri" w:cs="Calibri"/>
                <w:b/>
                <w:color w:val="000000"/>
              </w:rPr>
            </w:pPr>
            <w:r w:rsidRPr="00625D0D">
              <w:rPr>
                <w:rFonts w:eastAsia="Calibri" w:cs="Calibri"/>
                <w:b/>
                <w:color w:val="000000"/>
              </w:rPr>
              <w:t>T1.</w:t>
            </w:r>
          </w:p>
        </w:tc>
        <w:tc>
          <w:tcPr>
            <w:tcW w:w="8429" w:type="dxa"/>
            <w:tcBorders>
              <w:top w:val="single" w:sz="4" w:space="0" w:color="000000"/>
              <w:left w:val="nil"/>
              <w:bottom w:val="single" w:sz="4" w:space="0" w:color="000000"/>
              <w:right w:val="single" w:sz="4" w:space="0" w:color="000000"/>
            </w:tcBorders>
            <w:shd w:val="clear" w:color="auto" w:fill="FFFFFF"/>
            <w:vAlign w:val="center"/>
          </w:tcPr>
          <w:p w14:paraId="0C2E2098" w14:textId="77777777" w:rsidR="00BF4CB6" w:rsidRPr="00625D0D" w:rsidRDefault="00BF4CB6" w:rsidP="006C4085">
            <w:pPr>
              <w:spacing w:after="0" w:line="240" w:lineRule="auto"/>
              <w:rPr>
                <w:rFonts w:eastAsia="Calibri" w:cs="Calibri"/>
                <w:b/>
                <w:color w:val="000000"/>
              </w:rPr>
            </w:pPr>
            <w:r w:rsidRPr="00625D0D">
              <w:rPr>
                <w:rFonts w:eastAsia="Calibri" w:cs="Calibri"/>
                <w:b/>
              </w:rPr>
              <w:t>Gazdasági erőforrások biztosítása, beszerzési tevékenység működtetése</w:t>
            </w:r>
          </w:p>
        </w:tc>
      </w:tr>
      <w:tr w:rsidR="00BF4CB6" w:rsidRPr="00625D0D" w14:paraId="44A4D8DF" w14:textId="77777777" w:rsidTr="006C4085">
        <w:trPr>
          <w:trHeight w:val="290"/>
        </w:trPr>
        <w:tc>
          <w:tcPr>
            <w:tcW w:w="633" w:type="dxa"/>
            <w:tcBorders>
              <w:top w:val="nil"/>
              <w:left w:val="single" w:sz="4" w:space="0" w:color="000000"/>
              <w:bottom w:val="nil"/>
              <w:right w:val="single" w:sz="4" w:space="0" w:color="000000"/>
            </w:tcBorders>
            <w:shd w:val="clear" w:color="auto" w:fill="FFFFFF"/>
            <w:vAlign w:val="center"/>
          </w:tcPr>
          <w:p w14:paraId="38A1FFFA" w14:textId="77777777" w:rsidR="00BF4CB6" w:rsidRPr="00625D0D" w:rsidRDefault="00BF4CB6" w:rsidP="006C4085">
            <w:pPr>
              <w:spacing w:after="0" w:line="240" w:lineRule="auto"/>
              <w:rPr>
                <w:rFonts w:eastAsia="Calibri" w:cs="Calibri"/>
                <w:color w:val="000000"/>
              </w:rPr>
            </w:pPr>
            <w:r w:rsidRPr="00625D0D">
              <w:rPr>
                <w:rFonts w:eastAsia="Calibri" w:cs="Calibri"/>
                <w:color w:val="000000"/>
              </w:rPr>
              <w:t> </w:t>
            </w:r>
          </w:p>
        </w:tc>
        <w:tc>
          <w:tcPr>
            <w:tcW w:w="8429" w:type="dxa"/>
            <w:tcBorders>
              <w:top w:val="nil"/>
              <w:left w:val="nil"/>
              <w:bottom w:val="single" w:sz="4" w:space="0" w:color="000000"/>
              <w:right w:val="single" w:sz="4" w:space="0" w:color="000000"/>
            </w:tcBorders>
            <w:shd w:val="clear" w:color="auto" w:fill="auto"/>
            <w:vAlign w:val="center"/>
          </w:tcPr>
          <w:p w14:paraId="39E5EC3E" w14:textId="77777777" w:rsidR="00BF4CB6" w:rsidRPr="00625D0D" w:rsidRDefault="00BF4CB6" w:rsidP="006C4085">
            <w:pPr>
              <w:spacing w:after="0" w:line="240" w:lineRule="auto"/>
              <w:rPr>
                <w:rFonts w:eastAsia="Calibri" w:cs="Calibri"/>
                <w:color w:val="000000"/>
                <w:highlight w:val="cyan"/>
              </w:rPr>
            </w:pPr>
            <w:r w:rsidRPr="00625D0D">
              <w:rPr>
                <w:rFonts w:eastAsia="Calibri" w:cs="Calibri"/>
                <w:color w:val="000000"/>
              </w:rPr>
              <w:t xml:space="preserve">A folyamat célja: </w:t>
            </w:r>
            <w:r w:rsidRPr="005B18C8">
              <w:rPr>
                <w:rFonts w:eastAsia="Calibri" w:cs="Calibri"/>
                <w:color w:val="000000"/>
              </w:rPr>
              <w:t>Az intézmény költségvetésének és beszerzési tevékenységének tervezett és szabályozott megvalósítása</w:t>
            </w:r>
          </w:p>
        </w:tc>
      </w:tr>
      <w:tr w:rsidR="00BF4CB6" w:rsidRPr="00625D0D" w14:paraId="7B85F124" w14:textId="77777777" w:rsidTr="006C4085">
        <w:trPr>
          <w:trHeight w:val="290"/>
        </w:trPr>
        <w:tc>
          <w:tcPr>
            <w:tcW w:w="633" w:type="dxa"/>
            <w:tcBorders>
              <w:top w:val="nil"/>
              <w:left w:val="single" w:sz="4" w:space="0" w:color="000000"/>
              <w:bottom w:val="nil"/>
              <w:right w:val="single" w:sz="4" w:space="0" w:color="000000"/>
            </w:tcBorders>
            <w:shd w:val="clear" w:color="auto" w:fill="FFFFFF"/>
            <w:vAlign w:val="center"/>
          </w:tcPr>
          <w:p w14:paraId="0320AE65" w14:textId="77777777" w:rsidR="00BF4CB6" w:rsidRPr="00625D0D" w:rsidRDefault="00BF4CB6" w:rsidP="006C4085">
            <w:pPr>
              <w:spacing w:after="0" w:line="240" w:lineRule="auto"/>
              <w:rPr>
                <w:rFonts w:eastAsia="Calibri" w:cs="Calibri"/>
                <w:color w:val="000000"/>
              </w:rPr>
            </w:pPr>
          </w:p>
        </w:tc>
        <w:tc>
          <w:tcPr>
            <w:tcW w:w="8429" w:type="dxa"/>
            <w:tcBorders>
              <w:top w:val="nil"/>
              <w:left w:val="nil"/>
              <w:bottom w:val="single" w:sz="4" w:space="0" w:color="000000"/>
              <w:right w:val="single" w:sz="4" w:space="0" w:color="000000"/>
            </w:tcBorders>
            <w:shd w:val="clear" w:color="auto" w:fill="auto"/>
            <w:vAlign w:val="bottom"/>
          </w:tcPr>
          <w:p w14:paraId="17CF01D4" w14:textId="77777777" w:rsidR="00BF4CB6" w:rsidRPr="00625D0D" w:rsidRDefault="00BF4CB6" w:rsidP="006C4085">
            <w:pPr>
              <w:spacing w:after="0" w:line="240" w:lineRule="auto"/>
              <w:jc w:val="left"/>
              <w:rPr>
                <w:rFonts w:eastAsia="Calibri" w:cs="Calibri"/>
                <w:color w:val="000000"/>
              </w:rPr>
            </w:pPr>
            <w:r w:rsidRPr="00625D0D">
              <w:rPr>
                <w:rFonts w:eastAsia="Calibri" w:cs="Calibri"/>
                <w:color w:val="000000"/>
              </w:rPr>
              <w:t>Folyamatgazda: Igazgató</w:t>
            </w:r>
          </w:p>
        </w:tc>
      </w:tr>
      <w:tr w:rsidR="00BF4CB6" w:rsidRPr="00625D0D" w14:paraId="2CE52E0F" w14:textId="77777777" w:rsidTr="006C4085">
        <w:trPr>
          <w:trHeight w:val="290"/>
        </w:trPr>
        <w:tc>
          <w:tcPr>
            <w:tcW w:w="633" w:type="dxa"/>
            <w:tcBorders>
              <w:top w:val="nil"/>
              <w:left w:val="single" w:sz="4" w:space="0" w:color="000000"/>
              <w:bottom w:val="single" w:sz="4" w:space="0" w:color="000000"/>
              <w:right w:val="single" w:sz="4" w:space="0" w:color="000000"/>
            </w:tcBorders>
            <w:shd w:val="clear" w:color="auto" w:fill="FFFFFF"/>
            <w:vAlign w:val="center"/>
          </w:tcPr>
          <w:p w14:paraId="5C80DBBA" w14:textId="77777777" w:rsidR="00BF4CB6" w:rsidRPr="00625D0D" w:rsidRDefault="00BF4CB6" w:rsidP="006C4085">
            <w:pPr>
              <w:spacing w:after="0" w:line="240" w:lineRule="auto"/>
              <w:rPr>
                <w:rFonts w:eastAsia="Calibri" w:cs="Calibri"/>
                <w:color w:val="000000"/>
                <w:highlight w:val="cyan"/>
              </w:rPr>
            </w:pPr>
          </w:p>
        </w:tc>
        <w:tc>
          <w:tcPr>
            <w:tcW w:w="8429" w:type="dxa"/>
            <w:tcBorders>
              <w:top w:val="nil"/>
              <w:left w:val="nil"/>
              <w:bottom w:val="single" w:sz="4" w:space="0" w:color="000000"/>
              <w:right w:val="single" w:sz="4" w:space="0" w:color="000000"/>
            </w:tcBorders>
            <w:shd w:val="clear" w:color="auto" w:fill="auto"/>
            <w:vAlign w:val="bottom"/>
          </w:tcPr>
          <w:p w14:paraId="567A4CE7" w14:textId="77777777" w:rsidR="00BF4CB6" w:rsidRPr="00625D0D" w:rsidRDefault="00BF4CB6" w:rsidP="006C4085">
            <w:pPr>
              <w:spacing w:after="0" w:line="240" w:lineRule="auto"/>
              <w:jc w:val="left"/>
              <w:rPr>
                <w:rFonts w:eastAsia="Calibri" w:cs="Calibri"/>
                <w:color w:val="000000"/>
                <w:highlight w:val="cyan"/>
              </w:rPr>
            </w:pPr>
            <w:r w:rsidRPr="00625D0D">
              <w:rPr>
                <w:rFonts w:eastAsia="Calibri" w:cs="Calibri"/>
                <w:color w:val="000000"/>
              </w:rPr>
              <w:t>Folyamat ütemezése/határidő: 2022. december</w:t>
            </w:r>
          </w:p>
        </w:tc>
      </w:tr>
      <w:tr w:rsidR="00BF4CB6" w:rsidRPr="00625D0D" w14:paraId="149E2590" w14:textId="77777777" w:rsidTr="006C4085">
        <w:trPr>
          <w:trHeight w:val="290"/>
        </w:trPr>
        <w:tc>
          <w:tcPr>
            <w:tcW w:w="633" w:type="dxa"/>
            <w:tcBorders>
              <w:top w:val="nil"/>
              <w:left w:val="single" w:sz="4" w:space="0" w:color="000000"/>
              <w:bottom w:val="nil"/>
              <w:right w:val="single" w:sz="4" w:space="0" w:color="000000"/>
            </w:tcBorders>
            <w:shd w:val="clear" w:color="auto" w:fill="FFFFFF"/>
            <w:vAlign w:val="center"/>
          </w:tcPr>
          <w:p w14:paraId="6F24BDC1" w14:textId="77777777" w:rsidR="00BF4CB6" w:rsidRPr="00625D0D" w:rsidRDefault="00BF4CB6" w:rsidP="006C4085">
            <w:pPr>
              <w:spacing w:after="0" w:line="240" w:lineRule="auto"/>
              <w:rPr>
                <w:rFonts w:eastAsia="Calibri" w:cs="Calibri"/>
                <w:b/>
                <w:color w:val="000000"/>
              </w:rPr>
            </w:pPr>
            <w:r w:rsidRPr="00625D0D">
              <w:rPr>
                <w:rFonts w:eastAsia="Calibri" w:cs="Calibri"/>
                <w:b/>
              </w:rPr>
              <w:t>T2.</w:t>
            </w:r>
          </w:p>
        </w:tc>
        <w:tc>
          <w:tcPr>
            <w:tcW w:w="8429" w:type="dxa"/>
            <w:tcBorders>
              <w:top w:val="nil"/>
              <w:left w:val="nil"/>
              <w:bottom w:val="single" w:sz="4" w:space="0" w:color="000000"/>
              <w:right w:val="single" w:sz="4" w:space="0" w:color="000000"/>
            </w:tcBorders>
            <w:shd w:val="clear" w:color="auto" w:fill="FFFFFF"/>
            <w:vAlign w:val="center"/>
          </w:tcPr>
          <w:p w14:paraId="6F9079D0" w14:textId="77777777" w:rsidR="00BF4CB6" w:rsidRPr="00625D0D" w:rsidRDefault="00BF4CB6" w:rsidP="006C4085">
            <w:pPr>
              <w:spacing w:after="0" w:line="240" w:lineRule="auto"/>
              <w:rPr>
                <w:rFonts w:eastAsia="Calibri" w:cs="Calibri"/>
                <w:b/>
                <w:color w:val="000000"/>
              </w:rPr>
            </w:pPr>
            <w:r w:rsidRPr="00625D0D">
              <w:rPr>
                <w:rFonts w:eastAsia="Calibri" w:cs="Calibri"/>
                <w:b/>
              </w:rPr>
              <w:t>Intézményi adminisztráció, KRÉTA rendszer kezelése</w:t>
            </w:r>
          </w:p>
        </w:tc>
      </w:tr>
      <w:tr w:rsidR="00BF4CB6" w:rsidRPr="00625D0D" w14:paraId="39C3764C" w14:textId="77777777" w:rsidTr="006C4085">
        <w:trPr>
          <w:trHeight w:val="290"/>
        </w:trPr>
        <w:tc>
          <w:tcPr>
            <w:tcW w:w="633" w:type="dxa"/>
            <w:tcBorders>
              <w:top w:val="nil"/>
              <w:left w:val="single" w:sz="4" w:space="0" w:color="000000"/>
              <w:bottom w:val="nil"/>
              <w:right w:val="single" w:sz="4" w:space="0" w:color="000000"/>
            </w:tcBorders>
            <w:shd w:val="clear" w:color="auto" w:fill="FFFFFF"/>
            <w:vAlign w:val="center"/>
          </w:tcPr>
          <w:p w14:paraId="1213C8AD" w14:textId="77777777" w:rsidR="00BF4CB6" w:rsidRPr="00625D0D" w:rsidRDefault="00BF4CB6" w:rsidP="006C4085">
            <w:pPr>
              <w:spacing w:after="0" w:line="240" w:lineRule="auto"/>
              <w:rPr>
                <w:rFonts w:eastAsia="Calibri" w:cs="Calibri"/>
                <w:color w:val="000000"/>
              </w:rPr>
            </w:pPr>
            <w:r w:rsidRPr="00625D0D">
              <w:rPr>
                <w:rFonts w:eastAsia="Calibri" w:cs="Calibri"/>
                <w:color w:val="000000"/>
              </w:rPr>
              <w:t> </w:t>
            </w:r>
          </w:p>
        </w:tc>
        <w:tc>
          <w:tcPr>
            <w:tcW w:w="8429" w:type="dxa"/>
            <w:tcBorders>
              <w:top w:val="nil"/>
              <w:left w:val="nil"/>
              <w:bottom w:val="single" w:sz="4" w:space="0" w:color="000000"/>
              <w:right w:val="single" w:sz="4" w:space="0" w:color="000000"/>
            </w:tcBorders>
            <w:shd w:val="clear" w:color="auto" w:fill="auto"/>
            <w:vAlign w:val="center"/>
          </w:tcPr>
          <w:p w14:paraId="1C0653A4" w14:textId="77777777" w:rsidR="00BF4CB6" w:rsidRPr="00625D0D" w:rsidRDefault="00BF4CB6" w:rsidP="006C4085">
            <w:pPr>
              <w:spacing w:after="0" w:line="240" w:lineRule="auto"/>
              <w:rPr>
                <w:rFonts w:eastAsia="Calibri" w:cs="Calibri"/>
                <w:color w:val="000000"/>
              </w:rPr>
            </w:pPr>
            <w:r w:rsidRPr="00625D0D">
              <w:rPr>
                <w:rFonts w:eastAsia="Calibri" w:cs="Calibri"/>
                <w:color w:val="000000"/>
              </w:rPr>
              <w:t xml:space="preserve">A folyamat célja: </w:t>
            </w:r>
            <w:r w:rsidRPr="000F5A86">
              <w:rPr>
                <w:rFonts w:eastAsia="Calibri" w:cs="Calibri"/>
                <w:color w:val="000000"/>
              </w:rPr>
              <w:t>A KRÉTA Adminisztrációs Rendszer használatának és adatai felhasználásának szabályozása, naprakész adatok biztosítása</w:t>
            </w:r>
          </w:p>
        </w:tc>
      </w:tr>
      <w:tr w:rsidR="00BF4CB6" w:rsidRPr="00625D0D" w14:paraId="6D4DC82D" w14:textId="77777777" w:rsidTr="006C4085">
        <w:trPr>
          <w:trHeight w:val="290"/>
        </w:trPr>
        <w:tc>
          <w:tcPr>
            <w:tcW w:w="633" w:type="dxa"/>
            <w:tcBorders>
              <w:top w:val="nil"/>
              <w:left w:val="single" w:sz="4" w:space="0" w:color="000000"/>
              <w:bottom w:val="nil"/>
              <w:right w:val="single" w:sz="4" w:space="0" w:color="000000"/>
            </w:tcBorders>
            <w:shd w:val="clear" w:color="auto" w:fill="FFFFFF"/>
            <w:vAlign w:val="center"/>
          </w:tcPr>
          <w:p w14:paraId="1A9E1289" w14:textId="77777777" w:rsidR="00BF4CB6" w:rsidRPr="00625D0D" w:rsidRDefault="00BF4CB6" w:rsidP="006C4085">
            <w:pPr>
              <w:spacing w:after="0" w:line="240" w:lineRule="auto"/>
              <w:rPr>
                <w:rFonts w:eastAsia="Calibri" w:cs="Calibri"/>
                <w:color w:val="000000"/>
              </w:rPr>
            </w:pPr>
          </w:p>
        </w:tc>
        <w:tc>
          <w:tcPr>
            <w:tcW w:w="8429" w:type="dxa"/>
            <w:tcBorders>
              <w:top w:val="nil"/>
              <w:left w:val="nil"/>
              <w:bottom w:val="single" w:sz="4" w:space="0" w:color="000000"/>
              <w:right w:val="single" w:sz="4" w:space="0" w:color="000000"/>
            </w:tcBorders>
            <w:shd w:val="clear" w:color="auto" w:fill="auto"/>
            <w:vAlign w:val="bottom"/>
          </w:tcPr>
          <w:p w14:paraId="3D39CBD7" w14:textId="77777777" w:rsidR="00BF4CB6" w:rsidRPr="00625D0D" w:rsidRDefault="00BF4CB6" w:rsidP="006C4085">
            <w:pPr>
              <w:spacing w:after="0" w:line="240" w:lineRule="auto"/>
              <w:jc w:val="left"/>
              <w:rPr>
                <w:rFonts w:eastAsia="Calibri" w:cs="Calibri"/>
                <w:color w:val="000000"/>
              </w:rPr>
            </w:pPr>
            <w:r w:rsidRPr="00625D0D">
              <w:rPr>
                <w:rFonts w:eastAsia="Calibri" w:cs="Calibri"/>
                <w:color w:val="000000"/>
              </w:rPr>
              <w:t>Folyamatgazda: igazgatóhelyettes</w:t>
            </w:r>
          </w:p>
        </w:tc>
      </w:tr>
      <w:tr w:rsidR="00BF4CB6" w:rsidRPr="00625D0D" w14:paraId="51879879" w14:textId="77777777" w:rsidTr="006C4085">
        <w:trPr>
          <w:trHeight w:val="290"/>
        </w:trPr>
        <w:tc>
          <w:tcPr>
            <w:tcW w:w="633" w:type="dxa"/>
            <w:tcBorders>
              <w:top w:val="nil"/>
              <w:left w:val="single" w:sz="4" w:space="0" w:color="000000"/>
              <w:bottom w:val="single" w:sz="4" w:space="0" w:color="000000"/>
              <w:right w:val="single" w:sz="4" w:space="0" w:color="000000"/>
            </w:tcBorders>
            <w:shd w:val="clear" w:color="auto" w:fill="FFFFFF"/>
            <w:vAlign w:val="center"/>
          </w:tcPr>
          <w:p w14:paraId="5C0554B7" w14:textId="77777777" w:rsidR="00BF4CB6" w:rsidRPr="00625D0D" w:rsidRDefault="00BF4CB6" w:rsidP="006C4085">
            <w:pPr>
              <w:spacing w:after="0" w:line="240" w:lineRule="auto"/>
              <w:rPr>
                <w:rFonts w:eastAsia="Calibri" w:cs="Calibri"/>
                <w:color w:val="000000"/>
              </w:rPr>
            </w:pPr>
            <w:r w:rsidRPr="00625D0D">
              <w:rPr>
                <w:rFonts w:eastAsia="Calibri" w:cs="Calibri"/>
                <w:color w:val="000000"/>
              </w:rPr>
              <w:t> </w:t>
            </w:r>
          </w:p>
        </w:tc>
        <w:tc>
          <w:tcPr>
            <w:tcW w:w="8429" w:type="dxa"/>
            <w:tcBorders>
              <w:top w:val="nil"/>
              <w:left w:val="nil"/>
              <w:bottom w:val="single" w:sz="4" w:space="0" w:color="000000"/>
              <w:right w:val="single" w:sz="4" w:space="0" w:color="000000"/>
            </w:tcBorders>
            <w:shd w:val="clear" w:color="auto" w:fill="auto"/>
            <w:vAlign w:val="bottom"/>
          </w:tcPr>
          <w:p w14:paraId="538FDFC0" w14:textId="77777777" w:rsidR="00BF4CB6" w:rsidRPr="00625D0D" w:rsidRDefault="00BF4CB6" w:rsidP="006C4085">
            <w:pPr>
              <w:spacing w:after="0" w:line="240" w:lineRule="auto"/>
              <w:jc w:val="left"/>
              <w:rPr>
                <w:rFonts w:eastAsia="Calibri" w:cs="Calibri"/>
                <w:color w:val="000000"/>
              </w:rPr>
            </w:pPr>
            <w:r w:rsidRPr="00625D0D">
              <w:rPr>
                <w:rFonts w:eastAsia="Calibri" w:cs="Calibri"/>
                <w:color w:val="000000"/>
              </w:rPr>
              <w:t>Folyamat ütemezése/határidő: 2022. december</w:t>
            </w:r>
          </w:p>
        </w:tc>
      </w:tr>
      <w:tr w:rsidR="00BF4CB6" w:rsidRPr="00625D0D" w14:paraId="3E10152D" w14:textId="77777777" w:rsidTr="006C4085">
        <w:trPr>
          <w:trHeight w:val="290"/>
        </w:trPr>
        <w:tc>
          <w:tcPr>
            <w:tcW w:w="633" w:type="dxa"/>
            <w:tcBorders>
              <w:top w:val="nil"/>
              <w:left w:val="single" w:sz="4" w:space="0" w:color="000000"/>
              <w:bottom w:val="nil"/>
              <w:right w:val="single" w:sz="4" w:space="0" w:color="000000"/>
            </w:tcBorders>
            <w:shd w:val="clear" w:color="auto" w:fill="FFFFFF"/>
            <w:vAlign w:val="center"/>
          </w:tcPr>
          <w:p w14:paraId="59F13DFC" w14:textId="77777777" w:rsidR="00BF4CB6" w:rsidRPr="00625D0D" w:rsidRDefault="00BF4CB6" w:rsidP="006C4085">
            <w:pPr>
              <w:spacing w:after="0" w:line="240" w:lineRule="auto"/>
              <w:rPr>
                <w:rFonts w:eastAsia="Calibri" w:cs="Calibri"/>
                <w:b/>
                <w:color w:val="000000"/>
              </w:rPr>
            </w:pPr>
            <w:r w:rsidRPr="00625D0D">
              <w:rPr>
                <w:rFonts w:eastAsia="Calibri" w:cs="Calibri"/>
                <w:b/>
              </w:rPr>
              <w:t>T3.</w:t>
            </w:r>
          </w:p>
        </w:tc>
        <w:tc>
          <w:tcPr>
            <w:tcW w:w="8429" w:type="dxa"/>
            <w:tcBorders>
              <w:top w:val="nil"/>
              <w:left w:val="nil"/>
              <w:bottom w:val="single" w:sz="4" w:space="0" w:color="000000"/>
              <w:right w:val="single" w:sz="4" w:space="0" w:color="000000"/>
            </w:tcBorders>
            <w:shd w:val="clear" w:color="auto" w:fill="FFFFFF"/>
            <w:vAlign w:val="center"/>
          </w:tcPr>
          <w:p w14:paraId="16E3D932" w14:textId="77777777" w:rsidR="00BF4CB6" w:rsidRPr="00625D0D" w:rsidRDefault="00BF4CB6" w:rsidP="006C4085">
            <w:pPr>
              <w:spacing w:after="0" w:line="240" w:lineRule="auto"/>
              <w:rPr>
                <w:rFonts w:eastAsia="Calibri" w:cs="Calibri"/>
                <w:b/>
                <w:color w:val="000000"/>
              </w:rPr>
            </w:pPr>
            <w:r w:rsidRPr="00625D0D">
              <w:rPr>
                <w:rFonts w:eastAsia="Calibri" w:cs="Calibri"/>
                <w:b/>
              </w:rPr>
              <w:t>Panaszkezelés</w:t>
            </w:r>
          </w:p>
        </w:tc>
      </w:tr>
      <w:tr w:rsidR="00BF4CB6" w:rsidRPr="00625D0D" w14:paraId="3AAE4424" w14:textId="77777777" w:rsidTr="006C4085">
        <w:trPr>
          <w:trHeight w:val="290"/>
        </w:trPr>
        <w:tc>
          <w:tcPr>
            <w:tcW w:w="633" w:type="dxa"/>
            <w:tcBorders>
              <w:top w:val="nil"/>
              <w:left w:val="single" w:sz="4" w:space="0" w:color="000000"/>
              <w:bottom w:val="nil"/>
              <w:right w:val="single" w:sz="4" w:space="0" w:color="000000"/>
            </w:tcBorders>
            <w:shd w:val="clear" w:color="auto" w:fill="FFFFFF"/>
            <w:vAlign w:val="center"/>
          </w:tcPr>
          <w:p w14:paraId="0A093A2A" w14:textId="77777777" w:rsidR="00BF4CB6" w:rsidRPr="00625D0D" w:rsidRDefault="00BF4CB6" w:rsidP="006C4085">
            <w:pPr>
              <w:spacing w:after="0" w:line="240" w:lineRule="auto"/>
              <w:rPr>
                <w:rFonts w:eastAsia="Calibri" w:cs="Calibri"/>
                <w:color w:val="000000"/>
              </w:rPr>
            </w:pPr>
            <w:r w:rsidRPr="00625D0D">
              <w:rPr>
                <w:rFonts w:eastAsia="Calibri" w:cs="Calibri"/>
                <w:color w:val="000000"/>
              </w:rPr>
              <w:t> </w:t>
            </w:r>
          </w:p>
        </w:tc>
        <w:tc>
          <w:tcPr>
            <w:tcW w:w="8429" w:type="dxa"/>
            <w:tcBorders>
              <w:top w:val="nil"/>
              <w:left w:val="nil"/>
              <w:bottom w:val="single" w:sz="4" w:space="0" w:color="000000"/>
              <w:right w:val="single" w:sz="4" w:space="0" w:color="000000"/>
            </w:tcBorders>
            <w:shd w:val="clear" w:color="auto" w:fill="auto"/>
            <w:vAlign w:val="center"/>
          </w:tcPr>
          <w:p w14:paraId="1F09166E" w14:textId="77777777" w:rsidR="00BF4CB6" w:rsidRPr="00625D0D" w:rsidRDefault="00BF4CB6" w:rsidP="006C4085">
            <w:pPr>
              <w:spacing w:after="0" w:line="240" w:lineRule="auto"/>
              <w:rPr>
                <w:rFonts w:eastAsia="Calibri" w:cs="Calibri"/>
                <w:color w:val="000000"/>
              </w:rPr>
            </w:pPr>
            <w:r w:rsidRPr="00625D0D">
              <w:rPr>
                <w:rFonts w:eastAsia="Calibri" w:cs="Calibri"/>
                <w:color w:val="000000"/>
              </w:rPr>
              <w:t xml:space="preserve">A folyamat célja: </w:t>
            </w:r>
            <w:r w:rsidRPr="000F5A86">
              <w:rPr>
                <w:rFonts w:eastAsia="Calibri" w:cs="Calibri"/>
                <w:color w:val="000000"/>
              </w:rPr>
              <w:t>Az iskolába beérkező panaszok szabályozott kivizsgálása, kezelése</w:t>
            </w:r>
          </w:p>
        </w:tc>
      </w:tr>
      <w:tr w:rsidR="00BF4CB6" w:rsidRPr="00625D0D" w14:paraId="29B68C3A" w14:textId="77777777" w:rsidTr="006C4085">
        <w:trPr>
          <w:trHeight w:val="290"/>
        </w:trPr>
        <w:tc>
          <w:tcPr>
            <w:tcW w:w="633" w:type="dxa"/>
            <w:tcBorders>
              <w:top w:val="nil"/>
              <w:left w:val="single" w:sz="4" w:space="0" w:color="000000"/>
              <w:bottom w:val="nil"/>
              <w:right w:val="single" w:sz="4" w:space="0" w:color="000000"/>
            </w:tcBorders>
            <w:shd w:val="clear" w:color="auto" w:fill="FFFFFF"/>
            <w:vAlign w:val="center"/>
          </w:tcPr>
          <w:p w14:paraId="4A78EC2C" w14:textId="77777777" w:rsidR="00BF4CB6" w:rsidRPr="00625D0D" w:rsidRDefault="00BF4CB6" w:rsidP="006C4085">
            <w:pPr>
              <w:spacing w:after="0" w:line="240" w:lineRule="auto"/>
              <w:rPr>
                <w:rFonts w:eastAsia="Calibri" w:cs="Calibri"/>
                <w:color w:val="000000"/>
              </w:rPr>
            </w:pPr>
          </w:p>
        </w:tc>
        <w:tc>
          <w:tcPr>
            <w:tcW w:w="8429" w:type="dxa"/>
            <w:tcBorders>
              <w:top w:val="nil"/>
              <w:left w:val="nil"/>
              <w:bottom w:val="single" w:sz="4" w:space="0" w:color="000000"/>
              <w:right w:val="single" w:sz="4" w:space="0" w:color="000000"/>
            </w:tcBorders>
            <w:shd w:val="clear" w:color="auto" w:fill="auto"/>
            <w:vAlign w:val="center"/>
          </w:tcPr>
          <w:p w14:paraId="1C093EAF" w14:textId="77777777" w:rsidR="00BF4CB6" w:rsidRPr="00625D0D" w:rsidRDefault="00BF4CB6" w:rsidP="006C4085">
            <w:pPr>
              <w:spacing w:after="0" w:line="240" w:lineRule="auto"/>
              <w:jc w:val="left"/>
              <w:rPr>
                <w:rFonts w:eastAsia="Calibri" w:cs="Calibri"/>
                <w:color w:val="000000"/>
              </w:rPr>
            </w:pPr>
            <w:r w:rsidRPr="00625D0D">
              <w:rPr>
                <w:rFonts w:eastAsia="Calibri" w:cs="Calibri"/>
                <w:color w:val="000000"/>
              </w:rPr>
              <w:t>Folyamatgazda: igazgató</w:t>
            </w:r>
          </w:p>
        </w:tc>
      </w:tr>
      <w:tr w:rsidR="00BF4CB6" w:rsidRPr="00625D0D" w14:paraId="747FE6FB" w14:textId="77777777" w:rsidTr="006C4085">
        <w:trPr>
          <w:trHeight w:val="290"/>
        </w:trPr>
        <w:tc>
          <w:tcPr>
            <w:tcW w:w="633" w:type="dxa"/>
            <w:tcBorders>
              <w:top w:val="nil"/>
              <w:left w:val="single" w:sz="4" w:space="0" w:color="000000"/>
              <w:bottom w:val="single" w:sz="4" w:space="0" w:color="000000"/>
              <w:right w:val="single" w:sz="4" w:space="0" w:color="000000"/>
            </w:tcBorders>
            <w:shd w:val="clear" w:color="auto" w:fill="FFFFFF"/>
            <w:vAlign w:val="center"/>
          </w:tcPr>
          <w:p w14:paraId="5B2E5FF1" w14:textId="77777777" w:rsidR="00BF4CB6" w:rsidRPr="00625D0D" w:rsidRDefault="00BF4CB6" w:rsidP="006C4085">
            <w:pPr>
              <w:spacing w:after="0" w:line="240" w:lineRule="auto"/>
              <w:rPr>
                <w:rFonts w:eastAsia="Calibri" w:cs="Calibri"/>
                <w:color w:val="000000"/>
              </w:rPr>
            </w:pPr>
            <w:r w:rsidRPr="00625D0D">
              <w:rPr>
                <w:rFonts w:eastAsia="Calibri" w:cs="Calibri"/>
                <w:color w:val="000000"/>
              </w:rPr>
              <w:t> </w:t>
            </w:r>
          </w:p>
        </w:tc>
        <w:tc>
          <w:tcPr>
            <w:tcW w:w="8429" w:type="dxa"/>
            <w:tcBorders>
              <w:top w:val="nil"/>
              <w:left w:val="nil"/>
              <w:bottom w:val="single" w:sz="4" w:space="0" w:color="000000"/>
              <w:right w:val="single" w:sz="4" w:space="0" w:color="000000"/>
            </w:tcBorders>
            <w:shd w:val="clear" w:color="auto" w:fill="auto"/>
            <w:vAlign w:val="bottom"/>
          </w:tcPr>
          <w:p w14:paraId="1D237659" w14:textId="77777777" w:rsidR="00BF4CB6" w:rsidRPr="00625D0D" w:rsidRDefault="00BF4CB6" w:rsidP="006C4085">
            <w:pPr>
              <w:spacing w:after="0" w:line="240" w:lineRule="auto"/>
              <w:jc w:val="left"/>
              <w:rPr>
                <w:rFonts w:eastAsia="Calibri" w:cs="Calibri"/>
                <w:color w:val="000000"/>
              </w:rPr>
            </w:pPr>
            <w:r w:rsidRPr="00625D0D">
              <w:rPr>
                <w:rFonts w:eastAsia="Calibri" w:cs="Calibri"/>
                <w:color w:val="000000"/>
              </w:rPr>
              <w:t>Folyamat ütemezése/határidő: 2022. december</w:t>
            </w:r>
          </w:p>
        </w:tc>
      </w:tr>
    </w:tbl>
    <w:p w14:paraId="1D176C91" w14:textId="77777777" w:rsidR="005857CB" w:rsidRDefault="005857CB" w:rsidP="006B0587">
      <w:pPr>
        <w:spacing w:after="160" w:line="259" w:lineRule="auto"/>
        <w:jc w:val="left"/>
      </w:pPr>
    </w:p>
    <w:p w14:paraId="39872789" w14:textId="77777777" w:rsidR="006B0587" w:rsidRPr="00F02898" w:rsidRDefault="006B0587" w:rsidP="00F02898">
      <w:pPr>
        <w:pStyle w:val="Cmsor2"/>
        <w:numPr>
          <w:ilvl w:val="1"/>
          <w:numId w:val="4"/>
        </w:numPr>
      </w:pPr>
      <w:bookmarkStart w:id="26" w:name="_Toc104840793"/>
      <w:bookmarkStart w:id="27" w:name="_Toc107433388"/>
      <w:r w:rsidRPr="00C4755D">
        <w:t>Folyamatszabályozások elkészítésének intézményi ütemterve</w:t>
      </w:r>
      <w:bookmarkEnd w:id="26"/>
      <w:bookmarkEnd w:id="27"/>
    </w:p>
    <w:p w14:paraId="11049587" w14:textId="4A1EFBAB" w:rsidR="006B0587" w:rsidRPr="00C4755D" w:rsidRDefault="00A555B8" w:rsidP="006B0587">
      <w:r w:rsidRPr="00EB0BC9">
        <w:rPr>
          <w:sz w:val="24"/>
          <w:szCs w:val="24"/>
        </w:rPr>
        <w:t>A fenti tábla tartalmazza az ütemezést.</w:t>
      </w:r>
    </w:p>
    <w:p w14:paraId="45555859" w14:textId="77777777" w:rsidR="006B0587" w:rsidRDefault="006B0587" w:rsidP="006B0587">
      <w:pPr>
        <w:spacing w:after="160" w:line="259" w:lineRule="auto"/>
        <w:jc w:val="left"/>
        <w:rPr>
          <w:b/>
          <w:sz w:val="28"/>
          <w:szCs w:val="28"/>
        </w:rPr>
      </w:pPr>
      <w:r>
        <w:br w:type="page"/>
      </w:r>
    </w:p>
    <w:p w14:paraId="762B22C6" w14:textId="214720B7" w:rsidR="006B0587" w:rsidRDefault="006B0587" w:rsidP="006B0587">
      <w:pPr>
        <w:pStyle w:val="Cmsor1"/>
        <w:numPr>
          <w:ilvl w:val="0"/>
          <w:numId w:val="4"/>
        </w:numPr>
      </w:pPr>
      <w:bookmarkStart w:id="28" w:name="_Toc107433389"/>
      <w:r>
        <w:lastRenderedPageBreak/>
        <w:t>Intézményi önértékelés</w:t>
      </w:r>
      <w:bookmarkEnd w:id="28"/>
    </w:p>
    <w:p w14:paraId="7ACF038C" w14:textId="77777777" w:rsidR="00EE371D" w:rsidRPr="00817CF6" w:rsidRDefault="00EE371D" w:rsidP="00EE371D">
      <w:pPr>
        <w:spacing w:line="360" w:lineRule="auto"/>
        <w:rPr>
          <w:rFonts w:cs="Times New Roman"/>
        </w:rPr>
      </w:pPr>
      <w:r w:rsidRPr="00817CF6">
        <w:rPr>
          <w:rFonts w:cs="Times New Roman"/>
        </w:rPr>
        <w:t>Az intézményi önértékelés célja, hogy az intézmény minél magasabb színvonalú, a partnerek elvárásait minél teljesebb mértékben kielégítő, a tanulók, a képzésben részt vevő személyek, a munkaadók érdekeinek megfelelő minőségi képzési szolgáltatást nyújtson.</w:t>
      </w:r>
    </w:p>
    <w:p w14:paraId="40BED7C9" w14:textId="37D82905" w:rsidR="00EE371D" w:rsidRPr="00817CF6" w:rsidRDefault="00EE371D" w:rsidP="00EE371D">
      <w:pPr>
        <w:rPr>
          <w:b/>
          <w:bCs/>
        </w:rPr>
      </w:pPr>
      <w:r w:rsidRPr="00817CF6">
        <w:rPr>
          <w:b/>
          <w:bCs/>
        </w:rPr>
        <w:t>Intézményi önértékelés szervezeti háttere</w:t>
      </w:r>
    </w:p>
    <w:p w14:paraId="1A165F2A" w14:textId="77777777" w:rsidR="00EE371D" w:rsidRPr="00785624" w:rsidRDefault="00EE371D" w:rsidP="00EE371D">
      <w:pPr>
        <w:spacing w:line="360" w:lineRule="auto"/>
        <w:rPr>
          <w:rFonts w:cs="Times New Roman"/>
        </w:rPr>
      </w:pPr>
      <w:r w:rsidRPr="00817CF6">
        <w:rPr>
          <w:rFonts w:cs="Times New Roman"/>
        </w:rPr>
        <w:t>Az intézményi önértékelés célja, hogy az intézmény minél magasabb színvonalú, a partnerek elvárásait minél teljesebb mértékben kielégítő, a tanulók, a képzésben részt vevő személyek, a munkaadók érdekeinek megfelelő minőségi képzési szolgáltatást nyújtson.</w:t>
      </w:r>
    </w:p>
    <w:p w14:paraId="45C7B923" w14:textId="77777777" w:rsidR="00EE371D" w:rsidRPr="00EE371D" w:rsidRDefault="00EE371D" w:rsidP="00EE371D"/>
    <w:p w14:paraId="6FE1FAF7" w14:textId="77777777" w:rsidR="006B0587" w:rsidRDefault="006B0587" w:rsidP="006B0587">
      <w:pPr>
        <w:pStyle w:val="Cmsor2"/>
        <w:numPr>
          <w:ilvl w:val="1"/>
          <w:numId w:val="4"/>
        </w:numPr>
      </w:pPr>
      <w:bookmarkStart w:id="29" w:name="_Toc107433390"/>
      <w:r>
        <w:t>Intézményi önértékelési szempontsor</w:t>
      </w:r>
      <w:bookmarkEnd w:id="29"/>
    </w:p>
    <w:tbl>
      <w:tblPr>
        <w:tblW w:w="9498" w:type="dxa"/>
        <w:tblInd w:w="-289" w:type="dxa"/>
        <w:tblLayout w:type="fixed"/>
        <w:tblLook w:val="0400" w:firstRow="0" w:lastRow="0" w:firstColumn="0" w:lastColumn="0" w:noHBand="0" w:noVBand="1"/>
      </w:tblPr>
      <w:tblGrid>
        <w:gridCol w:w="4253"/>
        <w:gridCol w:w="1276"/>
        <w:gridCol w:w="1275"/>
        <w:gridCol w:w="2694"/>
      </w:tblGrid>
      <w:tr w:rsidR="006B0587" w14:paraId="2841A85D" w14:textId="77777777" w:rsidTr="00050E59">
        <w:trPr>
          <w:cantSplit/>
          <w:trHeight w:val="900"/>
          <w:tblHeader/>
        </w:trPr>
        <w:tc>
          <w:tcPr>
            <w:tcW w:w="42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65CB71" w14:textId="77777777" w:rsidR="006B0587" w:rsidRPr="00C4755D" w:rsidRDefault="006B0587" w:rsidP="006C4085">
            <w:pPr>
              <w:jc w:val="center"/>
              <w:rPr>
                <w:b/>
                <w:color w:val="000000"/>
              </w:rPr>
            </w:pPr>
            <w:bookmarkStart w:id="30" w:name="_Hlk105077608"/>
            <w:r w:rsidRPr="00B0280F">
              <w:rPr>
                <w:b/>
                <w:color w:val="000000"/>
              </w:rPr>
              <w:t>Önértékelési szempont</w:t>
            </w:r>
          </w:p>
        </w:tc>
        <w:tc>
          <w:tcPr>
            <w:tcW w:w="1276" w:type="dxa"/>
            <w:tcBorders>
              <w:top w:val="single" w:sz="4" w:space="0" w:color="000000"/>
              <w:left w:val="nil"/>
              <w:bottom w:val="single" w:sz="4" w:space="0" w:color="000000"/>
              <w:right w:val="single" w:sz="4" w:space="0" w:color="000000"/>
            </w:tcBorders>
            <w:shd w:val="clear" w:color="auto" w:fill="F2F2F2"/>
            <w:vAlign w:val="center"/>
          </w:tcPr>
          <w:p w14:paraId="1B3A95AE" w14:textId="77777777" w:rsidR="006B0587" w:rsidRPr="00C4755D" w:rsidRDefault="006B0587" w:rsidP="006C4085">
            <w:pPr>
              <w:jc w:val="center"/>
              <w:rPr>
                <w:b/>
                <w:color w:val="000000"/>
              </w:rPr>
            </w:pPr>
            <w:r w:rsidRPr="00B0280F">
              <w:rPr>
                <w:b/>
                <w:color w:val="000000"/>
              </w:rPr>
              <w:t>Kapcsolódó folyamatok</w:t>
            </w:r>
          </w:p>
        </w:tc>
        <w:tc>
          <w:tcPr>
            <w:tcW w:w="1275" w:type="dxa"/>
            <w:tcBorders>
              <w:top w:val="single" w:sz="4" w:space="0" w:color="000000"/>
              <w:left w:val="nil"/>
              <w:bottom w:val="single" w:sz="4" w:space="0" w:color="000000"/>
              <w:right w:val="single" w:sz="4" w:space="0" w:color="000000"/>
            </w:tcBorders>
            <w:shd w:val="clear" w:color="auto" w:fill="F2F2F2"/>
            <w:vAlign w:val="center"/>
          </w:tcPr>
          <w:p w14:paraId="318CEFB5" w14:textId="77777777" w:rsidR="006B0587" w:rsidRPr="00C4755D" w:rsidRDefault="006B0587" w:rsidP="006C4085">
            <w:pPr>
              <w:jc w:val="center"/>
              <w:rPr>
                <w:b/>
                <w:color w:val="000000"/>
              </w:rPr>
            </w:pPr>
            <w:r w:rsidRPr="00B0280F">
              <w:rPr>
                <w:b/>
                <w:color w:val="000000"/>
              </w:rPr>
              <w:t>Kapcsolódó indikátorok</w:t>
            </w:r>
          </w:p>
        </w:tc>
        <w:tc>
          <w:tcPr>
            <w:tcW w:w="2694" w:type="dxa"/>
            <w:tcBorders>
              <w:top w:val="single" w:sz="4" w:space="0" w:color="000000"/>
              <w:left w:val="nil"/>
              <w:bottom w:val="single" w:sz="4" w:space="0" w:color="000000"/>
              <w:right w:val="single" w:sz="4" w:space="0" w:color="000000"/>
            </w:tcBorders>
            <w:shd w:val="clear" w:color="auto" w:fill="F2F2F2"/>
            <w:vAlign w:val="center"/>
          </w:tcPr>
          <w:p w14:paraId="06D4AEC6" w14:textId="77777777" w:rsidR="006B0587" w:rsidRPr="00B0280F" w:rsidRDefault="006B0587" w:rsidP="006C4085">
            <w:pPr>
              <w:jc w:val="center"/>
              <w:rPr>
                <w:b/>
                <w:color w:val="000000"/>
              </w:rPr>
            </w:pPr>
            <w:r w:rsidRPr="00B0280F">
              <w:rPr>
                <w:b/>
                <w:color w:val="000000"/>
              </w:rPr>
              <w:t>Kapcsolódó partneri mérések</w:t>
            </w:r>
          </w:p>
        </w:tc>
      </w:tr>
      <w:tr w:rsidR="006B0587" w14:paraId="2A189966" w14:textId="77777777" w:rsidTr="00050E59">
        <w:trPr>
          <w:trHeight w:val="290"/>
        </w:trPr>
        <w:tc>
          <w:tcPr>
            <w:tcW w:w="4253" w:type="dxa"/>
            <w:tcBorders>
              <w:top w:val="nil"/>
              <w:left w:val="single" w:sz="4" w:space="0" w:color="000000"/>
              <w:bottom w:val="nil"/>
              <w:right w:val="single" w:sz="4" w:space="0" w:color="000000"/>
            </w:tcBorders>
            <w:shd w:val="clear" w:color="auto" w:fill="auto"/>
            <w:vAlign w:val="center"/>
          </w:tcPr>
          <w:p w14:paraId="79E4C7BB" w14:textId="77777777" w:rsidR="006B0587" w:rsidRPr="00C4755D" w:rsidRDefault="006B0587" w:rsidP="006C4085">
            <w:pPr>
              <w:rPr>
                <w:b/>
                <w:color w:val="000000"/>
              </w:rPr>
            </w:pPr>
            <w:r w:rsidRPr="00B0280F">
              <w:rPr>
                <w:b/>
                <w:color w:val="000000"/>
              </w:rPr>
              <w:t>T1</w:t>
            </w:r>
          </w:p>
        </w:tc>
        <w:tc>
          <w:tcPr>
            <w:tcW w:w="1276" w:type="dxa"/>
            <w:vMerge w:val="restart"/>
            <w:tcBorders>
              <w:top w:val="nil"/>
              <w:left w:val="single" w:sz="4" w:space="0" w:color="000000"/>
              <w:bottom w:val="single" w:sz="4" w:space="0" w:color="000000"/>
              <w:right w:val="nil"/>
            </w:tcBorders>
            <w:shd w:val="clear" w:color="auto" w:fill="auto"/>
            <w:vAlign w:val="center"/>
          </w:tcPr>
          <w:p w14:paraId="58CF49DE" w14:textId="77777777" w:rsidR="006B0587" w:rsidRPr="00C4755D" w:rsidRDefault="006B0587" w:rsidP="006C4085">
            <w:pPr>
              <w:jc w:val="center"/>
              <w:rPr>
                <w:color w:val="000000"/>
              </w:rPr>
            </w:pPr>
            <w:r w:rsidRPr="00B0280F">
              <w:rPr>
                <w:color w:val="000000"/>
              </w:rPr>
              <w:t>V1 V2 V5</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14:paraId="2351AA15" w14:textId="77777777" w:rsidR="006B0587" w:rsidRPr="00C4755D" w:rsidRDefault="006B0587" w:rsidP="006C4085">
            <w:pPr>
              <w:jc w:val="center"/>
              <w:rPr>
                <w:color w:val="000000"/>
              </w:rPr>
            </w:pPr>
            <w:r w:rsidRPr="00B0280F">
              <w:rPr>
                <w:color w:val="000000"/>
              </w:rPr>
              <w:t>1 2 4 5 9 10 15 24</w:t>
            </w:r>
          </w:p>
        </w:tc>
        <w:tc>
          <w:tcPr>
            <w:tcW w:w="2694" w:type="dxa"/>
            <w:tcBorders>
              <w:top w:val="nil"/>
              <w:left w:val="nil"/>
              <w:bottom w:val="nil"/>
              <w:right w:val="single" w:sz="4" w:space="0" w:color="000000"/>
            </w:tcBorders>
            <w:shd w:val="clear" w:color="auto" w:fill="auto"/>
            <w:vAlign w:val="center"/>
          </w:tcPr>
          <w:p w14:paraId="0EF6B8B4" w14:textId="77777777" w:rsidR="006B0587" w:rsidRPr="00B0280F" w:rsidRDefault="006B0587" w:rsidP="006C4085">
            <w:pPr>
              <w:rPr>
                <w:color w:val="000000"/>
              </w:rPr>
            </w:pPr>
            <w:r w:rsidRPr="00B0280F">
              <w:rPr>
                <w:color w:val="000000"/>
              </w:rPr>
              <w:t> </w:t>
            </w:r>
          </w:p>
        </w:tc>
      </w:tr>
      <w:tr w:rsidR="004D5073" w14:paraId="01FF5AA3" w14:textId="77777777" w:rsidTr="00050E59">
        <w:trPr>
          <w:trHeight w:val="70"/>
        </w:trPr>
        <w:tc>
          <w:tcPr>
            <w:tcW w:w="4253" w:type="dxa"/>
            <w:vMerge w:val="restart"/>
            <w:tcBorders>
              <w:top w:val="nil"/>
              <w:left w:val="single" w:sz="4" w:space="0" w:color="000000"/>
              <w:right w:val="single" w:sz="4" w:space="0" w:color="000000"/>
            </w:tcBorders>
            <w:shd w:val="clear" w:color="auto" w:fill="auto"/>
            <w:vAlign w:val="center"/>
          </w:tcPr>
          <w:p w14:paraId="0CC1A6E3" w14:textId="0394DF28" w:rsidR="004D5073" w:rsidRPr="00C4755D" w:rsidRDefault="004D5073" w:rsidP="004D5073">
            <w:pPr>
              <w:spacing w:after="0"/>
              <w:rPr>
                <w:color w:val="000000"/>
              </w:rPr>
            </w:pPr>
            <w:r w:rsidRPr="00B0280F">
              <w:rPr>
                <w:color w:val="000000"/>
              </w:rPr>
              <w:t>Az intézmény által kitűzött helyi célok tükrözik az európai, országos és regionális szakképzés-politikai célokat.</w:t>
            </w:r>
          </w:p>
        </w:tc>
        <w:tc>
          <w:tcPr>
            <w:tcW w:w="1276" w:type="dxa"/>
            <w:vMerge/>
            <w:tcBorders>
              <w:top w:val="nil"/>
              <w:left w:val="single" w:sz="4" w:space="0" w:color="000000"/>
              <w:bottom w:val="single" w:sz="4" w:space="0" w:color="000000"/>
              <w:right w:val="nil"/>
            </w:tcBorders>
            <w:shd w:val="clear" w:color="auto" w:fill="auto"/>
            <w:vAlign w:val="center"/>
          </w:tcPr>
          <w:p w14:paraId="7C2C1B38" w14:textId="77777777" w:rsidR="004D5073" w:rsidRPr="00C4755D" w:rsidRDefault="004D5073"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431D1B7F" w14:textId="77777777" w:rsidR="004D5073" w:rsidRPr="00C4755D" w:rsidRDefault="004D5073"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4EB49D32" w14:textId="77777777" w:rsidR="004D5073" w:rsidRPr="00B0280F" w:rsidRDefault="004D5073" w:rsidP="004D5073">
            <w:pPr>
              <w:spacing w:after="0"/>
              <w:rPr>
                <w:color w:val="000000"/>
              </w:rPr>
            </w:pPr>
            <w:r w:rsidRPr="00B0280F">
              <w:rPr>
                <w:color w:val="000000"/>
              </w:rPr>
              <w:t>duális képzőhelyek</w:t>
            </w:r>
          </w:p>
        </w:tc>
      </w:tr>
      <w:tr w:rsidR="004D5073" w14:paraId="26304452" w14:textId="77777777" w:rsidTr="00050E59">
        <w:trPr>
          <w:trHeight w:val="580"/>
        </w:trPr>
        <w:tc>
          <w:tcPr>
            <w:tcW w:w="4253" w:type="dxa"/>
            <w:vMerge/>
            <w:tcBorders>
              <w:left w:val="single" w:sz="4" w:space="0" w:color="000000"/>
              <w:bottom w:val="single" w:sz="4" w:space="0" w:color="000000"/>
              <w:right w:val="single" w:sz="4" w:space="0" w:color="000000"/>
            </w:tcBorders>
            <w:shd w:val="clear" w:color="auto" w:fill="auto"/>
            <w:vAlign w:val="center"/>
          </w:tcPr>
          <w:p w14:paraId="3C44E007" w14:textId="596D95A2" w:rsidR="004D5073" w:rsidRPr="00C4755D" w:rsidRDefault="004D5073" w:rsidP="004D5073">
            <w:pPr>
              <w:spacing w:after="0"/>
              <w:rPr>
                <w:color w:val="000000"/>
              </w:rPr>
            </w:pPr>
          </w:p>
        </w:tc>
        <w:tc>
          <w:tcPr>
            <w:tcW w:w="1276" w:type="dxa"/>
            <w:vMerge/>
            <w:tcBorders>
              <w:top w:val="nil"/>
              <w:left w:val="single" w:sz="4" w:space="0" w:color="000000"/>
              <w:bottom w:val="single" w:sz="4" w:space="0" w:color="000000"/>
              <w:right w:val="nil"/>
            </w:tcBorders>
            <w:shd w:val="clear" w:color="auto" w:fill="auto"/>
            <w:vAlign w:val="center"/>
          </w:tcPr>
          <w:p w14:paraId="39534AF5" w14:textId="77777777" w:rsidR="004D5073" w:rsidRPr="00C4755D" w:rsidRDefault="004D5073"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4B6F5E63" w14:textId="77777777" w:rsidR="004D5073" w:rsidRPr="00C4755D" w:rsidRDefault="004D5073"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0A84DD73" w14:textId="77777777" w:rsidR="004D5073" w:rsidRPr="00B0280F" w:rsidRDefault="004D5073" w:rsidP="004D5073">
            <w:pPr>
              <w:spacing w:after="0"/>
              <w:rPr>
                <w:color w:val="000000"/>
              </w:rPr>
            </w:pPr>
            <w:r w:rsidRPr="00B0280F">
              <w:rPr>
                <w:color w:val="000000"/>
              </w:rPr>
              <w:t>a végzetteket foglalkoztató gazdálkodó szervezetek</w:t>
            </w:r>
          </w:p>
        </w:tc>
      </w:tr>
      <w:tr w:rsidR="006B0587" w14:paraId="66CDF01E" w14:textId="77777777" w:rsidTr="00050E59">
        <w:trPr>
          <w:cantSplit/>
          <w:trHeight w:val="290"/>
        </w:trPr>
        <w:tc>
          <w:tcPr>
            <w:tcW w:w="4253" w:type="dxa"/>
            <w:tcBorders>
              <w:top w:val="nil"/>
              <w:left w:val="single" w:sz="4" w:space="0" w:color="000000"/>
              <w:bottom w:val="nil"/>
              <w:right w:val="single" w:sz="4" w:space="0" w:color="000000"/>
            </w:tcBorders>
            <w:shd w:val="clear" w:color="auto" w:fill="auto"/>
            <w:vAlign w:val="center"/>
          </w:tcPr>
          <w:p w14:paraId="24B9B277" w14:textId="77777777" w:rsidR="006B0587" w:rsidRPr="00C4755D" w:rsidRDefault="006B0587" w:rsidP="004D5073">
            <w:pPr>
              <w:spacing w:after="0"/>
              <w:rPr>
                <w:b/>
                <w:color w:val="000000"/>
              </w:rPr>
            </w:pPr>
            <w:r w:rsidRPr="00B0280F">
              <w:rPr>
                <w:b/>
                <w:color w:val="000000"/>
              </w:rPr>
              <w:t>T2</w:t>
            </w:r>
          </w:p>
        </w:tc>
        <w:tc>
          <w:tcPr>
            <w:tcW w:w="1276" w:type="dxa"/>
            <w:vMerge w:val="restart"/>
            <w:tcBorders>
              <w:top w:val="nil"/>
              <w:left w:val="single" w:sz="4" w:space="0" w:color="000000"/>
              <w:bottom w:val="single" w:sz="4" w:space="0" w:color="000000"/>
              <w:right w:val="nil"/>
            </w:tcBorders>
            <w:shd w:val="clear" w:color="auto" w:fill="auto"/>
            <w:vAlign w:val="center"/>
          </w:tcPr>
          <w:p w14:paraId="03004D4F" w14:textId="77777777" w:rsidR="006B0587" w:rsidRPr="00C4755D" w:rsidRDefault="006B0587" w:rsidP="004D5073">
            <w:pPr>
              <w:spacing w:after="0"/>
              <w:jc w:val="center"/>
              <w:rPr>
                <w:color w:val="000000"/>
              </w:rPr>
            </w:pPr>
            <w:r w:rsidRPr="00B0280F">
              <w:rPr>
                <w:color w:val="000000"/>
              </w:rPr>
              <w:t>V2 V4 V5 SZK1 SZK4 T1</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14:paraId="3DA28D84" w14:textId="77777777" w:rsidR="006B0587" w:rsidRPr="00C4755D" w:rsidRDefault="006B0587" w:rsidP="004D5073">
            <w:pPr>
              <w:spacing w:after="0"/>
              <w:jc w:val="center"/>
              <w:rPr>
                <w:color w:val="000000"/>
              </w:rPr>
            </w:pPr>
            <w:r w:rsidRPr="00B0280F">
              <w:rPr>
                <w:color w:val="000000"/>
              </w:rPr>
              <w:t>1 3 4 5</w:t>
            </w:r>
          </w:p>
        </w:tc>
        <w:tc>
          <w:tcPr>
            <w:tcW w:w="2694" w:type="dxa"/>
            <w:tcBorders>
              <w:top w:val="nil"/>
              <w:left w:val="nil"/>
              <w:bottom w:val="nil"/>
              <w:right w:val="single" w:sz="4" w:space="0" w:color="000000"/>
            </w:tcBorders>
            <w:shd w:val="clear" w:color="auto" w:fill="auto"/>
            <w:vAlign w:val="center"/>
          </w:tcPr>
          <w:p w14:paraId="201BD52D" w14:textId="77777777" w:rsidR="006B0587" w:rsidRPr="00B0280F" w:rsidRDefault="006B0587" w:rsidP="004D5073">
            <w:pPr>
              <w:spacing w:after="0"/>
              <w:rPr>
                <w:color w:val="000000"/>
              </w:rPr>
            </w:pPr>
            <w:r w:rsidRPr="00B0280F">
              <w:rPr>
                <w:color w:val="000000"/>
              </w:rPr>
              <w:t> </w:t>
            </w:r>
          </w:p>
        </w:tc>
      </w:tr>
      <w:tr w:rsidR="006B0587" w14:paraId="235546C4" w14:textId="77777777" w:rsidTr="00050E59">
        <w:trPr>
          <w:trHeight w:val="1160"/>
        </w:trPr>
        <w:tc>
          <w:tcPr>
            <w:tcW w:w="4253" w:type="dxa"/>
            <w:tcBorders>
              <w:top w:val="nil"/>
              <w:left w:val="single" w:sz="4" w:space="0" w:color="000000"/>
              <w:bottom w:val="nil"/>
              <w:right w:val="single" w:sz="4" w:space="0" w:color="000000"/>
            </w:tcBorders>
            <w:shd w:val="clear" w:color="auto" w:fill="auto"/>
            <w:vAlign w:val="center"/>
          </w:tcPr>
          <w:p w14:paraId="0581A7C3" w14:textId="77777777" w:rsidR="006B0587" w:rsidRPr="00C4755D" w:rsidRDefault="006B0587" w:rsidP="004D5073">
            <w:pPr>
              <w:spacing w:after="0"/>
              <w:rPr>
                <w:color w:val="000000"/>
              </w:rPr>
            </w:pPr>
            <w:r w:rsidRPr="00B0280F">
              <w:rPr>
                <w:color w:val="000000"/>
              </w:rPr>
              <w:t>Az intézmény egyértelműen meghatározza a célokat és figyelemmel kíséri a megvalósulásukat.</w:t>
            </w:r>
          </w:p>
        </w:tc>
        <w:tc>
          <w:tcPr>
            <w:tcW w:w="1276" w:type="dxa"/>
            <w:vMerge/>
            <w:tcBorders>
              <w:top w:val="nil"/>
              <w:left w:val="single" w:sz="4" w:space="0" w:color="000000"/>
              <w:bottom w:val="single" w:sz="4" w:space="0" w:color="000000"/>
              <w:right w:val="nil"/>
            </w:tcBorders>
            <w:shd w:val="clear" w:color="auto" w:fill="auto"/>
            <w:vAlign w:val="center"/>
          </w:tcPr>
          <w:p w14:paraId="5A0D96CA" w14:textId="77777777" w:rsidR="006B0587" w:rsidRPr="00C4755D" w:rsidRDefault="006B0587"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565EB100" w14:textId="77777777" w:rsidR="006B0587" w:rsidRPr="00C4755D" w:rsidRDefault="006B0587"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09B9433E" w14:textId="77777777" w:rsidR="006B0587" w:rsidRPr="00B0280F" w:rsidRDefault="006B0587" w:rsidP="004D5073">
            <w:pPr>
              <w:spacing w:after="0"/>
              <w:rPr>
                <w:color w:val="000000"/>
              </w:rPr>
            </w:pPr>
            <w:r w:rsidRPr="00B0280F">
              <w:rPr>
                <w:color w:val="000000"/>
              </w:rPr>
              <w:t>szülői tanulói oktatói</w:t>
            </w:r>
          </w:p>
        </w:tc>
      </w:tr>
      <w:tr w:rsidR="006B0587" w14:paraId="47E1FDC8" w14:textId="77777777" w:rsidTr="00050E59">
        <w:trPr>
          <w:trHeight w:val="1160"/>
        </w:trPr>
        <w:tc>
          <w:tcPr>
            <w:tcW w:w="4253" w:type="dxa"/>
            <w:tcBorders>
              <w:top w:val="nil"/>
              <w:left w:val="single" w:sz="4" w:space="0" w:color="000000"/>
              <w:bottom w:val="single" w:sz="4" w:space="0" w:color="000000"/>
              <w:right w:val="single" w:sz="4" w:space="0" w:color="000000"/>
            </w:tcBorders>
            <w:shd w:val="clear" w:color="auto" w:fill="auto"/>
            <w:vAlign w:val="center"/>
          </w:tcPr>
          <w:p w14:paraId="19888B3F" w14:textId="77777777" w:rsidR="006B0587" w:rsidRPr="00C4755D" w:rsidRDefault="006B0587" w:rsidP="004D5073">
            <w:pPr>
              <w:spacing w:after="0"/>
              <w:rPr>
                <w:color w:val="000000"/>
              </w:rPr>
            </w:pPr>
            <w:r w:rsidRPr="00B0280F">
              <w:rPr>
                <w:color w:val="000000"/>
              </w:rPr>
              <w:t>A képzéseket úgy alakítja ki, tervezi meg, hogy elérjék a kitűzött szakképzés-politikai célokat.</w:t>
            </w:r>
          </w:p>
        </w:tc>
        <w:tc>
          <w:tcPr>
            <w:tcW w:w="1276" w:type="dxa"/>
            <w:vMerge/>
            <w:tcBorders>
              <w:top w:val="nil"/>
              <w:left w:val="single" w:sz="4" w:space="0" w:color="000000"/>
              <w:bottom w:val="single" w:sz="4" w:space="0" w:color="000000"/>
              <w:right w:val="nil"/>
            </w:tcBorders>
            <w:shd w:val="clear" w:color="auto" w:fill="auto"/>
            <w:vAlign w:val="center"/>
          </w:tcPr>
          <w:p w14:paraId="2652B2A6" w14:textId="77777777" w:rsidR="006B0587" w:rsidRPr="00C4755D" w:rsidRDefault="006B0587"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4D9C5E13" w14:textId="77777777" w:rsidR="006B0587" w:rsidRPr="00C4755D" w:rsidRDefault="006B0587"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02D1DB98" w14:textId="77777777" w:rsidR="006B0587" w:rsidRPr="00B0280F" w:rsidRDefault="006B0587" w:rsidP="004D5073">
            <w:pPr>
              <w:spacing w:after="0"/>
              <w:rPr>
                <w:color w:val="000000"/>
              </w:rPr>
            </w:pPr>
            <w:r w:rsidRPr="00B0280F">
              <w:rPr>
                <w:color w:val="000000"/>
              </w:rPr>
              <w:t>duális képzőhelyek</w:t>
            </w:r>
          </w:p>
        </w:tc>
      </w:tr>
      <w:tr w:rsidR="00050E59" w14:paraId="2EBA46EC" w14:textId="77777777" w:rsidTr="00050E59">
        <w:trPr>
          <w:trHeight w:val="290"/>
        </w:trPr>
        <w:tc>
          <w:tcPr>
            <w:tcW w:w="4253" w:type="dxa"/>
            <w:tcBorders>
              <w:top w:val="nil"/>
              <w:left w:val="single" w:sz="4" w:space="0" w:color="000000"/>
              <w:bottom w:val="nil"/>
              <w:right w:val="single" w:sz="4" w:space="0" w:color="000000"/>
            </w:tcBorders>
            <w:shd w:val="clear" w:color="auto" w:fill="auto"/>
            <w:vAlign w:val="center"/>
          </w:tcPr>
          <w:p w14:paraId="43D1B7E7" w14:textId="77777777" w:rsidR="00050E59" w:rsidRPr="00C4755D" w:rsidRDefault="00050E59" w:rsidP="004D5073">
            <w:pPr>
              <w:spacing w:after="0"/>
              <w:rPr>
                <w:b/>
                <w:color w:val="000000"/>
              </w:rPr>
            </w:pPr>
            <w:r w:rsidRPr="00B0280F">
              <w:rPr>
                <w:b/>
                <w:color w:val="000000"/>
              </w:rPr>
              <w:t>T3</w:t>
            </w:r>
          </w:p>
        </w:tc>
        <w:tc>
          <w:tcPr>
            <w:tcW w:w="1276" w:type="dxa"/>
            <w:vMerge w:val="restart"/>
            <w:tcBorders>
              <w:top w:val="nil"/>
              <w:left w:val="single" w:sz="4" w:space="0" w:color="000000"/>
              <w:right w:val="single" w:sz="4" w:space="0" w:color="000000"/>
            </w:tcBorders>
            <w:shd w:val="clear" w:color="auto" w:fill="auto"/>
            <w:vAlign w:val="center"/>
          </w:tcPr>
          <w:p w14:paraId="5F88E605" w14:textId="0F5B54D1" w:rsidR="00050E59" w:rsidRPr="00050E59" w:rsidRDefault="00050E59" w:rsidP="004D5073">
            <w:pPr>
              <w:spacing w:after="0"/>
              <w:jc w:val="center"/>
              <w:rPr>
                <w:color w:val="000000"/>
              </w:rPr>
            </w:pPr>
            <w:r w:rsidRPr="00050E59">
              <w:rPr>
                <w:color w:val="000000"/>
              </w:rPr>
              <w:t>V1 V5 SZK1 SZK2</w:t>
            </w:r>
          </w:p>
        </w:tc>
        <w:tc>
          <w:tcPr>
            <w:tcW w:w="1275" w:type="dxa"/>
            <w:vMerge w:val="restart"/>
            <w:tcBorders>
              <w:top w:val="nil"/>
              <w:left w:val="single" w:sz="4" w:space="0" w:color="000000"/>
              <w:right w:val="single" w:sz="4" w:space="0" w:color="000000"/>
            </w:tcBorders>
            <w:shd w:val="clear" w:color="auto" w:fill="auto"/>
            <w:vAlign w:val="center"/>
          </w:tcPr>
          <w:p w14:paraId="21ED2423" w14:textId="365D4F5C" w:rsidR="00050E59" w:rsidRPr="00050E59" w:rsidRDefault="00050E59" w:rsidP="00050E59">
            <w:pPr>
              <w:spacing w:after="0"/>
              <w:jc w:val="center"/>
              <w:rPr>
                <w:color w:val="000000"/>
              </w:rPr>
            </w:pPr>
            <w:r w:rsidRPr="00050E59">
              <w:rPr>
                <w:color w:val="000000"/>
              </w:rPr>
              <w:t>4 5 14</w:t>
            </w:r>
          </w:p>
        </w:tc>
        <w:tc>
          <w:tcPr>
            <w:tcW w:w="2694" w:type="dxa"/>
            <w:tcBorders>
              <w:top w:val="nil"/>
              <w:left w:val="nil"/>
              <w:bottom w:val="nil"/>
              <w:right w:val="single" w:sz="4" w:space="0" w:color="000000"/>
            </w:tcBorders>
            <w:shd w:val="clear" w:color="auto" w:fill="auto"/>
            <w:vAlign w:val="center"/>
          </w:tcPr>
          <w:p w14:paraId="21900FC9" w14:textId="77777777" w:rsidR="00050E59" w:rsidRPr="00B0280F" w:rsidRDefault="00050E59" w:rsidP="004D5073">
            <w:pPr>
              <w:spacing w:after="0"/>
              <w:rPr>
                <w:color w:val="000000"/>
              </w:rPr>
            </w:pPr>
            <w:r w:rsidRPr="00B0280F">
              <w:rPr>
                <w:color w:val="000000"/>
              </w:rPr>
              <w:t> </w:t>
            </w:r>
          </w:p>
        </w:tc>
      </w:tr>
      <w:tr w:rsidR="00050E59" w14:paraId="45C086CD" w14:textId="77777777" w:rsidTr="00050E59">
        <w:trPr>
          <w:trHeight w:val="630"/>
        </w:trPr>
        <w:tc>
          <w:tcPr>
            <w:tcW w:w="4253" w:type="dxa"/>
            <w:vMerge w:val="restart"/>
            <w:tcBorders>
              <w:top w:val="nil"/>
              <w:left w:val="single" w:sz="4" w:space="0" w:color="000000"/>
              <w:right w:val="single" w:sz="4" w:space="0" w:color="000000"/>
            </w:tcBorders>
            <w:shd w:val="clear" w:color="auto" w:fill="auto"/>
            <w:vAlign w:val="center"/>
          </w:tcPr>
          <w:p w14:paraId="3B3F885A" w14:textId="06EB723D" w:rsidR="00050E59" w:rsidRPr="00C4755D" w:rsidRDefault="00050E59" w:rsidP="004D5073">
            <w:pPr>
              <w:spacing w:after="0"/>
              <w:rPr>
                <w:color w:val="000000"/>
              </w:rPr>
            </w:pPr>
            <w:r w:rsidRPr="00B0280F">
              <w:rPr>
                <w:color w:val="000000"/>
              </w:rPr>
              <w:t>Az intézmény a helyi munkaerő-piaci és az egyéni képzési igények meghatározása érdekében konzultációt folytat a releváns partnerek-kel. </w:t>
            </w:r>
          </w:p>
        </w:tc>
        <w:tc>
          <w:tcPr>
            <w:tcW w:w="1276" w:type="dxa"/>
            <w:vMerge/>
            <w:tcBorders>
              <w:left w:val="single" w:sz="4" w:space="0" w:color="000000"/>
              <w:right w:val="single" w:sz="4" w:space="0" w:color="000000"/>
            </w:tcBorders>
            <w:shd w:val="clear" w:color="auto" w:fill="auto"/>
            <w:vAlign w:val="center"/>
          </w:tcPr>
          <w:p w14:paraId="0F5EBC84" w14:textId="138B9D4F" w:rsidR="00050E59" w:rsidRPr="00C4755D" w:rsidRDefault="00050E59" w:rsidP="004D5073">
            <w:pPr>
              <w:spacing w:after="0"/>
              <w:jc w:val="center"/>
              <w:rPr>
                <w:color w:val="000000"/>
              </w:rPr>
            </w:pPr>
          </w:p>
        </w:tc>
        <w:tc>
          <w:tcPr>
            <w:tcW w:w="1275" w:type="dxa"/>
            <w:vMerge/>
            <w:tcBorders>
              <w:left w:val="single" w:sz="4" w:space="0" w:color="000000"/>
              <w:right w:val="single" w:sz="4" w:space="0" w:color="000000"/>
            </w:tcBorders>
            <w:shd w:val="clear" w:color="auto" w:fill="auto"/>
            <w:vAlign w:val="center"/>
          </w:tcPr>
          <w:p w14:paraId="4072C2EF" w14:textId="69526ABC" w:rsidR="00050E59" w:rsidRPr="00C4755D" w:rsidRDefault="00050E59" w:rsidP="004D5073">
            <w:pPr>
              <w:spacing w:after="0"/>
              <w:jc w:val="center"/>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0DAD2065" w14:textId="77777777" w:rsidR="00050E59" w:rsidRPr="00B0280F" w:rsidRDefault="00050E59" w:rsidP="004D5073">
            <w:pPr>
              <w:spacing w:after="0"/>
              <w:rPr>
                <w:color w:val="000000"/>
              </w:rPr>
            </w:pPr>
            <w:r w:rsidRPr="00B0280F">
              <w:rPr>
                <w:color w:val="000000"/>
              </w:rPr>
              <w:t>duális képzőhelyek</w:t>
            </w:r>
          </w:p>
        </w:tc>
      </w:tr>
      <w:tr w:rsidR="00050E59" w14:paraId="4C38F40B" w14:textId="77777777" w:rsidTr="00050E59">
        <w:trPr>
          <w:trHeight w:val="580"/>
        </w:trPr>
        <w:tc>
          <w:tcPr>
            <w:tcW w:w="4253" w:type="dxa"/>
            <w:vMerge/>
            <w:tcBorders>
              <w:left w:val="single" w:sz="4" w:space="0" w:color="000000"/>
              <w:bottom w:val="single" w:sz="4" w:space="0" w:color="000000"/>
              <w:right w:val="single" w:sz="4" w:space="0" w:color="000000"/>
            </w:tcBorders>
            <w:shd w:val="clear" w:color="auto" w:fill="auto"/>
            <w:vAlign w:val="center"/>
          </w:tcPr>
          <w:p w14:paraId="06004496" w14:textId="77614CD0" w:rsidR="00050E59" w:rsidRPr="00C4755D" w:rsidRDefault="00050E59" w:rsidP="004D5073">
            <w:pPr>
              <w:spacing w:after="0"/>
              <w:rPr>
                <w:color w:val="000000"/>
              </w:rPr>
            </w:pPr>
            <w:bookmarkStart w:id="31" w:name="_heading=h.3as4poj" w:colFirst="0" w:colLast="0"/>
            <w:bookmarkEnd w:id="31"/>
          </w:p>
        </w:tc>
        <w:tc>
          <w:tcPr>
            <w:tcW w:w="1276" w:type="dxa"/>
            <w:vMerge/>
            <w:tcBorders>
              <w:left w:val="single" w:sz="4" w:space="0" w:color="000000"/>
              <w:bottom w:val="single" w:sz="4" w:space="0" w:color="000000"/>
              <w:right w:val="single" w:sz="4" w:space="0" w:color="000000"/>
            </w:tcBorders>
            <w:shd w:val="clear" w:color="auto" w:fill="auto"/>
            <w:vAlign w:val="center"/>
          </w:tcPr>
          <w:p w14:paraId="5353E75D" w14:textId="3EC14EC4" w:rsidR="00050E59" w:rsidRPr="00C4755D" w:rsidRDefault="00050E59" w:rsidP="004D5073">
            <w:pPr>
              <w:spacing w:after="0"/>
              <w:jc w:val="center"/>
              <w:rPr>
                <w:color w:val="000000"/>
              </w:rPr>
            </w:pPr>
          </w:p>
        </w:tc>
        <w:tc>
          <w:tcPr>
            <w:tcW w:w="1275" w:type="dxa"/>
            <w:vMerge/>
            <w:tcBorders>
              <w:left w:val="single" w:sz="4" w:space="0" w:color="000000"/>
              <w:bottom w:val="single" w:sz="4" w:space="0" w:color="000000"/>
              <w:right w:val="single" w:sz="4" w:space="0" w:color="000000"/>
            </w:tcBorders>
            <w:shd w:val="clear" w:color="auto" w:fill="auto"/>
            <w:vAlign w:val="center"/>
          </w:tcPr>
          <w:p w14:paraId="54DFAF74" w14:textId="133241F7" w:rsidR="00050E59" w:rsidRPr="00C4755D" w:rsidRDefault="00050E59" w:rsidP="004D5073">
            <w:pPr>
              <w:spacing w:after="0"/>
              <w:jc w:val="center"/>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245AD8B9" w14:textId="77777777" w:rsidR="00050E59" w:rsidRPr="00B0280F" w:rsidRDefault="00050E59" w:rsidP="004D5073">
            <w:pPr>
              <w:spacing w:after="0"/>
              <w:rPr>
                <w:color w:val="000000"/>
              </w:rPr>
            </w:pPr>
            <w:r w:rsidRPr="00B0280F">
              <w:rPr>
                <w:color w:val="000000"/>
              </w:rPr>
              <w:t>a végzetteket foglalkoztató gazdálkodó szervezetek</w:t>
            </w:r>
          </w:p>
        </w:tc>
      </w:tr>
      <w:tr w:rsidR="006B0587" w14:paraId="0DCDC2D7" w14:textId="77777777" w:rsidTr="00050E59">
        <w:trPr>
          <w:trHeight w:val="290"/>
        </w:trPr>
        <w:tc>
          <w:tcPr>
            <w:tcW w:w="4253" w:type="dxa"/>
            <w:tcBorders>
              <w:top w:val="nil"/>
              <w:left w:val="single" w:sz="4" w:space="0" w:color="000000"/>
              <w:bottom w:val="nil"/>
              <w:right w:val="nil"/>
            </w:tcBorders>
            <w:shd w:val="clear" w:color="auto" w:fill="auto"/>
            <w:vAlign w:val="center"/>
          </w:tcPr>
          <w:p w14:paraId="3FF724BC" w14:textId="77777777" w:rsidR="006B0587" w:rsidRPr="00C4755D" w:rsidRDefault="006B0587" w:rsidP="004D5073">
            <w:pPr>
              <w:spacing w:after="0"/>
              <w:rPr>
                <w:b/>
                <w:color w:val="000000"/>
              </w:rPr>
            </w:pPr>
            <w:r w:rsidRPr="00B0280F">
              <w:rPr>
                <w:b/>
                <w:color w:val="000000"/>
              </w:rPr>
              <w:t>T4</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tcPr>
          <w:p w14:paraId="074918DE" w14:textId="77777777" w:rsidR="006B0587" w:rsidRPr="00C4755D" w:rsidRDefault="006B0587" w:rsidP="004D5073">
            <w:pPr>
              <w:spacing w:after="0"/>
              <w:jc w:val="center"/>
              <w:rPr>
                <w:color w:val="000000"/>
              </w:rPr>
            </w:pPr>
            <w:r w:rsidRPr="00B0280F">
              <w:rPr>
                <w:color w:val="000000"/>
              </w:rPr>
              <w:t>V3 V4 V5 T1 T3</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14:paraId="1A4BA496" w14:textId="77777777" w:rsidR="006B0587" w:rsidRPr="00C4755D" w:rsidRDefault="006B0587" w:rsidP="004D5073">
            <w:pPr>
              <w:spacing w:after="0"/>
              <w:jc w:val="center"/>
              <w:rPr>
                <w:color w:val="000000"/>
              </w:rPr>
            </w:pPr>
            <w:r w:rsidRPr="00B0280F">
              <w:rPr>
                <w:color w:val="000000"/>
              </w:rPr>
              <w:t>1 4 5 9 10</w:t>
            </w:r>
          </w:p>
        </w:tc>
        <w:tc>
          <w:tcPr>
            <w:tcW w:w="2694" w:type="dxa"/>
            <w:tcBorders>
              <w:top w:val="nil"/>
              <w:left w:val="nil"/>
              <w:bottom w:val="nil"/>
              <w:right w:val="single" w:sz="4" w:space="0" w:color="000000"/>
            </w:tcBorders>
            <w:shd w:val="clear" w:color="auto" w:fill="auto"/>
            <w:vAlign w:val="center"/>
          </w:tcPr>
          <w:p w14:paraId="62F5E136" w14:textId="77777777" w:rsidR="006B0587" w:rsidRPr="00B0280F" w:rsidRDefault="006B0587" w:rsidP="004D5073">
            <w:pPr>
              <w:spacing w:after="0"/>
              <w:rPr>
                <w:color w:val="000000"/>
              </w:rPr>
            </w:pPr>
            <w:r w:rsidRPr="00B0280F">
              <w:rPr>
                <w:color w:val="000000"/>
              </w:rPr>
              <w:t> </w:t>
            </w:r>
          </w:p>
        </w:tc>
      </w:tr>
      <w:tr w:rsidR="004D5073" w14:paraId="661179DF" w14:textId="77777777" w:rsidTr="00050E59">
        <w:trPr>
          <w:trHeight w:val="1074"/>
        </w:trPr>
        <w:tc>
          <w:tcPr>
            <w:tcW w:w="4253" w:type="dxa"/>
            <w:vMerge w:val="restart"/>
            <w:tcBorders>
              <w:top w:val="nil"/>
              <w:left w:val="single" w:sz="4" w:space="0" w:color="000000"/>
              <w:right w:val="nil"/>
            </w:tcBorders>
            <w:shd w:val="clear" w:color="auto" w:fill="auto"/>
            <w:vAlign w:val="center"/>
          </w:tcPr>
          <w:p w14:paraId="29B86D00" w14:textId="58327931" w:rsidR="004D5073" w:rsidRPr="00C4755D" w:rsidRDefault="004D5073" w:rsidP="004D5073">
            <w:pPr>
              <w:spacing w:after="0"/>
              <w:rPr>
                <w:color w:val="000000"/>
              </w:rPr>
            </w:pPr>
            <w:r w:rsidRPr="00B0280F">
              <w:rPr>
                <w:color w:val="000000"/>
              </w:rPr>
              <w:t>Az intézmény egyértelműen meghatározott és átlátható minőségirányítási rendszerrel rendelkezik. Meghatározza a minőségirányítás szervezeti kereteit és a minőségirányítással kapcsolatos felelősségi köröket.</w:t>
            </w:r>
          </w:p>
        </w:tc>
        <w:tc>
          <w:tcPr>
            <w:tcW w:w="1276" w:type="dxa"/>
            <w:vMerge/>
            <w:tcBorders>
              <w:top w:val="nil"/>
              <w:left w:val="single" w:sz="4" w:space="0" w:color="000000"/>
              <w:bottom w:val="single" w:sz="4" w:space="0" w:color="000000"/>
              <w:right w:val="single" w:sz="4" w:space="0" w:color="000000"/>
            </w:tcBorders>
            <w:shd w:val="clear" w:color="auto" w:fill="auto"/>
            <w:vAlign w:val="center"/>
          </w:tcPr>
          <w:p w14:paraId="233A6A00" w14:textId="77777777" w:rsidR="004D5073" w:rsidRPr="00C4755D" w:rsidRDefault="004D5073"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1301430A" w14:textId="77777777" w:rsidR="004D5073" w:rsidRPr="00C4755D" w:rsidRDefault="004D5073"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3275A396" w14:textId="77777777" w:rsidR="004D5073" w:rsidRPr="00B0280F" w:rsidRDefault="004D5073" w:rsidP="004D5073">
            <w:pPr>
              <w:spacing w:after="0"/>
              <w:rPr>
                <w:color w:val="000000"/>
              </w:rPr>
            </w:pPr>
            <w:r w:rsidRPr="00B0280F">
              <w:rPr>
                <w:color w:val="000000"/>
              </w:rPr>
              <w:t>oktatói</w:t>
            </w:r>
          </w:p>
        </w:tc>
      </w:tr>
      <w:tr w:rsidR="004D5073" w14:paraId="219F797F" w14:textId="77777777" w:rsidTr="00050E59">
        <w:trPr>
          <w:trHeight w:val="290"/>
        </w:trPr>
        <w:tc>
          <w:tcPr>
            <w:tcW w:w="4253" w:type="dxa"/>
            <w:vMerge/>
            <w:tcBorders>
              <w:left w:val="single" w:sz="4" w:space="0" w:color="000000"/>
              <w:bottom w:val="single" w:sz="4" w:space="0" w:color="000000"/>
              <w:right w:val="nil"/>
            </w:tcBorders>
            <w:shd w:val="clear" w:color="auto" w:fill="auto"/>
            <w:vAlign w:val="center"/>
          </w:tcPr>
          <w:p w14:paraId="477D4BAF" w14:textId="254D9D83" w:rsidR="004D5073" w:rsidRPr="00C4755D" w:rsidRDefault="004D5073" w:rsidP="004D5073">
            <w:pPr>
              <w:spacing w:after="0"/>
              <w:rPr>
                <w:color w:val="000000"/>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tcPr>
          <w:p w14:paraId="2CCD5317" w14:textId="77777777" w:rsidR="004D5073" w:rsidRPr="00C4755D" w:rsidRDefault="004D5073"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5BF95D04" w14:textId="77777777" w:rsidR="004D5073" w:rsidRPr="00C4755D" w:rsidRDefault="004D5073"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08723D1F" w14:textId="77777777" w:rsidR="004D5073" w:rsidRPr="00B0280F" w:rsidRDefault="004D5073" w:rsidP="004D5073">
            <w:pPr>
              <w:spacing w:after="0"/>
              <w:rPr>
                <w:color w:val="000000"/>
              </w:rPr>
            </w:pPr>
            <w:r w:rsidRPr="00B0280F">
              <w:rPr>
                <w:color w:val="000000"/>
              </w:rPr>
              <w:t>duális képzőhelyek</w:t>
            </w:r>
          </w:p>
        </w:tc>
      </w:tr>
      <w:tr w:rsidR="006B0587" w14:paraId="1F198750" w14:textId="77777777" w:rsidTr="00050E59">
        <w:trPr>
          <w:cantSplit/>
          <w:trHeight w:val="290"/>
        </w:trPr>
        <w:tc>
          <w:tcPr>
            <w:tcW w:w="4253" w:type="dxa"/>
            <w:tcBorders>
              <w:top w:val="nil"/>
              <w:left w:val="single" w:sz="4" w:space="0" w:color="000000"/>
              <w:bottom w:val="nil"/>
              <w:right w:val="single" w:sz="4" w:space="0" w:color="000000"/>
            </w:tcBorders>
            <w:shd w:val="clear" w:color="auto" w:fill="auto"/>
            <w:vAlign w:val="center"/>
          </w:tcPr>
          <w:p w14:paraId="7E04CF8E" w14:textId="77777777" w:rsidR="006B0587" w:rsidRPr="00C4755D" w:rsidRDefault="006B0587" w:rsidP="004D5073">
            <w:pPr>
              <w:spacing w:after="0"/>
              <w:rPr>
                <w:b/>
                <w:color w:val="000000"/>
              </w:rPr>
            </w:pPr>
            <w:r w:rsidRPr="00B0280F">
              <w:rPr>
                <w:b/>
                <w:color w:val="000000"/>
              </w:rPr>
              <w:t>T5</w:t>
            </w:r>
          </w:p>
        </w:tc>
        <w:tc>
          <w:tcPr>
            <w:tcW w:w="1276" w:type="dxa"/>
            <w:vMerge w:val="restart"/>
            <w:tcBorders>
              <w:top w:val="nil"/>
              <w:left w:val="single" w:sz="4" w:space="0" w:color="000000"/>
              <w:bottom w:val="single" w:sz="4" w:space="0" w:color="000000"/>
              <w:right w:val="nil"/>
            </w:tcBorders>
            <w:shd w:val="clear" w:color="auto" w:fill="auto"/>
            <w:vAlign w:val="center"/>
          </w:tcPr>
          <w:p w14:paraId="199B734C" w14:textId="77777777" w:rsidR="006B0587" w:rsidRPr="00C4755D" w:rsidRDefault="006B0587" w:rsidP="004D5073">
            <w:pPr>
              <w:spacing w:after="0"/>
              <w:jc w:val="center"/>
              <w:rPr>
                <w:color w:val="000000"/>
              </w:rPr>
            </w:pPr>
            <w:r w:rsidRPr="00B0280F">
              <w:rPr>
                <w:color w:val="000000"/>
              </w:rPr>
              <w:t>V1 V2 V3 V5 SZK1</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14:paraId="7BA2F60F" w14:textId="77777777" w:rsidR="006B0587" w:rsidRPr="00C4755D" w:rsidRDefault="006B0587" w:rsidP="004D5073">
            <w:pPr>
              <w:spacing w:after="0"/>
              <w:jc w:val="center"/>
              <w:rPr>
                <w:color w:val="000000"/>
              </w:rPr>
            </w:pPr>
            <w:r w:rsidRPr="00B0280F">
              <w:rPr>
                <w:color w:val="000000"/>
              </w:rPr>
              <w:t>14 22 23</w:t>
            </w:r>
          </w:p>
        </w:tc>
        <w:tc>
          <w:tcPr>
            <w:tcW w:w="2694" w:type="dxa"/>
            <w:tcBorders>
              <w:top w:val="nil"/>
              <w:left w:val="nil"/>
              <w:bottom w:val="nil"/>
              <w:right w:val="single" w:sz="4" w:space="0" w:color="000000"/>
            </w:tcBorders>
            <w:shd w:val="clear" w:color="auto" w:fill="auto"/>
            <w:vAlign w:val="center"/>
          </w:tcPr>
          <w:p w14:paraId="35C69A48" w14:textId="77777777" w:rsidR="006B0587" w:rsidRPr="00B0280F" w:rsidRDefault="006B0587" w:rsidP="004D5073">
            <w:pPr>
              <w:spacing w:after="0"/>
              <w:rPr>
                <w:color w:val="000000"/>
              </w:rPr>
            </w:pPr>
            <w:r w:rsidRPr="00B0280F">
              <w:rPr>
                <w:color w:val="000000"/>
              </w:rPr>
              <w:t> </w:t>
            </w:r>
          </w:p>
        </w:tc>
      </w:tr>
      <w:tr w:rsidR="004D5073" w14:paraId="3639DC7E" w14:textId="77777777" w:rsidTr="00050E59">
        <w:trPr>
          <w:trHeight w:val="191"/>
        </w:trPr>
        <w:tc>
          <w:tcPr>
            <w:tcW w:w="4253" w:type="dxa"/>
            <w:vMerge w:val="restart"/>
            <w:tcBorders>
              <w:top w:val="nil"/>
              <w:left w:val="single" w:sz="4" w:space="0" w:color="000000"/>
              <w:right w:val="single" w:sz="4" w:space="0" w:color="000000"/>
            </w:tcBorders>
            <w:shd w:val="clear" w:color="auto" w:fill="auto"/>
            <w:vAlign w:val="center"/>
          </w:tcPr>
          <w:p w14:paraId="3168C2A8" w14:textId="7D1392A1" w:rsidR="004D5073" w:rsidRPr="00C4755D" w:rsidRDefault="004D5073" w:rsidP="004D5073">
            <w:pPr>
              <w:spacing w:after="0"/>
              <w:rPr>
                <w:color w:val="000000"/>
              </w:rPr>
            </w:pPr>
            <w:r w:rsidRPr="00B0280F">
              <w:rPr>
                <w:color w:val="000000"/>
              </w:rPr>
              <w:t>Az intézmény bevonja a munkatársakat az intézményi célok és tervek kialakításába.</w:t>
            </w:r>
          </w:p>
        </w:tc>
        <w:tc>
          <w:tcPr>
            <w:tcW w:w="1276" w:type="dxa"/>
            <w:vMerge/>
            <w:tcBorders>
              <w:top w:val="nil"/>
              <w:left w:val="single" w:sz="4" w:space="0" w:color="000000"/>
              <w:bottom w:val="single" w:sz="4" w:space="0" w:color="000000"/>
              <w:right w:val="nil"/>
            </w:tcBorders>
            <w:shd w:val="clear" w:color="auto" w:fill="auto"/>
            <w:vAlign w:val="center"/>
          </w:tcPr>
          <w:p w14:paraId="1B008285" w14:textId="77777777" w:rsidR="004D5073" w:rsidRPr="00C4755D" w:rsidRDefault="004D5073"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7D9BF9D6" w14:textId="77777777" w:rsidR="004D5073" w:rsidRPr="00C4755D" w:rsidRDefault="004D5073"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63CC788E" w14:textId="77777777" w:rsidR="004D5073" w:rsidRPr="00B0280F" w:rsidRDefault="004D5073" w:rsidP="004D5073">
            <w:pPr>
              <w:spacing w:after="0"/>
              <w:rPr>
                <w:color w:val="000000"/>
              </w:rPr>
            </w:pPr>
            <w:r w:rsidRPr="00B0280F">
              <w:rPr>
                <w:color w:val="000000"/>
              </w:rPr>
              <w:t>oktatói</w:t>
            </w:r>
          </w:p>
        </w:tc>
      </w:tr>
      <w:tr w:rsidR="004D5073" w14:paraId="11B1DC0D" w14:textId="77777777" w:rsidTr="00050E59">
        <w:trPr>
          <w:trHeight w:val="290"/>
        </w:trPr>
        <w:tc>
          <w:tcPr>
            <w:tcW w:w="4253" w:type="dxa"/>
            <w:vMerge/>
            <w:tcBorders>
              <w:left w:val="single" w:sz="4" w:space="0" w:color="000000"/>
              <w:bottom w:val="single" w:sz="4" w:space="0" w:color="000000"/>
              <w:right w:val="single" w:sz="4" w:space="0" w:color="000000"/>
            </w:tcBorders>
            <w:shd w:val="clear" w:color="auto" w:fill="auto"/>
            <w:vAlign w:val="center"/>
          </w:tcPr>
          <w:p w14:paraId="64CC9FBE" w14:textId="7E136A90" w:rsidR="004D5073" w:rsidRPr="00C4755D" w:rsidRDefault="004D5073" w:rsidP="004D5073">
            <w:pPr>
              <w:spacing w:after="0"/>
              <w:rPr>
                <w:color w:val="000000"/>
              </w:rPr>
            </w:pPr>
          </w:p>
        </w:tc>
        <w:tc>
          <w:tcPr>
            <w:tcW w:w="1276" w:type="dxa"/>
            <w:vMerge/>
            <w:tcBorders>
              <w:top w:val="nil"/>
              <w:left w:val="single" w:sz="4" w:space="0" w:color="000000"/>
              <w:bottom w:val="single" w:sz="4" w:space="0" w:color="000000"/>
              <w:right w:val="nil"/>
            </w:tcBorders>
            <w:shd w:val="clear" w:color="auto" w:fill="auto"/>
            <w:vAlign w:val="center"/>
          </w:tcPr>
          <w:p w14:paraId="1919314A" w14:textId="77777777" w:rsidR="004D5073" w:rsidRPr="00C4755D" w:rsidRDefault="004D5073"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7684A19F" w14:textId="77777777" w:rsidR="004D5073" w:rsidRPr="00C4755D" w:rsidRDefault="004D5073"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0500FB35" w14:textId="72ED2990" w:rsidR="004D5073" w:rsidRPr="00B0280F" w:rsidRDefault="004D5073" w:rsidP="004D5073">
            <w:pPr>
              <w:spacing w:after="0"/>
              <w:rPr>
                <w:color w:val="000000"/>
              </w:rPr>
            </w:pPr>
            <w:r w:rsidRPr="00B0280F">
              <w:rPr>
                <w:color w:val="000000"/>
              </w:rPr>
              <w:t>duális képzőhelyek</w:t>
            </w:r>
          </w:p>
        </w:tc>
      </w:tr>
      <w:tr w:rsidR="006B0587" w14:paraId="1EEE2F9D" w14:textId="77777777" w:rsidTr="00050E59">
        <w:trPr>
          <w:cantSplit/>
          <w:trHeight w:val="290"/>
        </w:trPr>
        <w:tc>
          <w:tcPr>
            <w:tcW w:w="4253" w:type="dxa"/>
            <w:tcBorders>
              <w:top w:val="nil"/>
              <w:left w:val="single" w:sz="4" w:space="0" w:color="000000"/>
              <w:bottom w:val="nil"/>
              <w:right w:val="single" w:sz="4" w:space="0" w:color="000000"/>
            </w:tcBorders>
            <w:shd w:val="clear" w:color="auto" w:fill="auto"/>
            <w:vAlign w:val="center"/>
          </w:tcPr>
          <w:p w14:paraId="6F53903F" w14:textId="77777777" w:rsidR="006B0587" w:rsidRPr="00C4755D" w:rsidRDefault="006B0587" w:rsidP="00EE371D">
            <w:pPr>
              <w:keepNext/>
              <w:spacing w:after="0"/>
              <w:rPr>
                <w:b/>
                <w:color w:val="000000"/>
              </w:rPr>
            </w:pPr>
            <w:r w:rsidRPr="00B0280F">
              <w:rPr>
                <w:b/>
                <w:color w:val="000000"/>
              </w:rPr>
              <w:lastRenderedPageBreak/>
              <w:t>T6</w:t>
            </w:r>
          </w:p>
        </w:tc>
        <w:tc>
          <w:tcPr>
            <w:tcW w:w="1276" w:type="dxa"/>
            <w:vMerge w:val="restart"/>
            <w:tcBorders>
              <w:top w:val="nil"/>
              <w:left w:val="single" w:sz="4" w:space="0" w:color="000000"/>
              <w:bottom w:val="single" w:sz="4" w:space="0" w:color="000000"/>
              <w:right w:val="nil"/>
            </w:tcBorders>
            <w:shd w:val="clear" w:color="auto" w:fill="auto"/>
            <w:vAlign w:val="center"/>
          </w:tcPr>
          <w:p w14:paraId="73D1C38F" w14:textId="77777777" w:rsidR="006B0587" w:rsidRPr="00C4755D" w:rsidRDefault="006B0587" w:rsidP="00EE371D">
            <w:pPr>
              <w:keepNext/>
              <w:spacing w:after="0"/>
              <w:jc w:val="center"/>
              <w:rPr>
                <w:color w:val="000000"/>
              </w:rPr>
            </w:pPr>
            <w:r w:rsidRPr="00B0280F">
              <w:rPr>
                <w:color w:val="000000"/>
              </w:rPr>
              <w:t>V1 V2 V5 SZK1 SZK2</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14:paraId="51483CC2" w14:textId="77777777" w:rsidR="006B0587" w:rsidRPr="00C4755D" w:rsidRDefault="006B0587" w:rsidP="00EE371D">
            <w:pPr>
              <w:keepNext/>
              <w:spacing w:after="0"/>
              <w:jc w:val="center"/>
              <w:rPr>
                <w:color w:val="000000"/>
              </w:rPr>
            </w:pPr>
            <w:r w:rsidRPr="00B0280F">
              <w:rPr>
                <w:color w:val="000000"/>
              </w:rPr>
              <w:t>2 4 5 14</w:t>
            </w:r>
          </w:p>
        </w:tc>
        <w:tc>
          <w:tcPr>
            <w:tcW w:w="2694" w:type="dxa"/>
            <w:tcBorders>
              <w:top w:val="nil"/>
              <w:left w:val="nil"/>
              <w:bottom w:val="nil"/>
              <w:right w:val="single" w:sz="4" w:space="0" w:color="000000"/>
            </w:tcBorders>
            <w:shd w:val="clear" w:color="auto" w:fill="auto"/>
            <w:vAlign w:val="center"/>
          </w:tcPr>
          <w:p w14:paraId="5B4FC966" w14:textId="77777777" w:rsidR="006B0587" w:rsidRPr="00B0280F" w:rsidRDefault="006B0587" w:rsidP="00EE371D">
            <w:pPr>
              <w:keepNext/>
              <w:spacing w:after="0"/>
              <w:rPr>
                <w:color w:val="000000"/>
              </w:rPr>
            </w:pPr>
          </w:p>
        </w:tc>
      </w:tr>
      <w:tr w:rsidR="004D5073" w14:paraId="48EDFB86" w14:textId="77777777" w:rsidTr="00050E59">
        <w:trPr>
          <w:trHeight w:val="403"/>
        </w:trPr>
        <w:tc>
          <w:tcPr>
            <w:tcW w:w="4253" w:type="dxa"/>
            <w:vMerge w:val="restart"/>
            <w:tcBorders>
              <w:top w:val="nil"/>
              <w:left w:val="single" w:sz="4" w:space="0" w:color="000000"/>
              <w:right w:val="single" w:sz="4" w:space="0" w:color="000000"/>
            </w:tcBorders>
            <w:shd w:val="clear" w:color="auto" w:fill="auto"/>
            <w:vAlign w:val="center"/>
          </w:tcPr>
          <w:p w14:paraId="32A5608B" w14:textId="7272EB02" w:rsidR="004D5073" w:rsidRPr="00C4755D" w:rsidRDefault="004D5073" w:rsidP="004D5073">
            <w:pPr>
              <w:spacing w:after="0"/>
              <w:rPr>
                <w:color w:val="000000"/>
              </w:rPr>
            </w:pPr>
            <w:r w:rsidRPr="00B0280F">
              <w:rPr>
                <w:color w:val="000000"/>
              </w:rPr>
              <w:t>Az intézmény meghatározza a partneri körét és együttműködéseket tervez a releváns partnerekkel.</w:t>
            </w:r>
          </w:p>
        </w:tc>
        <w:tc>
          <w:tcPr>
            <w:tcW w:w="1276" w:type="dxa"/>
            <w:vMerge/>
            <w:tcBorders>
              <w:top w:val="nil"/>
              <w:left w:val="single" w:sz="4" w:space="0" w:color="000000"/>
              <w:bottom w:val="single" w:sz="4" w:space="0" w:color="000000"/>
              <w:right w:val="nil"/>
            </w:tcBorders>
            <w:shd w:val="clear" w:color="auto" w:fill="auto"/>
            <w:vAlign w:val="center"/>
          </w:tcPr>
          <w:p w14:paraId="0D758B6B" w14:textId="77777777" w:rsidR="004D5073" w:rsidRPr="00C4755D" w:rsidRDefault="004D5073"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71722FF4" w14:textId="77777777" w:rsidR="004D5073" w:rsidRPr="00C4755D" w:rsidRDefault="004D5073"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44A6AAA9" w14:textId="77777777" w:rsidR="004D5073" w:rsidRPr="00B0280F" w:rsidRDefault="004D5073" w:rsidP="004D5073">
            <w:pPr>
              <w:spacing w:after="0"/>
              <w:rPr>
                <w:color w:val="000000"/>
              </w:rPr>
            </w:pPr>
            <w:r w:rsidRPr="00B0280F">
              <w:rPr>
                <w:color w:val="000000"/>
              </w:rPr>
              <w:t>tanulói szülői oktatói</w:t>
            </w:r>
          </w:p>
        </w:tc>
      </w:tr>
      <w:tr w:rsidR="004D5073" w14:paraId="43E3C619" w14:textId="77777777" w:rsidTr="00050E59">
        <w:trPr>
          <w:trHeight w:val="290"/>
        </w:trPr>
        <w:tc>
          <w:tcPr>
            <w:tcW w:w="4253" w:type="dxa"/>
            <w:vMerge/>
            <w:tcBorders>
              <w:left w:val="single" w:sz="4" w:space="0" w:color="000000"/>
              <w:bottom w:val="single" w:sz="4" w:space="0" w:color="000000"/>
              <w:right w:val="single" w:sz="4" w:space="0" w:color="000000"/>
            </w:tcBorders>
            <w:shd w:val="clear" w:color="auto" w:fill="auto"/>
            <w:vAlign w:val="center"/>
          </w:tcPr>
          <w:p w14:paraId="6CD70D42" w14:textId="3893443C" w:rsidR="004D5073" w:rsidRPr="00C4755D" w:rsidRDefault="004D5073" w:rsidP="004D5073">
            <w:pPr>
              <w:spacing w:after="0"/>
              <w:rPr>
                <w:color w:val="000000"/>
              </w:rPr>
            </w:pPr>
          </w:p>
        </w:tc>
        <w:tc>
          <w:tcPr>
            <w:tcW w:w="1276" w:type="dxa"/>
            <w:vMerge/>
            <w:tcBorders>
              <w:top w:val="nil"/>
              <w:left w:val="single" w:sz="4" w:space="0" w:color="000000"/>
              <w:bottom w:val="single" w:sz="4" w:space="0" w:color="000000"/>
              <w:right w:val="nil"/>
            </w:tcBorders>
            <w:shd w:val="clear" w:color="auto" w:fill="auto"/>
            <w:vAlign w:val="center"/>
          </w:tcPr>
          <w:p w14:paraId="1124850E" w14:textId="77777777" w:rsidR="004D5073" w:rsidRPr="00C4755D" w:rsidRDefault="004D5073"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4111291A" w14:textId="77777777" w:rsidR="004D5073" w:rsidRPr="00C4755D" w:rsidRDefault="004D5073"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4A629B11" w14:textId="77777777" w:rsidR="004D5073" w:rsidRPr="00B0280F" w:rsidRDefault="004D5073" w:rsidP="004D5073">
            <w:pPr>
              <w:spacing w:after="0"/>
              <w:rPr>
                <w:color w:val="000000"/>
              </w:rPr>
            </w:pPr>
            <w:r w:rsidRPr="00B0280F">
              <w:rPr>
                <w:color w:val="000000"/>
              </w:rPr>
              <w:t>duális képzőhelyek</w:t>
            </w:r>
          </w:p>
        </w:tc>
      </w:tr>
      <w:tr w:rsidR="006B0587" w14:paraId="77E51060" w14:textId="77777777" w:rsidTr="00050E59">
        <w:trPr>
          <w:trHeight w:val="290"/>
        </w:trPr>
        <w:tc>
          <w:tcPr>
            <w:tcW w:w="4253" w:type="dxa"/>
            <w:tcBorders>
              <w:top w:val="nil"/>
              <w:left w:val="single" w:sz="4" w:space="0" w:color="000000"/>
              <w:bottom w:val="nil"/>
              <w:right w:val="single" w:sz="4" w:space="0" w:color="000000"/>
            </w:tcBorders>
            <w:shd w:val="clear" w:color="auto" w:fill="auto"/>
            <w:vAlign w:val="center"/>
          </w:tcPr>
          <w:p w14:paraId="14338EA4" w14:textId="77777777" w:rsidR="006B0587" w:rsidRPr="00C4755D" w:rsidRDefault="006B0587" w:rsidP="004D5073">
            <w:pPr>
              <w:spacing w:after="0"/>
              <w:rPr>
                <w:b/>
                <w:color w:val="000000"/>
              </w:rPr>
            </w:pPr>
            <w:r w:rsidRPr="00B0280F">
              <w:rPr>
                <w:b/>
                <w:color w:val="000000"/>
              </w:rPr>
              <w:t>T7</w:t>
            </w:r>
          </w:p>
        </w:tc>
        <w:tc>
          <w:tcPr>
            <w:tcW w:w="1276" w:type="dxa"/>
            <w:vMerge w:val="restart"/>
            <w:tcBorders>
              <w:top w:val="nil"/>
              <w:left w:val="single" w:sz="4" w:space="0" w:color="000000"/>
              <w:bottom w:val="single" w:sz="4" w:space="0" w:color="000000"/>
              <w:right w:val="nil"/>
            </w:tcBorders>
            <w:shd w:val="clear" w:color="auto" w:fill="auto"/>
            <w:vAlign w:val="center"/>
          </w:tcPr>
          <w:p w14:paraId="18F3F017" w14:textId="77777777" w:rsidR="006B0587" w:rsidRPr="00C4755D" w:rsidRDefault="006B0587" w:rsidP="004D5073">
            <w:pPr>
              <w:spacing w:after="0"/>
              <w:jc w:val="center"/>
              <w:rPr>
                <w:color w:val="000000"/>
              </w:rPr>
            </w:pPr>
            <w:r w:rsidRPr="00B0280F">
              <w:rPr>
                <w:color w:val="000000"/>
              </w:rPr>
              <w:t>V5 T2 T3</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14:paraId="614E52E8" w14:textId="77777777" w:rsidR="006B0587" w:rsidRPr="00C4755D" w:rsidRDefault="006B0587" w:rsidP="004D5073">
            <w:pPr>
              <w:spacing w:after="0"/>
              <w:jc w:val="center"/>
              <w:rPr>
                <w:color w:val="000000"/>
              </w:rPr>
            </w:pPr>
            <w:r w:rsidRPr="00B0280F">
              <w:rPr>
                <w:color w:val="000000"/>
              </w:rPr>
              <w:t> </w:t>
            </w:r>
          </w:p>
        </w:tc>
        <w:tc>
          <w:tcPr>
            <w:tcW w:w="2694" w:type="dxa"/>
            <w:tcBorders>
              <w:top w:val="nil"/>
              <w:left w:val="nil"/>
              <w:bottom w:val="nil"/>
              <w:right w:val="single" w:sz="4" w:space="0" w:color="000000"/>
            </w:tcBorders>
            <w:shd w:val="clear" w:color="auto" w:fill="auto"/>
            <w:vAlign w:val="center"/>
          </w:tcPr>
          <w:p w14:paraId="14CF8319" w14:textId="77777777" w:rsidR="006B0587" w:rsidRPr="00B0280F" w:rsidRDefault="006B0587" w:rsidP="004D5073">
            <w:pPr>
              <w:spacing w:after="0"/>
              <w:rPr>
                <w:color w:val="000000"/>
              </w:rPr>
            </w:pPr>
            <w:r w:rsidRPr="00B0280F">
              <w:rPr>
                <w:color w:val="000000"/>
              </w:rPr>
              <w:t> </w:t>
            </w:r>
          </w:p>
        </w:tc>
      </w:tr>
      <w:tr w:rsidR="006B0587" w14:paraId="1D42EB15" w14:textId="77777777" w:rsidTr="00050E59">
        <w:trPr>
          <w:trHeight w:val="1160"/>
        </w:trPr>
        <w:tc>
          <w:tcPr>
            <w:tcW w:w="4253" w:type="dxa"/>
            <w:tcBorders>
              <w:top w:val="nil"/>
              <w:left w:val="single" w:sz="4" w:space="0" w:color="000000"/>
              <w:bottom w:val="single" w:sz="4" w:space="0" w:color="000000"/>
              <w:right w:val="single" w:sz="4" w:space="0" w:color="000000"/>
            </w:tcBorders>
            <w:shd w:val="clear" w:color="auto" w:fill="auto"/>
            <w:vAlign w:val="center"/>
          </w:tcPr>
          <w:p w14:paraId="29B218DB" w14:textId="77777777" w:rsidR="006B0587" w:rsidRPr="00C4755D" w:rsidRDefault="006B0587" w:rsidP="004D5073">
            <w:pPr>
              <w:spacing w:after="0"/>
              <w:rPr>
                <w:color w:val="000000"/>
              </w:rPr>
            </w:pPr>
            <w:r w:rsidRPr="00B0280F">
              <w:rPr>
                <w:color w:val="000000"/>
              </w:rPr>
              <w:t>Az intézmény intézkedéseket határoz meg az adatvédelmi szabályoknak való megfelelés biztosítására.</w:t>
            </w:r>
          </w:p>
        </w:tc>
        <w:tc>
          <w:tcPr>
            <w:tcW w:w="1276" w:type="dxa"/>
            <w:vMerge/>
            <w:tcBorders>
              <w:top w:val="nil"/>
              <w:left w:val="single" w:sz="4" w:space="0" w:color="000000"/>
              <w:bottom w:val="single" w:sz="4" w:space="0" w:color="000000"/>
              <w:right w:val="nil"/>
            </w:tcBorders>
            <w:shd w:val="clear" w:color="auto" w:fill="auto"/>
            <w:vAlign w:val="center"/>
          </w:tcPr>
          <w:p w14:paraId="30704547" w14:textId="77777777" w:rsidR="006B0587" w:rsidRPr="00C4755D" w:rsidRDefault="006B0587"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5E1E85B7" w14:textId="77777777" w:rsidR="006B0587" w:rsidRPr="00C4755D" w:rsidRDefault="006B0587"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53FC9DEA" w14:textId="77777777" w:rsidR="006B0587" w:rsidRPr="00B0280F" w:rsidRDefault="006B0587" w:rsidP="004D5073">
            <w:pPr>
              <w:spacing w:after="0"/>
              <w:rPr>
                <w:color w:val="000000"/>
              </w:rPr>
            </w:pPr>
            <w:r w:rsidRPr="00B0280F">
              <w:rPr>
                <w:color w:val="000000"/>
              </w:rPr>
              <w:t>oktatói</w:t>
            </w:r>
          </w:p>
        </w:tc>
      </w:tr>
      <w:tr w:rsidR="006B0587" w14:paraId="5F2C93D9" w14:textId="77777777" w:rsidTr="00050E59">
        <w:trPr>
          <w:trHeight w:val="290"/>
        </w:trPr>
        <w:tc>
          <w:tcPr>
            <w:tcW w:w="4253" w:type="dxa"/>
            <w:tcBorders>
              <w:top w:val="nil"/>
              <w:left w:val="single" w:sz="4" w:space="0" w:color="000000"/>
              <w:bottom w:val="nil"/>
              <w:right w:val="single" w:sz="4" w:space="0" w:color="000000"/>
            </w:tcBorders>
            <w:shd w:val="clear" w:color="auto" w:fill="auto"/>
            <w:vAlign w:val="center"/>
          </w:tcPr>
          <w:p w14:paraId="2B414CA3" w14:textId="77777777" w:rsidR="006B0587" w:rsidRPr="00C4755D" w:rsidRDefault="006B0587" w:rsidP="00050E59">
            <w:pPr>
              <w:keepNext/>
              <w:spacing w:after="0"/>
              <w:rPr>
                <w:b/>
                <w:color w:val="000000"/>
              </w:rPr>
            </w:pPr>
            <w:bookmarkStart w:id="32" w:name="_heading=h.1pxezwc" w:colFirst="0" w:colLast="0"/>
            <w:bookmarkEnd w:id="32"/>
            <w:r w:rsidRPr="00B0280F">
              <w:rPr>
                <w:b/>
                <w:color w:val="000000"/>
              </w:rPr>
              <w:t>M1</w:t>
            </w:r>
          </w:p>
        </w:tc>
        <w:tc>
          <w:tcPr>
            <w:tcW w:w="1276" w:type="dxa"/>
            <w:vMerge w:val="restart"/>
            <w:tcBorders>
              <w:top w:val="nil"/>
              <w:left w:val="single" w:sz="4" w:space="0" w:color="000000"/>
              <w:bottom w:val="single" w:sz="4" w:space="0" w:color="000000"/>
              <w:right w:val="nil"/>
            </w:tcBorders>
            <w:shd w:val="clear" w:color="auto" w:fill="auto"/>
            <w:vAlign w:val="center"/>
          </w:tcPr>
          <w:p w14:paraId="0325D20D" w14:textId="77777777" w:rsidR="006B0587" w:rsidRPr="00C4755D" w:rsidRDefault="006B0587" w:rsidP="00050E59">
            <w:pPr>
              <w:keepNext/>
              <w:spacing w:after="0"/>
              <w:jc w:val="center"/>
              <w:rPr>
                <w:color w:val="000000"/>
              </w:rPr>
            </w:pPr>
            <w:r w:rsidRPr="00B0280F">
              <w:rPr>
                <w:color w:val="000000"/>
              </w:rPr>
              <w:t>V3 V5 T1</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14:paraId="5CF7DF1D" w14:textId="77777777" w:rsidR="006B0587" w:rsidRPr="00C4755D" w:rsidRDefault="006B0587" w:rsidP="00050E59">
            <w:pPr>
              <w:keepNext/>
              <w:spacing w:after="0"/>
              <w:jc w:val="center"/>
              <w:rPr>
                <w:color w:val="000000"/>
              </w:rPr>
            </w:pPr>
            <w:r w:rsidRPr="00B0280F">
              <w:rPr>
                <w:color w:val="000000"/>
              </w:rPr>
              <w:t>3 22 24</w:t>
            </w:r>
          </w:p>
        </w:tc>
        <w:tc>
          <w:tcPr>
            <w:tcW w:w="2694" w:type="dxa"/>
            <w:vMerge w:val="restart"/>
            <w:tcBorders>
              <w:top w:val="nil"/>
              <w:left w:val="nil"/>
              <w:bottom w:val="single" w:sz="4" w:space="0" w:color="000000"/>
              <w:right w:val="single" w:sz="4" w:space="0" w:color="000000"/>
            </w:tcBorders>
            <w:shd w:val="clear" w:color="auto" w:fill="auto"/>
            <w:vAlign w:val="center"/>
          </w:tcPr>
          <w:p w14:paraId="2C3743B0" w14:textId="77777777" w:rsidR="006B0587" w:rsidRPr="00B0280F" w:rsidRDefault="006B0587" w:rsidP="00050E59">
            <w:pPr>
              <w:keepNext/>
              <w:spacing w:after="0"/>
              <w:rPr>
                <w:color w:val="000000"/>
              </w:rPr>
            </w:pPr>
            <w:r w:rsidRPr="00B0280F">
              <w:rPr>
                <w:color w:val="000000"/>
              </w:rPr>
              <w:t>oktatói</w:t>
            </w:r>
          </w:p>
        </w:tc>
      </w:tr>
      <w:tr w:rsidR="006B0587" w14:paraId="3A92D866" w14:textId="77777777" w:rsidTr="00050E59">
        <w:trPr>
          <w:trHeight w:val="1450"/>
        </w:trPr>
        <w:tc>
          <w:tcPr>
            <w:tcW w:w="4253" w:type="dxa"/>
            <w:tcBorders>
              <w:top w:val="nil"/>
              <w:left w:val="single" w:sz="4" w:space="0" w:color="000000"/>
              <w:bottom w:val="single" w:sz="4" w:space="0" w:color="000000"/>
              <w:right w:val="single" w:sz="4" w:space="0" w:color="000000"/>
            </w:tcBorders>
            <w:shd w:val="clear" w:color="auto" w:fill="auto"/>
            <w:vAlign w:val="center"/>
          </w:tcPr>
          <w:p w14:paraId="4C30CEA9" w14:textId="77777777" w:rsidR="006B0587" w:rsidRPr="00C4755D" w:rsidRDefault="006B0587" w:rsidP="004D5073">
            <w:pPr>
              <w:spacing w:after="0"/>
              <w:rPr>
                <w:color w:val="000000"/>
              </w:rPr>
            </w:pPr>
            <w:r w:rsidRPr="00B0280F">
              <w:rPr>
                <w:color w:val="000000"/>
              </w:rPr>
              <w:t>Az intézmény a célok elérése érdekében megtervezett tevékenységek megvalósítását a szükséges erőforrások elosztásával biztosítja.</w:t>
            </w:r>
          </w:p>
        </w:tc>
        <w:tc>
          <w:tcPr>
            <w:tcW w:w="1276" w:type="dxa"/>
            <w:vMerge/>
            <w:tcBorders>
              <w:top w:val="nil"/>
              <w:left w:val="single" w:sz="4" w:space="0" w:color="000000"/>
              <w:bottom w:val="single" w:sz="4" w:space="0" w:color="000000"/>
              <w:right w:val="nil"/>
            </w:tcBorders>
            <w:shd w:val="clear" w:color="auto" w:fill="auto"/>
            <w:vAlign w:val="center"/>
          </w:tcPr>
          <w:p w14:paraId="077519A4" w14:textId="77777777" w:rsidR="006B0587" w:rsidRPr="00C4755D" w:rsidRDefault="006B0587"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32655FCD" w14:textId="77777777" w:rsidR="006B0587" w:rsidRPr="00C4755D" w:rsidRDefault="006B0587" w:rsidP="004D5073">
            <w:pPr>
              <w:widowControl w:val="0"/>
              <w:pBdr>
                <w:top w:val="nil"/>
                <w:left w:val="nil"/>
                <w:bottom w:val="nil"/>
                <w:right w:val="nil"/>
                <w:between w:val="nil"/>
              </w:pBdr>
              <w:spacing w:after="0"/>
              <w:rPr>
                <w:color w:val="000000"/>
              </w:rPr>
            </w:pPr>
          </w:p>
        </w:tc>
        <w:tc>
          <w:tcPr>
            <w:tcW w:w="2694" w:type="dxa"/>
            <w:vMerge/>
            <w:tcBorders>
              <w:top w:val="nil"/>
              <w:left w:val="nil"/>
              <w:bottom w:val="single" w:sz="4" w:space="0" w:color="000000"/>
              <w:right w:val="single" w:sz="4" w:space="0" w:color="000000"/>
            </w:tcBorders>
            <w:shd w:val="clear" w:color="auto" w:fill="auto"/>
            <w:vAlign w:val="center"/>
          </w:tcPr>
          <w:p w14:paraId="7619104A" w14:textId="77777777" w:rsidR="006B0587" w:rsidRPr="00B0280F" w:rsidRDefault="006B0587" w:rsidP="004D5073">
            <w:pPr>
              <w:widowControl w:val="0"/>
              <w:pBdr>
                <w:top w:val="nil"/>
                <w:left w:val="nil"/>
                <w:bottom w:val="nil"/>
                <w:right w:val="nil"/>
                <w:between w:val="nil"/>
              </w:pBdr>
              <w:spacing w:after="0"/>
              <w:rPr>
                <w:color w:val="000000"/>
              </w:rPr>
            </w:pPr>
          </w:p>
        </w:tc>
      </w:tr>
      <w:tr w:rsidR="006B0587" w14:paraId="3859AA14" w14:textId="77777777" w:rsidTr="00050E59">
        <w:trPr>
          <w:cantSplit/>
          <w:trHeight w:val="290"/>
        </w:trPr>
        <w:tc>
          <w:tcPr>
            <w:tcW w:w="4253" w:type="dxa"/>
            <w:tcBorders>
              <w:top w:val="nil"/>
              <w:left w:val="single" w:sz="4" w:space="0" w:color="000000"/>
              <w:bottom w:val="nil"/>
              <w:right w:val="single" w:sz="4" w:space="0" w:color="000000"/>
            </w:tcBorders>
            <w:shd w:val="clear" w:color="auto" w:fill="auto"/>
            <w:vAlign w:val="center"/>
          </w:tcPr>
          <w:p w14:paraId="2E84A217" w14:textId="77777777" w:rsidR="006B0587" w:rsidRPr="00C4755D" w:rsidRDefault="006B0587" w:rsidP="004D5073">
            <w:pPr>
              <w:spacing w:after="0"/>
              <w:rPr>
                <w:b/>
                <w:color w:val="000000"/>
              </w:rPr>
            </w:pPr>
            <w:r w:rsidRPr="00B0280F">
              <w:rPr>
                <w:b/>
                <w:color w:val="000000"/>
              </w:rPr>
              <w:t>M2</w:t>
            </w:r>
          </w:p>
        </w:tc>
        <w:tc>
          <w:tcPr>
            <w:tcW w:w="1276" w:type="dxa"/>
            <w:vMerge w:val="restart"/>
            <w:tcBorders>
              <w:top w:val="nil"/>
              <w:left w:val="single" w:sz="4" w:space="0" w:color="000000"/>
              <w:bottom w:val="single" w:sz="4" w:space="0" w:color="000000"/>
              <w:right w:val="nil"/>
            </w:tcBorders>
            <w:shd w:val="clear" w:color="auto" w:fill="auto"/>
            <w:vAlign w:val="center"/>
          </w:tcPr>
          <w:p w14:paraId="314B0873" w14:textId="77777777" w:rsidR="006B0587" w:rsidRPr="00C4755D" w:rsidRDefault="006B0587" w:rsidP="004D5073">
            <w:pPr>
              <w:spacing w:after="0"/>
              <w:jc w:val="center"/>
              <w:rPr>
                <w:color w:val="000000"/>
              </w:rPr>
            </w:pPr>
            <w:r w:rsidRPr="00B0280F">
              <w:rPr>
                <w:color w:val="000000"/>
              </w:rPr>
              <w:t>V5 SZK1 SZK2 SZK3</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14:paraId="268FF12E" w14:textId="77777777" w:rsidR="006B0587" w:rsidRPr="00C4755D" w:rsidRDefault="006B0587" w:rsidP="004D5073">
            <w:pPr>
              <w:spacing w:after="0"/>
              <w:jc w:val="center"/>
              <w:rPr>
                <w:color w:val="000000"/>
              </w:rPr>
            </w:pPr>
            <w:r w:rsidRPr="00B0280F">
              <w:rPr>
                <w:color w:val="000000"/>
              </w:rPr>
              <w:t>3 4 5 10 14 24</w:t>
            </w:r>
          </w:p>
        </w:tc>
        <w:tc>
          <w:tcPr>
            <w:tcW w:w="2694" w:type="dxa"/>
            <w:vMerge w:val="restart"/>
            <w:tcBorders>
              <w:top w:val="nil"/>
              <w:left w:val="nil"/>
              <w:bottom w:val="single" w:sz="4" w:space="0" w:color="000000"/>
              <w:right w:val="single" w:sz="4" w:space="0" w:color="000000"/>
            </w:tcBorders>
            <w:shd w:val="clear" w:color="auto" w:fill="auto"/>
            <w:vAlign w:val="center"/>
          </w:tcPr>
          <w:p w14:paraId="7B243D89" w14:textId="77777777" w:rsidR="006B0587" w:rsidRPr="00B0280F" w:rsidRDefault="006B0587" w:rsidP="004D5073">
            <w:pPr>
              <w:spacing w:after="0"/>
              <w:rPr>
                <w:color w:val="000000"/>
              </w:rPr>
            </w:pPr>
            <w:r w:rsidRPr="00B0280F">
              <w:rPr>
                <w:color w:val="000000"/>
              </w:rPr>
              <w:t>duális képzőhelyek</w:t>
            </w:r>
          </w:p>
        </w:tc>
      </w:tr>
      <w:tr w:rsidR="006B0587" w14:paraId="6A7A7380" w14:textId="77777777" w:rsidTr="00050E59">
        <w:trPr>
          <w:trHeight w:val="1943"/>
        </w:trPr>
        <w:tc>
          <w:tcPr>
            <w:tcW w:w="4253" w:type="dxa"/>
            <w:tcBorders>
              <w:top w:val="nil"/>
              <w:left w:val="single" w:sz="4" w:space="0" w:color="000000"/>
              <w:bottom w:val="single" w:sz="4" w:space="0" w:color="000000"/>
              <w:right w:val="single" w:sz="4" w:space="0" w:color="000000"/>
            </w:tcBorders>
            <w:shd w:val="clear" w:color="auto" w:fill="auto"/>
            <w:vAlign w:val="center"/>
          </w:tcPr>
          <w:p w14:paraId="62DE9E1A" w14:textId="77777777" w:rsidR="006B0587" w:rsidRPr="00C4755D" w:rsidRDefault="006B0587" w:rsidP="004D5073">
            <w:pPr>
              <w:spacing w:after="0"/>
              <w:rPr>
                <w:color w:val="000000"/>
              </w:rPr>
            </w:pPr>
            <w:r w:rsidRPr="00B0280F">
              <w:rPr>
                <w:color w:val="000000"/>
              </w:rPr>
              <w:t>Az intézmény az eltervezett intézkedések megvalósítása érdekében egyértelműen meghatározott módon támogatja a szoros szakmai együttműködésen alapuló partnerségek kialakítását, kiemelten a duális képzőhelyekkel történő együttműködést.</w:t>
            </w:r>
          </w:p>
        </w:tc>
        <w:tc>
          <w:tcPr>
            <w:tcW w:w="1276" w:type="dxa"/>
            <w:vMerge/>
            <w:tcBorders>
              <w:top w:val="nil"/>
              <w:left w:val="single" w:sz="4" w:space="0" w:color="000000"/>
              <w:bottom w:val="single" w:sz="4" w:space="0" w:color="000000"/>
              <w:right w:val="nil"/>
            </w:tcBorders>
            <w:shd w:val="clear" w:color="auto" w:fill="auto"/>
            <w:vAlign w:val="center"/>
          </w:tcPr>
          <w:p w14:paraId="11642750" w14:textId="77777777" w:rsidR="006B0587" w:rsidRPr="00C4755D" w:rsidRDefault="006B0587"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4A44CFB3" w14:textId="77777777" w:rsidR="006B0587" w:rsidRPr="00C4755D" w:rsidRDefault="006B0587" w:rsidP="004D5073">
            <w:pPr>
              <w:widowControl w:val="0"/>
              <w:pBdr>
                <w:top w:val="nil"/>
                <w:left w:val="nil"/>
                <w:bottom w:val="nil"/>
                <w:right w:val="nil"/>
                <w:between w:val="nil"/>
              </w:pBdr>
              <w:spacing w:after="0"/>
              <w:rPr>
                <w:color w:val="000000"/>
              </w:rPr>
            </w:pPr>
          </w:p>
        </w:tc>
        <w:tc>
          <w:tcPr>
            <w:tcW w:w="2694" w:type="dxa"/>
            <w:vMerge/>
            <w:tcBorders>
              <w:top w:val="nil"/>
              <w:left w:val="nil"/>
              <w:bottom w:val="single" w:sz="4" w:space="0" w:color="000000"/>
              <w:right w:val="single" w:sz="4" w:space="0" w:color="000000"/>
            </w:tcBorders>
            <w:shd w:val="clear" w:color="auto" w:fill="auto"/>
            <w:vAlign w:val="center"/>
          </w:tcPr>
          <w:p w14:paraId="4CE0E33D" w14:textId="77777777" w:rsidR="006B0587" w:rsidRPr="00B0280F" w:rsidRDefault="006B0587" w:rsidP="004D5073">
            <w:pPr>
              <w:widowControl w:val="0"/>
              <w:pBdr>
                <w:top w:val="nil"/>
                <w:left w:val="nil"/>
                <w:bottom w:val="nil"/>
                <w:right w:val="nil"/>
                <w:between w:val="nil"/>
              </w:pBdr>
              <w:spacing w:after="0"/>
              <w:rPr>
                <w:color w:val="000000"/>
              </w:rPr>
            </w:pPr>
          </w:p>
        </w:tc>
      </w:tr>
      <w:tr w:rsidR="006B0587" w14:paraId="2AEF75C5" w14:textId="77777777" w:rsidTr="00050E59">
        <w:trPr>
          <w:cantSplit/>
          <w:trHeight w:val="290"/>
        </w:trPr>
        <w:tc>
          <w:tcPr>
            <w:tcW w:w="4253" w:type="dxa"/>
            <w:tcBorders>
              <w:top w:val="nil"/>
              <w:left w:val="single" w:sz="4" w:space="0" w:color="000000"/>
              <w:bottom w:val="nil"/>
              <w:right w:val="single" w:sz="4" w:space="0" w:color="000000"/>
            </w:tcBorders>
            <w:shd w:val="clear" w:color="auto" w:fill="auto"/>
            <w:vAlign w:val="center"/>
          </w:tcPr>
          <w:p w14:paraId="76ADD541" w14:textId="77777777" w:rsidR="006B0587" w:rsidRPr="00C4755D" w:rsidRDefault="006B0587" w:rsidP="004D5073">
            <w:pPr>
              <w:spacing w:after="0"/>
              <w:rPr>
                <w:b/>
                <w:color w:val="000000"/>
              </w:rPr>
            </w:pPr>
            <w:r w:rsidRPr="00B0280F">
              <w:rPr>
                <w:b/>
                <w:color w:val="000000"/>
              </w:rPr>
              <w:t>M3</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tcPr>
          <w:p w14:paraId="05DB2410" w14:textId="77777777" w:rsidR="006B0587" w:rsidRPr="00C4755D" w:rsidRDefault="006B0587" w:rsidP="004D5073">
            <w:pPr>
              <w:spacing w:after="0"/>
              <w:jc w:val="center"/>
              <w:rPr>
                <w:color w:val="000000"/>
              </w:rPr>
            </w:pPr>
            <w:r w:rsidRPr="00B0280F">
              <w:rPr>
                <w:color w:val="000000"/>
              </w:rPr>
              <w:t>V5 SZK3</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14:paraId="4303409F" w14:textId="77777777" w:rsidR="006B0587" w:rsidRPr="00C4755D" w:rsidRDefault="006B0587" w:rsidP="004D5073">
            <w:pPr>
              <w:spacing w:after="0"/>
              <w:jc w:val="center"/>
              <w:rPr>
                <w:color w:val="000000"/>
              </w:rPr>
            </w:pPr>
            <w:r w:rsidRPr="00B0280F">
              <w:rPr>
                <w:color w:val="000000"/>
              </w:rPr>
              <w:t>6 7 8 11 12 18 19</w:t>
            </w:r>
          </w:p>
        </w:tc>
        <w:tc>
          <w:tcPr>
            <w:tcW w:w="2694" w:type="dxa"/>
            <w:tcBorders>
              <w:top w:val="nil"/>
              <w:left w:val="nil"/>
              <w:bottom w:val="nil"/>
              <w:right w:val="single" w:sz="4" w:space="0" w:color="000000"/>
            </w:tcBorders>
            <w:shd w:val="clear" w:color="auto" w:fill="auto"/>
            <w:vAlign w:val="center"/>
          </w:tcPr>
          <w:p w14:paraId="6ED2E030" w14:textId="77777777" w:rsidR="006B0587" w:rsidRPr="00B0280F" w:rsidRDefault="006B0587" w:rsidP="004D5073">
            <w:pPr>
              <w:spacing w:after="0"/>
              <w:rPr>
                <w:color w:val="000000"/>
              </w:rPr>
            </w:pPr>
            <w:r w:rsidRPr="00B0280F">
              <w:rPr>
                <w:color w:val="000000"/>
              </w:rPr>
              <w:t> </w:t>
            </w:r>
          </w:p>
        </w:tc>
      </w:tr>
      <w:tr w:rsidR="004D5073" w14:paraId="7F99D801" w14:textId="77777777" w:rsidTr="00050E59">
        <w:trPr>
          <w:trHeight w:val="378"/>
        </w:trPr>
        <w:tc>
          <w:tcPr>
            <w:tcW w:w="4253" w:type="dxa"/>
            <w:vMerge w:val="restart"/>
            <w:tcBorders>
              <w:top w:val="nil"/>
              <w:left w:val="single" w:sz="4" w:space="0" w:color="000000"/>
              <w:right w:val="single" w:sz="4" w:space="0" w:color="000000"/>
            </w:tcBorders>
            <w:shd w:val="clear" w:color="auto" w:fill="auto"/>
            <w:vAlign w:val="center"/>
          </w:tcPr>
          <w:p w14:paraId="3F85C26F" w14:textId="111415E9" w:rsidR="004D5073" w:rsidRPr="00C4755D" w:rsidRDefault="004D5073" w:rsidP="004D5073">
            <w:pPr>
              <w:spacing w:after="0"/>
              <w:rPr>
                <w:color w:val="000000"/>
              </w:rPr>
            </w:pPr>
            <w:r w:rsidRPr="00B0280F">
              <w:rPr>
                <w:color w:val="000000"/>
              </w:rPr>
              <w:t>Az intézményben a képzési célok elérése érdekében megvalósul az oktatók együttműködése.</w:t>
            </w:r>
          </w:p>
        </w:tc>
        <w:tc>
          <w:tcPr>
            <w:tcW w:w="1276" w:type="dxa"/>
            <w:vMerge/>
            <w:tcBorders>
              <w:top w:val="nil"/>
              <w:left w:val="single" w:sz="4" w:space="0" w:color="000000"/>
              <w:bottom w:val="single" w:sz="4" w:space="0" w:color="000000"/>
              <w:right w:val="single" w:sz="4" w:space="0" w:color="000000"/>
            </w:tcBorders>
            <w:shd w:val="clear" w:color="auto" w:fill="auto"/>
            <w:vAlign w:val="center"/>
          </w:tcPr>
          <w:p w14:paraId="0980FB30" w14:textId="77777777" w:rsidR="004D5073" w:rsidRPr="00C4755D" w:rsidRDefault="004D5073"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34311244" w14:textId="77777777" w:rsidR="004D5073" w:rsidRPr="00C4755D" w:rsidRDefault="004D5073"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59968C86" w14:textId="77777777" w:rsidR="004D5073" w:rsidRPr="00B0280F" w:rsidRDefault="004D5073" w:rsidP="004D5073">
            <w:pPr>
              <w:spacing w:after="0"/>
              <w:rPr>
                <w:color w:val="000000"/>
              </w:rPr>
            </w:pPr>
            <w:r w:rsidRPr="00B0280F">
              <w:rPr>
                <w:color w:val="000000"/>
              </w:rPr>
              <w:t>oktatói</w:t>
            </w:r>
          </w:p>
        </w:tc>
      </w:tr>
      <w:tr w:rsidR="004D5073" w14:paraId="495BC9C6" w14:textId="77777777" w:rsidTr="00050E59">
        <w:trPr>
          <w:trHeight w:val="290"/>
        </w:trPr>
        <w:tc>
          <w:tcPr>
            <w:tcW w:w="4253" w:type="dxa"/>
            <w:vMerge/>
            <w:tcBorders>
              <w:left w:val="single" w:sz="4" w:space="0" w:color="000000"/>
              <w:bottom w:val="single" w:sz="4" w:space="0" w:color="000000"/>
              <w:right w:val="single" w:sz="4" w:space="0" w:color="000000"/>
            </w:tcBorders>
            <w:shd w:val="clear" w:color="auto" w:fill="auto"/>
            <w:vAlign w:val="center"/>
          </w:tcPr>
          <w:p w14:paraId="4C008AB6" w14:textId="402DC1B5" w:rsidR="004D5073" w:rsidRPr="00C4755D" w:rsidRDefault="004D5073" w:rsidP="004D5073">
            <w:pPr>
              <w:spacing w:after="0"/>
              <w:rPr>
                <w:color w:val="000000"/>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tcPr>
          <w:p w14:paraId="4BD634C5" w14:textId="77777777" w:rsidR="004D5073" w:rsidRPr="00C4755D" w:rsidRDefault="004D5073"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73B33C6F" w14:textId="77777777" w:rsidR="004D5073" w:rsidRPr="00C4755D" w:rsidRDefault="004D5073"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3E226A7B" w14:textId="77777777" w:rsidR="004D5073" w:rsidRPr="00B0280F" w:rsidRDefault="004D5073" w:rsidP="004D5073">
            <w:pPr>
              <w:spacing w:after="0"/>
              <w:rPr>
                <w:color w:val="000000"/>
              </w:rPr>
            </w:pPr>
            <w:r w:rsidRPr="00B0280F">
              <w:rPr>
                <w:color w:val="000000"/>
              </w:rPr>
              <w:t>duális képzőhelyek</w:t>
            </w:r>
          </w:p>
        </w:tc>
      </w:tr>
      <w:tr w:rsidR="006B0587" w14:paraId="09263E00" w14:textId="77777777" w:rsidTr="00050E59">
        <w:trPr>
          <w:trHeight w:val="290"/>
        </w:trPr>
        <w:tc>
          <w:tcPr>
            <w:tcW w:w="4253" w:type="dxa"/>
            <w:tcBorders>
              <w:top w:val="nil"/>
              <w:left w:val="single" w:sz="4" w:space="0" w:color="000000"/>
              <w:bottom w:val="nil"/>
              <w:right w:val="nil"/>
            </w:tcBorders>
            <w:shd w:val="clear" w:color="auto" w:fill="auto"/>
            <w:vAlign w:val="center"/>
          </w:tcPr>
          <w:p w14:paraId="615889A5" w14:textId="77777777" w:rsidR="006B0587" w:rsidRPr="00C4755D" w:rsidRDefault="006B0587" w:rsidP="004D5073">
            <w:pPr>
              <w:spacing w:after="0"/>
              <w:rPr>
                <w:b/>
                <w:color w:val="000000"/>
              </w:rPr>
            </w:pPr>
            <w:r w:rsidRPr="00B0280F">
              <w:rPr>
                <w:b/>
                <w:color w:val="000000"/>
              </w:rPr>
              <w:t>M4</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tcPr>
          <w:p w14:paraId="1CA55B2E" w14:textId="77777777" w:rsidR="006B0587" w:rsidRPr="00C4755D" w:rsidRDefault="006B0587" w:rsidP="004D5073">
            <w:pPr>
              <w:spacing w:after="0"/>
              <w:jc w:val="center"/>
              <w:rPr>
                <w:color w:val="000000"/>
              </w:rPr>
            </w:pPr>
            <w:r w:rsidRPr="00B0280F">
              <w:rPr>
                <w:color w:val="000000"/>
              </w:rPr>
              <w:t>V3 V5 SZK3 SZK4</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14:paraId="0EA7BE31" w14:textId="77777777" w:rsidR="006B0587" w:rsidRPr="00C4755D" w:rsidRDefault="006B0587" w:rsidP="004D5073">
            <w:pPr>
              <w:spacing w:after="0"/>
              <w:jc w:val="center"/>
              <w:rPr>
                <w:color w:val="000000"/>
              </w:rPr>
            </w:pPr>
            <w:r w:rsidRPr="00B0280F">
              <w:rPr>
                <w:color w:val="000000"/>
              </w:rPr>
              <w:t>22 23</w:t>
            </w:r>
          </w:p>
        </w:tc>
        <w:tc>
          <w:tcPr>
            <w:tcW w:w="2694" w:type="dxa"/>
            <w:tcBorders>
              <w:top w:val="nil"/>
              <w:left w:val="nil"/>
              <w:bottom w:val="nil"/>
              <w:right w:val="single" w:sz="4" w:space="0" w:color="000000"/>
            </w:tcBorders>
            <w:shd w:val="clear" w:color="auto" w:fill="auto"/>
            <w:vAlign w:val="center"/>
          </w:tcPr>
          <w:p w14:paraId="54382668" w14:textId="77777777" w:rsidR="006B0587" w:rsidRPr="00B0280F" w:rsidRDefault="006B0587" w:rsidP="004D5073">
            <w:pPr>
              <w:spacing w:after="0"/>
              <w:rPr>
                <w:color w:val="000000"/>
              </w:rPr>
            </w:pPr>
            <w:r w:rsidRPr="00B0280F">
              <w:rPr>
                <w:color w:val="000000"/>
              </w:rPr>
              <w:t> </w:t>
            </w:r>
          </w:p>
        </w:tc>
      </w:tr>
      <w:tr w:rsidR="004D5073" w14:paraId="1617F39C" w14:textId="77777777" w:rsidTr="00050E59">
        <w:trPr>
          <w:trHeight w:val="599"/>
        </w:trPr>
        <w:tc>
          <w:tcPr>
            <w:tcW w:w="4253" w:type="dxa"/>
            <w:vMerge w:val="restart"/>
            <w:tcBorders>
              <w:top w:val="nil"/>
              <w:left w:val="single" w:sz="4" w:space="0" w:color="000000"/>
              <w:right w:val="nil"/>
            </w:tcBorders>
            <w:shd w:val="clear" w:color="auto" w:fill="auto"/>
            <w:vAlign w:val="center"/>
          </w:tcPr>
          <w:p w14:paraId="1B252DCA" w14:textId="41415B5F" w:rsidR="004D5073" w:rsidRPr="00C4755D" w:rsidRDefault="004D5073" w:rsidP="004D5073">
            <w:pPr>
              <w:spacing w:after="0"/>
              <w:rPr>
                <w:color w:val="000000"/>
              </w:rPr>
            </w:pPr>
            <w:r w:rsidRPr="00B0280F">
              <w:rPr>
                <w:color w:val="000000"/>
              </w:rPr>
              <w:t>Az intézményben az intézményi célokkal összhangban működik az oktatók továbbképzési rendszere.</w:t>
            </w:r>
          </w:p>
        </w:tc>
        <w:tc>
          <w:tcPr>
            <w:tcW w:w="1276" w:type="dxa"/>
            <w:vMerge/>
            <w:tcBorders>
              <w:top w:val="nil"/>
              <w:left w:val="single" w:sz="4" w:space="0" w:color="000000"/>
              <w:bottom w:val="single" w:sz="4" w:space="0" w:color="000000"/>
              <w:right w:val="single" w:sz="4" w:space="0" w:color="000000"/>
            </w:tcBorders>
            <w:shd w:val="clear" w:color="auto" w:fill="auto"/>
            <w:vAlign w:val="center"/>
          </w:tcPr>
          <w:p w14:paraId="7C5A632A" w14:textId="77777777" w:rsidR="004D5073" w:rsidRPr="00C4755D" w:rsidRDefault="004D5073"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329B38B8" w14:textId="77777777" w:rsidR="004D5073" w:rsidRPr="00C4755D" w:rsidRDefault="004D5073"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07DBCB6E" w14:textId="77777777" w:rsidR="004D5073" w:rsidRPr="00B0280F" w:rsidRDefault="004D5073" w:rsidP="004D5073">
            <w:pPr>
              <w:spacing w:after="0"/>
              <w:rPr>
                <w:color w:val="000000"/>
              </w:rPr>
            </w:pPr>
            <w:r w:rsidRPr="00B0280F">
              <w:rPr>
                <w:color w:val="000000"/>
              </w:rPr>
              <w:t>oktatói</w:t>
            </w:r>
          </w:p>
        </w:tc>
      </w:tr>
      <w:tr w:rsidR="004D5073" w14:paraId="684DFB3C" w14:textId="77777777" w:rsidTr="00050E59">
        <w:trPr>
          <w:trHeight w:val="320"/>
        </w:trPr>
        <w:tc>
          <w:tcPr>
            <w:tcW w:w="4253" w:type="dxa"/>
            <w:vMerge/>
            <w:tcBorders>
              <w:left w:val="single" w:sz="4" w:space="0" w:color="000000"/>
              <w:bottom w:val="single" w:sz="4" w:space="0" w:color="000000"/>
              <w:right w:val="nil"/>
            </w:tcBorders>
            <w:shd w:val="clear" w:color="auto" w:fill="auto"/>
            <w:vAlign w:val="center"/>
          </w:tcPr>
          <w:p w14:paraId="2FE96770" w14:textId="33FC226A" w:rsidR="004D5073" w:rsidRPr="00C4755D" w:rsidRDefault="004D5073" w:rsidP="004D5073">
            <w:pPr>
              <w:spacing w:after="0"/>
              <w:rPr>
                <w:color w:val="000000"/>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tcPr>
          <w:p w14:paraId="2831FD45" w14:textId="77777777" w:rsidR="004D5073" w:rsidRPr="00C4755D" w:rsidRDefault="004D5073" w:rsidP="004D5073">
            <w:pPr>
              <w:widowControl w:val="0"/>
              <w:pBdr>
                <w:top w:val="nil"/>
                <w:left w:val="nil"/>
                <w:bottom w:val="nil"/>
                <w:right w:val="nil"/>
                <w:between w:val="nil"/>
              </w:pBdr>
              <w:spacing w:after="0"/>
              <w:rPr>
                <w:color w:val="000000"/>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tcPr>
          <w:p w14:paraId="20CE01C8" w14:textId="77777777" w:rsidR="004D5073" w:rsidRPr="00C4755D" w:rsidRDefault="004D5073" w:rsidP="004D5073">
            <w:pPr>
              <w:widowControl w:val="0"/>
              <w:pBdr>
                <w:top w:val="nil"/>
                <w:left w:val="nil"/>
                <w:bottom w:val="nil"/>
                <w:right w:val="nil"/>
                <w:between w:val="nil"/>
              </w:pBd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1A271499" w14:textId="77777777" w:rsidR="004D5073" w:rsidRPr="00B0280F" w:rsidRDefault="004D5073" w:rsidP="004D5073">
            <w:pPr>
              <w:spacing w:after="0"/>
              <w:rPr>
                <w:color w:val="000000"/>
              </w:rPr>
            </w:pPr>
            <w:r w:rsidRPr="00B0280F">
              <w:rPr>
                <w:color w:val="000000"/>
              </w:rPr>
              <w:t>duális képzőhelyek</w:t>
            </w:r>
          </w:p>
        </w:tc>
      </w:tr>
      <w:tr w:rsidR="004D5073" w14:paraId="4C3181B9" w14:textId="77777777" w:rsidTr="00050E59">
        <w:trPr>
          <w:trHeight w:val="290"/>
        </w:trPr>
        <w:tc>
          <w:tcPr>
            <w:tcW w:w="4253" w:type="dxa"/>
            <w:tcBorders>
              <w:top w:val="nil"/>
              <w:left w:val="single" w:sz="4" w:space="0" w:color="000000"/>
              <w:bottom w:val="nil"/>
              <w:right w:val="single" w:sz="4" w:space="0" w:color="000000"/>
            </w:tcBorders>
            <w:shd w:val="clear" w:color="auto" w:fill="auto"/>
            <w:vAlign w:val="center"/>
          </w:tcPr>
          <w:p w14:paraId="12AC1BD8" w14:textId="77777777" w:rsidR="004D5073" w:rsidRPr="00C4755D" w:rsidRDefault="004D5073" w:rsidP="004D5073">
            <w:pPr>
              <w:spacing w:after="0"/>
              <w:rPr>
                <w:b/>
                <w:color w:val="000000"/>
              </w:rPr>
            </w:pPr>
            <w:bookmarkStart w:id="33" w:name="_heading=h.49x2ik5" w:colFirst="0" w:colLast="0"/>
            <w:bookmarkEnd w:id="33"/>
            <w:r w:rsidRPr="00B0280F">
              <w:rPr>
                <w:b/>
                <w:color w:val="000000"/>
              </w:rPr>
              <w:t>M5</w:t>
            </w:r>
          </w:p>
        </w:tc>
        <w:tc>
          <w:tcPr>
            <w:tcW w:w="1276" w:type="dxa"/>
            <w:vMerge w:val="restart"/>
            <w:tcBorders>
              <w:top w:val="nil"/>
              <w:left w:val="single" w:sz="4" w:space="0" w:color="000000"/>
              <w:right w:val="single" w:sz="4" w:space="0" w:color="000000"/>
            </w:tcBorders>
            <w:shd w:val="clear" w:color="auto" w:fill="auto"/>
            <w:vAlign w:val="center"/>
          </w:tcPr>
          <w:p w14:paraId="5A6E5E2A" w14:textId="2C7E2A19" w:rsidR="004D5073" w:rsidRPr="00C4755D" w:rsidRDefault="004D5073" w:rsidP="004D5073">
            <w:pPr>
              <w:spacing w:after="0"/>
              <w:jc w:val="center"/>
              <w:rPr>
                <w:color w:val="000000"/>
              </w:rPr>
            </w:pPr>
            <w:r w:rsidRPr="00B0280F">
              <w:rPr>
                <w:color w:val="000000"/>
              </w:rPr>
              <w:t>V1 V5 SZK1 SZK4</w:t>
            </w:r>
          </w:p>
        </w:tc>
        <w:tc>
          <w:tcPr>
            <w:tcW w:w="1275" w:type="dxa"/>
            <w:vMerge w:val="restart"/>
            <w:tcBorders>
              <w:top w:val="nil"/>
              <w:left w:val="nil"/>
              <w:right w:val="single" w:sz="4" w:space="0" w:color="000000"/>
            </w:tcBorders>
            <w:shd w:val="clear" w:color="auto" w:fill="auto"/>
            <w:vAlign w:val="center"/>
          </w:tcPr>
          <w:p w14:paraId="2AA389E0" w14:textId="16252644" w:rsidR="004D5073" w:rsidRPr="00C4755D" w:rsidRDefault="004D5073" w:rsidP="004D5073">
            <w:pPr>
              <w:spacing w:after="0"/>
              <w:jc w:val="center"/>
              <w:rPr>
                <w:color w:val="000000"/>
              </w:rPr>
            </w:pPr>
            <w:r w:rsidRPr="00B0280F">
              <w:rPr>
                <w:color w:val="000000"/>
              </w:rPr>
              <w:t>10 12 17 18 19 20 21</w:t>
            </w:r>
          </w:p>
        </w:tc>
        <w:tc>
          <w:tcPr>
            <w:tcW w:w="2694" w:type="dxa"/>
            <w:tcBorders>
              <w:top w:val="nil"/>
              <w:left w:val="nil"/>
              <w:bottom w:val="nil"/>
              <w:right w:val="single" w:sz="4" w:space="0" w:color="000000"/>
            </w:tcBorders>
            <w:shd w:val="clear" w:color="auto" w:fill="auto"/>
            <w:vAlign w:val="center"/>
          </w:tcPr>
          <w:p w14:paraId="5EED2F03" w14:textId="77777777" w:rsidR="004D5073" w:rsidRPr="00B0280F" w:rsidRDefault="004D5073" w:rsidP="004D5073">
            <w:pPr>
              <w:spacing w:after="0"/>
              <w:rPr>
                <w:color w:val="000000"/>
              </w:rPr>
            </w:pPr>
            <w:r w:rsidRPr="00B0280F">
              <w:rPr>
                <w:color w:val="000000"/>
              </w:rPr>
              <w:t> </w:t>
            </w:r>
          </w:p>
        </w:tc>
      </w:tr>
      <w:tr w:rsidR="004D5073" w14:paraId="57706B4B" w14:textId="77777777" w:rsidTr="00050E59">
        <w:trPr>
          <w:trHeight w:val="1000"/>
        </w:trPr>
        <w:tc>
          <w:tcPr>
            <w:tcW w:w="4253" w:type="dxa"/>
            <w:vMerge w:val="restart"/>
            <w:tcBorders>
              <w:top w:val="nil"/>
              <w:left w:val="single" w:sz="4" w:space="0" w:color="000000"/>
              <w:right w:val="single" w:sz="4" w:space="0" w:color="000000"/>
            </w:tcBorders>
            <w:shd w:val="clear" w:color="auto" w:fill="auto"/>
            <w:vAlign w:val="center"/>
          </w:tcPr>
          <w:p w14:paraId="224A64CF" w14:textId="61690BAA" w:rsidR="004D5073" w:rsidRPr="00C4755D" w:rsidRDefault="004D5073" w:rsidP="004D5073">
            <w:pPr>
              <w:spacing w:after="0"/>
              <w:rPr>
                <w:color w:val="000000"/>
              </w:rPr>
            </w:pPr>
            <w:r w:rsidRPr="00B0280F">
              <w:rPr>
                <w:color w:val="000000"/>
              </w:rPr>
              <w:t>A tanulóközpontú intézmény szakmai programja lehetővé teszi a tanulók számára, hogy elérjék az elvárt tanulási eredményeket, valamint, hogy aktívan részt vegyenek a tanulási folyamatban.</w:t>
            </w:r>
          </w:p>
        </w:tc>
        <w:tc>
          <w:tcPr>
            <w:tcW w:w="1276" w:type="dxa"/>
            <w:vMerge/>
            <w:tcBorders>
              <w:left w:val="single" w:sz="4" w:space="0" w:color="000000"/>
              <w:right w:val="single" w:sz="4" w:space="0" w:color="000000"/>
            </w:tcBorders>
            <w:shd w:val="clear" w:color="auto" w:fill="auto"/>
            <w:vAlign w:val="center"/>
          </w:tcPr>
          <w:p w14:paraId="1B0A216F" w14:textId="73979D5D" w:rsidR="004D5073" w:rsidRPr="00C4755D" w:rsidRDefault="004D5073" w:rsidP="004D5073">
            <w:pPr>
              <w:spacing w:after="0"/>
              <w:jc w:val="center"/>
              <w:rPr>
                <w:color w:val="000000"/>
              </w:rPr>
            </w:pPr>
          </w:p>
        </w:tc>
        <w:tc>
          <w:tcPr>
            <w:tcW w:w="1275" w:type="dxa"/>
            <w:vMerge/>
            <w:tcBorders>
              <w:left w:val="nil"/>
              <w:right w:val="single" w:sz="4" w:space="0" w:color="000000"/>
            </w:tcBorders>
            <w:shd w:val="clear" w:color="auto" w:fill="auto"/>
            <w:vAlign w:val="center"/>
          </w:tcPr>
          <w:p w14:paraId="6EB156B2" w14:textId="391480B4" w:rsidR="004D5073" w:rsidRPr="00C4755D" w:rsidRDefault="004D5073" w:rsidP="004D5073">
            <w:pPr>
              <w:spacing w:after="0"/>
              <w:jc w:val="center"/>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2457CD6C" w14:textId="77777777" w:rsidR="004D5073" w:rsidRPr="00B0280F" w:rsidRDefault="004D5073" w:rsidP="004D5073">
            <w:pPr>
              <w:spacing w:after="0"/>
              <w:rPr>
                <w:color w:val="000000"/>
              </w:rPr>
            </w:pPr>
            <w:r w:rsidRPr="00B0280F">
              <w:rPr>
                <w:color w:val="000000"/>
              </w:rPr>
              <w:t>oktatói tanulói</w:t>
            </w:r>
          </w:p>
        </w:tc>
      </w:tr>
      <w:tr w:rsidR="004D5073" w14:paraId="3284E10A" w14:textId="77777777" w:rsidTr="00050E59">
        <w:trPr>
          <w:trHeight w:val="580"/>
        </w:trPr>
        <w:tc>
          <w:tcPr>
            <w:tcW w:w="4253" w:type="dxa"/>
            <w:vMerge/>
            <w:tcBorders>
              <w:left w:val="single" w:sz="4" w:space="0" w:color="000000"/>
              <w:bottom w:val="single" w:sz="4" w:space="0" w:color="000000"/>
              <w:right w:val="single" w:sz="4" w:space="0" w:color="000000"/>
            </w:tcBorders>
            <w:shd w:val="clear" w:color="auto" w:fill="auto"/>
            <w:vAlign w:val="center"/>
          </w:tcPr>
          <w:p w14:paraId="0ED10BE4" w14:textId="2D79CD22" w:rsidR="004D5073" w:rsidRPr="00C4755D" w:rsidRDefault="004D5073" w:rsidP="004D5073">
            <w:pPr>
              <w:spacing w:after="0"/>
              <w:rPr>
                <w:color w:val="000000"/>
              </w:rPr>
            </w:pPr>
          </w:p>
        </w:tc>
        <w:tc>
          <w:tcPr>
            <w:tcW w:w="1276" w:type="dxa"/>
            <w:vMerge/>
            <w:tcBorders>
              <w:left w:val="single" w:sz="4" w:space="0" w:color="000000"/>
              <w:bottom w:val="single" w:sz="4" w:space="0" w:color="000000"/>
              <w:right w:val="single" w:sz="4" w:space="0" w:color="000000"/>
            </w:tcBorders>
            <w:shd w:val="clear" w:color="auto" w:fill="auto"/>
            <w:vAlign w:val="center"/>
          </w:tcPr>
          <w:p w14:paraId="04C1F609" w14:textId="5602ED71" w:rsidR="004D5073" w:rsidRPr="00C4755D" w:rsidRDefault="004D5073" w:rsidP="004D5073">
            <w:pPr>
              <w:spacing w:after="0"/>
              <w:jc w:val="center"/>
              <w:rPr>
                <w:color w:val="000000"/>
              </w:rPr>
            </w:pPr>
          </w:p>
        </w:tc>
        <w:tc>
          <w:tcPr>
            <w:tcW w:w="1275" w:type="dxa"/>
            <w:vMerge/>
            <w:tcBorders>
              <w:left w:val="nil"/>
              <w:bottom w:val="single" w:sz="4" w:space="0" w:color="000000"/>
              <w:right w:val="single" w:sz="4" w:space="0" w:color="000000"/>
            </w:tcBorders>
            <w:shd w:val="clear" w:color="auto" w:fill="auto"/>
            <w:vAlign w:val="center"/>
          </w:tcPr>
          <w:p w14:paraId="20086055" w14:textId="14146BAE" w:rsidR="004D5073" w:rsidRPr="00C4755D" w:rsidRDefault="004D5073" w:rsidP="004D5073">
            <w:pPr>
              <w:spacing w:after="0"/>
              <w:jc w:val="center"/>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7C646508" w14:textId="77777777" w:rsidR="004D5073" w:rsidRPr="00B0280F" w:rsidRDefault="004D5073" w:rsidP="004D5073">
            <w:pPr>
              <w:spacing w:after="0"/>
              <w:rPr>
                <w:color w:val="000000"/>
              </w:rPr>
            </w:pPr>
            <w:r w:rsidRPr="00B0280F">
              <w:rPr>
                <w:color w:val="000000"/>
              </w:rPr>
              <w:t>a végzetteket foglalkoztató gazdálkodó szervezetek</w:t>
            </w:r>
          </w:p>
        </w:tc>
      </w:tr>
      <w:tr w:rsidR="00E03B57" w14:paraId="55D0AA80" w14:textId="77777777" w:rsidTr="00050E59">
        <w:trPr>
          <w:trHeight w:val="290"/>
        </w:trPr>
        <w:tc>
          <w:tcPr>
            <w:tcW w:w="4253" w:type="dxa"/>
            <w:tcBorders>
              <w:top w:val="nil"/>
              <w:left w:val="single" w:sz="4" w:space="0" w:color="000000"/>
              <w:bottom w:val="nil"/>
              <w:right w:val="single" w:sz="4" w:space="0" w:color="000000"/>
            </w:tcBorders>
            <w:shd w:val="clear" w:color="auto" w:fill="auto"/>
            <w:vAlign w:val="center"/>
          </w:tcPr>
          <w:p w14:paraId="2EB9FD4C" w14:textId="77777777" w:rsidR="00E03B57" w:rsidRPr="00C4755D" w:rsidRDefault="00E03B57" w:rsidP="004D5073">
            <w:pPr>
              <w:spacing w:after="0"/>
              <w:rPr>
                <w:b/>
                <w:color w:val="000000"/>
              </w:rPr>
            </w:pPr>
            <w:r w:rsidRPr="00B0280F">
              <w:rPr>
                <w:b/>
                <w:color w:val="000000"/>
              </w:rPr>
              <w:t>M6</w:t>
            </w:r>
          </w:p>
        </w:tc>
        <w:tc>
          <w:tcPr>
            <w:tcW w:w="1276" w:type="dxa"/>
            <w:vMerge w:val="restart"/>
            <w:tcBorders>
              <w:top w:val="nil"/>
              <w:left w:val="nil"/>
              <w:right w:val="nil"/>
            </w:tcBorders>
            <w:shd w:val="clear" w:color="auto" w:fill="auto"/>
            <w:vAlign w:val="center"/>
          </w:tcPr>
          <w:p w14:paraId="30371D15" w14:textId="30A3EE84" w:rsidR="00E03B57" w:rsidRPr="00C4755D" w:rsidRDefault="00E03B57" w:rsidP="00E03B57">
            <w:pPr>
              <w:spacing w:after="0"/>
              <w:jc w:val="center"/>
              <w:rPr>
                <w:color w:val="000000"/>
              </w:rPr>
            </w:pPr>
            <w:r w:rsidRPr="00B0280F">
              <w:rPr>
                <w:color w:val="000000"/>
              </w:rPr>
              <w:t>V5 SZK3 SZK4 T3</w:t>
            </w:r>
          </w:p>
        </w:tc>
        <w:tc>
          <w:tcPr>
            <w:tcW w:w="1275" w:type="dxa"/>
            <w:vMerge w:val="restart"/>
            <w:tcBorders>
              <w:top w:val="nil"/>
              <w:left w:val="single" w:sz="4" w:space="0" w:color="000000"/>
              <w:right w:val="single" w:sz="4" w:space="0" w:color="000000"/>
            </w:tcBorders>
            <w:shd w:val="clear" w:color="auto" w:fill="auto"/>
            <w:vAlign w:val="center"/>
          </w:tcPr>
          <w:p w14:paraId="4D638B9D" w14:textId="5D4389D7" w:rsidR="00E03B57" w:rsidRPr="00C4755D" w:rsidRDefault="00E03B57" w:rsidP="00E03B57">
            <w:pPr>
              <w:spacing w:after="0"/>
              <w:rPr>
                <w:color w:val="000000"/>
              </w:rPr>
            </w:pPr>
            <w:r w:rsidRPr="00B0280F">
              <w:rPr>
                <w:color w:val="000000"/>
              </w:rPr>
              <w:t>6 7 11 12</w:t>
            </w:r>
          </w:p>
        </w:tc>
        <w:tc>
          <w:tcPr>
            <w:tcW w:w="2694" w:type="dxa"/>
            <w:tcBorders>
              <w:top w:val="nil"/>
              <w:left w:val="nil"/>
              <w:bottom w:val="nil"/>
              <w:right w:val="single" w:sz="4" w:space="0" w:color="000000"/>
            </w:tcBorders>
            <w:shd w:val="clear" w:color="auto" w:fill="auto"/>
            <w:vAlign w:val="center"/>
          </w:tcPr>
          <w:p w14:paraId="7EEFEFD5" w14:textId="77777777" w:rsidR="00E03B57" w:rsidRPr="00B0280F" w:rsidRDefault="00E03B57" w:rsidP="004D5073">
            <w:pPr>
              <w:spacing w:after="0"/>
              <w:rPr>
                <w:color w:val="000000"/>
              </w:rPr>
            </w:pPr>
            <w:r w:rsidRPr="00B0280F">
              <w:rPr>
                <w:color w:val="000000"/>
              </w:rPr>
              <w:t> </w:t>
            </w:r>
          </w:p>
        </w:tc>
      </w:tr>
      <w:tr w:rsidR="00E03B57" w14:paraId="356D7D43" w14:textId="77777777" w:rsidTr="00050E59">
        <w:trPr>
          <w:trHeight w:val="400"/>
        </w:trPr>
        <w:tc>
          <w:tcPr>
            <w:tcW w:w="4253" w:type="dxa"/>
            <w:vMerge w:val="restart"/>
            <w:tcBorders>
              <w:top w:val="nil"/>
              <w:left w:val="single" w:sz="4" w:space="0" w:color="000000"/>
              <w:right w:val="single" w:sz="4" w:space="0" w:color="000000"/>
            </w:tcBorders>
            <w:shd w:val="clear" w:color="auto" w:fill="auto"/>
            <w:vAlign w:val="center"/>
          </w:tcPr>
          <w:p w14:paraId="4129CE89" w14:textId="2823C1E1" w:rsidR="00E03B57" w:rsidRPr="00E03B57" w:rsidRDefault="00E03B57" w:rsidP="004D5073">
            <w:pPr>
              <w:spacing w:after="0"/>
              <w:rPr>
                <w:color w:val="000009"/>
              </w:rPr>
            </w:pPr>
            <w:r w:rsidRPr="00B0280F">
              <w:rPr>
                <w:color w:val="000009"/>
              </w:rPr>
              <w:t>Az intézmény érvényes, pontos és megbízható módszereket alkalmaz a tanulók tanulási eredményeinek az értékelésére.</w:t>
            </w:r>
          </w:p>
        </w:tc>
        <w:tc>
          <w:tcPr>
            <w:tcW w:w="1276" w:type="dxa"/>
            <w:vMerge/>
            <w:tcBorders>
              <w:left w:val="nil"/>
              <w:right w:val="nil"/>
            </w:tcBorders>
            <w:shd w:val="clear" w:color="auto" w:fill="auto"/>
            <w:vAlign w:val="center"/>
          </w:tcPr>
          <w:p w14:paraId="7BE53608" w14:textId="38C576DA" w:rsidR="00E03B57" w:rsidRPr="00C4755D" w:rsidRDefault="00E03B57" w:rsidP="004D5073">
            <w:pPr>
              <w:spacing w:after="0"/>
              <w:jc w:val="center"/>
              <w:rPr>
                <w:color w:val="000000"/>
              </w:rPr>
            </w:pPr>
          </w:p>
        </w:tc>
        <w:tc>
          <w:tcPr>
            <w:tcW w:w="1275" w:type="dxa"/>
            <w:vMerge/>
            <w:tcBorders>
              <w:left w:val="single" w:sz="4" w:space="0" w:color="000000"/>
              <w:right w:val="single" w:sz="4" w:space="0" w:color="000000"/>
            </w:tcBorders>
            <w:shd w:val="clear" w:color="auto" w:fill="auto"/>
            <w:vAlign w:val="center"/>
          </w:tcPr>
          <w:p w14:paraId="2356D010" w14:textId="2CAC3085" w:rsidR="00E03B57" w:rsidRPr="00C4755D" w:rsidRDefault="00E03B57" w:rsidP="004D5073">
            <w:pP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5478B2BA" w14:textId="77777777" w:rsidR="00E03B57" w:rsidRPr="00B0280F" w:rsidRDefault="00E03B57" w:rsidP="004D5073">
            <w:pPr>
              <w:spacing w:after="0"/>
              <w:rPr>
                <w:color w:val="000000"/>
              </w:rPr>
            </w:pPr>
            <w:r w:rsidRPr="00B0280F">
              <w:rPr>
                <w:color w:val="000000"/>
              </w:rPr>
              <w:t>tanulói oktatói szülői</w:t>
            </w:r>
          </w:p>
        </w:tc>
      </w:tr>
      <w:tr w:rsidR="00E03B57" w14:paraId="74D043EE" w14:textId="77777777" w:rsidTr="00050E59">
        <w:trPr>
          <w:trHeight w:val="290"/>
        </w:trPr>
        <w:tc>
          <w:tcPr>
            <w:tcW w:w="4253" w:type="dxa"/>
            <w:vMerge/>
            <w:tcBorders>
              <w:left w:val="single" w:sz="4" w:space="0" w:color="000000"/>
              <w:right w:val="single" w:sz="4" w:space="0" w:color="000000"/>
            </w:tcBorders>
            <w:shd w:val="clear" w:color="auto" w:fill="auto"/>
            <w:vAlign w:val="center"/>
          </w:tcPr>
          <w:p w14:paraId="446B3833" w14:textId="52631D47" w:rsidR="00E03B57" w:rsidRPr="00C4755D" w:rsidRDefault="00E03B57" w:rsidP="004D5073">
            <w:pPr>
              <w:spacing w:after="0"/>
              <w:rPr>
                <w:color w:val="000000"/>
              </w:rPr>
            </w:pPr>
          </w:p>
        </w:tc>
        <w:tc>
          <w:tcPr>
            <w:tcW w:w="1276" w:type="dxa"/>
            <w:vMerge/>
            <w:tcBorders>
              <w:left w:val="nil"/>
              <w:right w:val="nil"/>
            </w:tcBorders>
            <w:shd w:val="clear" w:color="auto" w:fill="auto"/>
            <w:vAlign w:val="center"/>
          </w:tcPr>
          <w:p w14:paraId="6057D398" w14:textId="0C7056E4" w:rsidR="00E03B57" w:rsidRPr="00C4755D" w:rsidRDefault="00E03B57" w:rsidP="004D5073">
            <w:pPr>
              <w:spacing w:after="0"/>
              <w:jc w:val="center"/>
              <w:rPr>
                <w:color w:val="000000"/>
              </w:rPr>
            </w:pPr>
          </w:p>
        </w:tc>
        <w:tc>
          <w:tcPr>
            <w:tcW w:w="1275" w:type="dxa"/>
            <w:vMerge/>
            <w:tcBorders>
              <w:left w:val="single" w:sz="4" w:space="0" w:color="000000"/>
              <w:right w:val="single" w:sz="4" w:space="0" w:color="000000"/>
            </w:tcBorders>
            <w:shd w:val="clear" w:color="auto" w:fill="auto"/>
            <w:vAlign w:val="center"/>
          </w:tcPr>
          <w:p w14:paraId="245D4A9B" w14:textId="46A04155" w:rsidR="00E03B57" w:rsidRPr="00C4755D" w:rsidRDefault="00E03B57" w:rsidP="004D5073">
            <w:pP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2A03F4BA" w14:textId="77777777" w:rsidR="00E03B57" w:rsidRPr="00B0280F" w:rsidRDefault="00E03B57" w:rsidP="004D5073">
            <w:pPr>
              <w:spacing w:after="0"/>
              <w:rPr>
                <w:color w:val="000000"/>
              </w:rPr>
            </w:pPr>
            <w:r w:rsidRPr="00B0280F">
              <w:rPr>
                <w:color w:val="000000"/>
              </w:rPr>
              <w:t>szülői</w:t>
            </w:r>
          </w:p>
        </w:tc>
      </w:tr>
      <w:tr w:rsidR="00E03B57" w14:paraId="7A47B977" w14:textId="77777777" w:rsidTr="00050E59">
        <w:trPr>
          <w:trHeight w:val="290"/>
        </w:trPr>
        <w:tc>
          <w:tcPr>
            <w:tcW w:w="4253" w:type="dxa"/>
            <w:vMerge/>
            <w:tcBorders>
              <w:left w:val="single" w:sz="4" w:space="0" w:color="000000"/>
              <w:bottom w:val="single" w:sz="4" w:space="0" w:color="000000"/>
              <w:right w:val="single" w:sz="4" w:space="0" w:color="000000"/>
            </w:tcBorders>
            <w:shd w:val="clear" w:color="auto" w:fill="auto"/>
            <w:vAlign w:val="center"/>
          </w:tcPr>
          <w:p w14:paraId="74CB02C9" w14:textId="0E6E00BD" w:rsidR="00E03B57" w:rsidRPr="00C4755D" w:rsidRDefault="00E03B57" w:rsidP="004D5073">
            <w:pPr>
              <w:spacing w:after="0"/>
              <w:rPr>
                <w:color w:val="000000"/>
              </w:rPr>
            </w:pPr>
          </w:p>
        </w:tc>
        <w:tc>
          <w:tcPr>
            <w:tcW w:w="1276" w:type="dxa"/>
            <w:vMerge/>
            <w:tcBorders>
              <w:left w:val="nil"/>
              <w:bottom w:val="single" w:sz="4" w:space="0" w:color="000000"/>
              <w:right w:val="nil"/>
            </w:tcBorders>
            <w:shd w:val="clear" w:color="auto" w:fill="auto"/>
            <w:vAlign w:val="center"/>
          </w:tcPr>
          <w:p w14:paraId="2B36C6A4" w14:textId="0737D62A" w:rsidR="00E03B57" w:rsidRPr="00C4755D" w:rsidRDefault="00E03B57" w:rsidP="004D5073">
            <w:pPr>
              <w:spacing w:after="0"/>
              <w:jc w:val="center"/>
              <w:rPr>
                <w:color w:val="000000"/>
              </w:rPr>
            </w:pPr>
          </w:p>
        </w:tc>
        <w:tc>
          <w:tcPr>
            <w:tcW w:w="1275" w:type="dxa"/>
            <w:vMerge/>
            <w:tcBorders>
              <w:left w:val="single" w:sz="4" w:space="0" w:color="000000"/>
              <w:bottom w:val="single" w:sz="4" w:space="0" w:color="000000"/>
              <w:right w:val="single" w:sz="4" w:space="0" w:color="000000"/>
            </w:tcBorders>
            <w:shd w:val="clear" w:color="auto" w:fill="auto"/>
            <w:vAlign w:val="center"/>
          </w:tcPr>
          <w:p w14:paraId="6F6F5186" w14:textId="1523C258" w:rsidR="00E03B57" w:rsidRPr="00C4755D" w:rsidRDefault="00E03B57" w:rsidP="004D5073">
            <w:pP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1C977A9E" w14:textId="77777777" w:rsidR="00E03B57" w:rsidRPr="00B0280F" w:rsidRDefault="00E03B57" w:rsidP="004D5073">
            <w:pPr>
              <w:spacing w:after="0"/>
              <w:rPr>
                <w:color w:val="000000"/>
              </w:rPr>
            </w:pPr>
            <w:r w:rsidRPr="00B0280F">
              <w:rPr>
                <w:color w:val="000000"/>
              </w:rPr>
              <w:t>duális képzőhelyek</w:t>
            </w:r>
          </w:p>
        </w:tc>
      </w:tr>
      <w:tr w:rsidR="006B0587" w14:paraId="1718AE8E" w14:textId="77777777" w:rsidTr="00050E59">
        <w:trPr>
          <w:trHeight w:val="290"/>
        </w:trPr>
        <w:tc>
          <w:tcPr>
            <w:tcW w:w="4253" w:type="dxa"/>
            <w:tcBorders>
              <w:top w:val="nil"/>
              <w:left w:val="single" w:sz="4" w:space="0" w:color="000000"/>
              <w:bottom w:val="nil"/>
              <w:right w:val="single" w:sz="4" w:space="0" w:color="000000"/>
            </w:tcBorders>
            <w:shd w:val="clear" w:color="auto" w:fill="auto"/>
            <w:vAlign w:val="center"/>
          </w:tcPr>
          <w:p w14:paraId="2CA301AB" w14:textId="77777777" w:rsidR="006B0587" w:rsidRPr="00C4755D" w:rsidRDefault="006B0587" w:rsidP="00817CF6">
            <w:pPr>
              <w:keepNext/>
              <w:spacing w:after="0"/>
              <w:rPr>
                <w:b/>
                <w:color w:val="000000"/>
              </w:rPr>
            </w:pPr>
            <w:r w:rsidRPr="00B0280F">
              <w:rPr>
                <w:b/>
                <w:color w:val="000000"/>
              </w:rPr>
              <w:lastRenderedPageBreak/>
              <w:t>M7</w:t>
            </w:r>
          </w:p>
        </w:tc>
        <w:tc>
          <w:tcPr>
            <w:tcW w:w="1276" w:type="dxa"/>
            <w:tcBorders>
              <w:top w:val="nil"/>
              <w:left w:val="nil"/>
              <w:bottom w:val="nil"/>
              <w:right w:val="nil"/>
            </w:tcBorders>
            <w:shd w:val="clear" w:color="auto" w:fill="auto"/>
            <w:vAlign w:val="center"/>
          </w:tcPr>
          <w:p w14:paraId="0483C548" w14:textId="77777777" w:rsidR="006B0587" w:rsidRPr="00C4755D" w:rsidRDefault="006B0587" w:rsidP="00817CF6">
            <w:pPr>
              <w:keepNext/>
              <w:spacing w:after="0"/>
              <w:jc w:val="center"/>
              <w:rPr>
                <w:color w:val="000000"/>
              </w:rPr>
            </w:pPr>
            <w:r w:rsidRPr="00B0280F">
              <w:rPr>
                <w:color w:val="000000"/>
              </w:rPr>
              <w:t> </w:t>
            </w:r>
          </w:p>
        </w:tc>
        <w:tc>
          <w:tcPr>
            <w:tcW w:w="1275" w:type="dxa"/>
            <w:tcBorders>
              <w:top w:val="nil"/>
              <w:left w:val="single" w:sz="4" w:space="0" w:color="000000"/>
              <w:bottom w:val="nil"/>
              <w:right w:val="single" w:sz="4" w:space="0" w:color="000000"/>
            </w:tcBorders>
            <w:shd w:val="clear" w:color="auto" w:fill="auto"/>
            <w:vAlign w:val="center"/>
          </w:tcPr>
          <w:p w14:paraId="4E340B8F" w14:textId="77777777" w:rsidR="006B0587" w:rsidRPr="00C4755D" w:rsidRDefault="006B0587" w:rsidP="00817CF6">
            <w:pPr>
              <w:keepNext/>
              <w:spacing w:after="0"/>
              <w:rPr>
                <w:color w:val="000000"/>
              </w:rPr>
            </w:pPr>
            <w:r w:rsidRPr="00B0280F">
              <w:rPr>
                <w:color w:val="000000"/>
              </w:rPr>
              <w:t> </w:t>
            </w:r>
          </w:p>
        </w:tc>
        <w:tc>
          <w:tcPr>
            <w:tcW w:w="2694" w:type="dxa"/>
            <w:tcBorders>
              <w:top w:val="nil"/>
              <w:left w:val="nil"/>
              <w:bottom w:val="nil"/>
              <w:right w:val="single" w:sz="4" w:space="0" w:color="000000"/>
            </w:tcBorders>
            <w:shd w:val="clear" w:color="auto" w:fill="auto"/>
            <w:vAlign w:val="center"/>
          </w:tcPr>
          <w:p w14:paraId="3DAC53D4" w14:textId="77777777" w:rsidR="006B0587" w:rsidRPr="00B0280F" w:rsidRDefault="006B0587" w:rsidP="00817CF6">
            <w:pPr>
              <w:keepNext/>
              <w:spacing w:after="0"/>
              <w:rPr>
                <w:color w:val="000000"/>
              </w:rPr>
            </w:pPr>
            <w:r w:rsidRPr="00B0280F">
              <w:rPr>
                <w:color w:val="000000"/>
              </w:rPr>
              <w:t> </w:t>
            </w:r>
          </w:p>
        </w:tc>
      </w:tr>
      <w:tr w:rsidR="00050E59" w14:paraId="1236ACDA" w14:textId="77777777" w:rsidTr="00050E59">
        <w:trPr>
          <w:trHeight w:val="251"/>
        </w:trPr>
        <w:tc>
          <w:tcPr>
            <w:tcW w:w="4253" w:type="dxa"/>
            <w:vMerge w:val="restart"/>
            <w:tcBorders>
              <w:top w:val="nil"/>
              <w:left w:val="single" w:sz="4" w:space="0" w:color="000000"/>
              <w:right w:val="single" w:sz="4" w:space="0" w:color="000000"/>
            </w:tcBorders>
            <w:shd w:val="clear" w:color="auto" w:fill="auto"/>
            <w:vAlign w:val="center"/>
          </w:tcPr>
          <w:p w14:paraId="28ED3C74" w14:textId="7B878FD1" w:rsidR="00050E59" w:rsidRPr="00C4755D" w:rsidRDefault="00050E59" w:rsidP="00817CF6">
            <w:pPr>
              <w:keepNext/>
              <w:spacing w:after="0"/>
              <w:rPr>
                <w:color w:val="000000"/>
              </w:rPr>
            </w:pPr>
            <w:r w:rsidRPr="00B0280F">
              <w:rPr>
                <w:color w:val="000000"/>
              </w:rPr>
              <w:t>Az intézmény a digitális technológiák és az online tanulási eszközök használatával ösztönzi az innovációt a tanítási és tanulási tartalmak és módszerek terén, az iskolában és a duális képzőhelyen egyaránt.</w:t>
            </w:r>
          </w:p>
        </w:tc>
        <w:tc>
          <w:tcPr>
            <w:tcW w:w="1276" w:type="dxa"/>
            <w:vMerge w:val="restart"/>
            <w:tcBorders>
              <w:top w:val="nil"/>
              <w:left w:val="nil"/>
              <w:right w:val="nil"/>
            </w:tcBorders>
            <w:shd w:val="clear" w:color="auto" w:fill="auto"/>
            <w:vAlign w:val="center"/>
          </w:tcPr>
          <w:p w14:paraId="3034F0D4" w14:textId="26690CBA" w:rsidR="00050E59" w:rsidRPr="00C4755D" w:rsidRDefault="00050E59" w:rsidP="00817CF6">
            <w:pPr>
              <w:keepNext/>
              <w:spacing w:after="0"/>
              <w:jc w:val="center"/>
              <w:rPr>
                <w:color w:val="000000"/>
              </w:rPr>
            </w:pPr>
            <w:r w:rsidRPr="00B0280F">
              <w:rPr>
                <w:color w:val="000000"/>
              </w:rPr>
              <w:t>SZK1 SZK4 T1</w:t>
            </w:r>
          </w:p>
        </w:tc>
        <w:tc>
          <w:tcPr>
            <w:tcW w:w="1275" w:type="dxa"/>
            <w:vMerge w:val="restart"/>
            <w:tcBorders>
              <w:top w:val="nil"/>
              <w:left w:val="single" w:sz="4" w:space="0" w:color="000000"/>
              <w:right w:val="single" w:sz="4" w:space="0" w:color="000000"/>
            </w:tcBorders>
            <w:shd w:val="clear" w:color="auto" w:fill="auto"/>
            <w:vAlign w:val="center"/>
          </w:tcPr>
          <w:p w14:paraId="7A07C1D0" w14:textId="010F4BE1" w:rsidR="00050E59" w:rsidRPr="00C4755D" w:rsidRDefault="00050E59" w:rsidP="00817CF6">
            <w:pPr>
              <w:keepNext/>
              <w:spacing w:after="0"/>
              <w:rPr>
                <w:color w:val="000000"/>
              </w:rPr>
            </w:pPr>
            <w:r w:rsidRPr="00B0280F">
              <w:rPr>
                <w:color w:val="000000"/>
              </w:rPr>
              <w:t>8 10 11 14 24</w:t>
            </w:r>
          </w:p>
        </w:tc>
        <w:tc>
          <w:tcPr>
            <w:tcW w:w="2694" w:type="dxa"/>
            <w:tcBorders>
              <w:top w:val="nil"/>
              <w:left w:val="nil"/>
              <w:bottom w:val="single" w:sz="4" w:space="0" w:color="000000"/>
              <w:right w:val="single" w:sz="4" w:space="0" w:color="000000"/>
            </w:tcBorders>
            <w:shd w:val="clear" w:color="auto" w:fill="auto"/>
            <w:vAlign w:val="center"/>
          </w:tcPr>
          <w:p w14:paraId="16A34FBC" w14:textId="77777777" w:rsidR="00050E59" w:rsidRPr="00B0280F" w:rsidRDefault="00050E59" w:rsidP="00817CF6">
            <w:pPr>
              <w:keepNext/>
              <w:spacing w:after="0"/>
              <w:rPr>
                <w:color w:val="000000"/>
              </w:rPr>
            </w:pPr>
            <w:r w:rsidRPr="00B0280F">
              <w:rPr>
                <w:color w:val="000000"/>
              </w:rPr>
              <w:t>oktatói</w:t>
            </w:r>
          </w:p>
        </w:tc>
      </w:tr>
      <w:tr w:rsidR="00050E59" w14:paraId="414231C0" w14:textId="77777777" w:rsidTr="00050E59">
        <w:trPr>
          <w:trHeight w:val="347"/>
        </w:trPr>
        <w:tc>
          <w:tcPr>
            <w:tcW w:w="4253" w:type="dxa"/>
            <w:vMerge/>
            <w:tcBorders>
              <w:left w:val="single" w:sz="4" w:space="0" w:color="000000"/>
              <w:right w:val="single" w:sz="4" w:space="0" w:color="000000"/>
            </w:tcBorders>
            <w:shd w:val="clear" w:color="auto" w:fill="auto"/>
            <w:vAlign w:val="center"/>
          </w:tcPr>
          <w:p w14:paraId="5691DA98" w14:textId="5CAB9795" w:rsidR="00050E59" w:rsidRPr="00C4755D" w:rsidRDefault="00050E59" w:rsidP="004D5073">
            <w:pPr>
              <w:spacing w:after="0"/>
              <w:rPr>
                <w:color w:val="000000"/>
              </w:rPr>
            </w:pPr>
          </w:p>
        </w:tc>
        <w:tc>
          <w:tcPr>
            <w:tcW w:w="1276" w:type="dxa"/>
            <w:vMerge/>
            <w:tcBorders>
              <w:left w:val="nil"/>
              <w:right w:val="nil"/>
            </w:tcBorders>
            <w:shd w:val="clear" w:color="auto" w:fill="auto"/>
            <w:vAlign w:val="center"/>
          </w:tcPr>
          <w:p w14:paraId="347BEA49" w14:textId="0CF4005B" w:rsidR="00050E59" w:rsidRPr="00C4755D" w:rsidRDefault="00050E59" w:rsidP="004D5073">
            <w:pPr>
              <w:spacing w:after="0"/>
              <w:jc w:val="center"/>
              <w:rPr>
                <w:color w:val="000000"/>
              </w:rPr>
            </w:pPr>
          </w:p>
        </w:tc>
        <w:tc>
          <w:tcPr>
            <w:tcW w:w="1275" w:type="dxa"/>
            <w:vMerge/>
            <w:tcBorders>
              <w:left w:val="single" w:sz="4" w:space="0" w:color="000000"/>
              <w:right w:val="single" w:sz="4" w:space="0" w:color="000000"/>
            </w:tcBorders>
            <w:shd w:val="clear" w:color="auto" w:fill="auto"/>
            <w:vAlign w:val="center"/>
          </w:tcPr>
          <w:p w14:paraId="10D7D009" w14:textId="5D7F3F99" w:rsidR="00050E59" w:rsidRPr="00C4755D" w:rsidRDefault="00050E59" w:rsidP="004D5073">
            <w:pP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425490C2" w14:textId="77777777" w:rsidR="00050E59" w:rsidRPr="00B0280F" w:rsidRDefault="00050E59" w:rsidP="004D5073">
            <w:pPr>
              <w:spacing w:after="0"/>
              <w:rPr>
                <w:color w:val="000000"/>
              </w:rPr>
            </w:pPr>
            <w:r w:rsidRPr="00B0280F">
              <w:rPr>
                <w:color w:val="000000"/>
              </w:rPr>
              <w:t>tanulói</w:t>
            </w:r>
          </w:p>
        </w:tc>
      </w:tr>
      <w:tr w:rsidR="00050E59" w14:paraId="1BB46E30" w14:textId="77777777" w:rsidTr="00050E59">
        <w:trPr>
          <w:trHeight w:val="290"/>
        </w:trPr>
        <w:tc>
          <w:tcPr>
            <w:tcW w:w="4253" w:type="dxa"/>
            <w:vMerge/>
            <w:tcBorders>
              <w:left w:val="single" w:sz="4" w:space="0" w:color="000000"/>
              <w:right w:val="single" w:sz="4" w:space="0" w:color="000000"/>
            </w:tcBorders>
            <w:shd w:val="clear" w:color="auto" w:fill="auto"/>
            <w:vAlign w:val="center"/>
          </w:tcPr>
          <w:p w14:paraId="237B7356" w14:textId="5E7C8C34" w:rsidR="00050E59" w:rsidRPr="00C4755D" w:rsidRDefault="00050E59" w:rsidP="004D5073">
            <w:pPr>
              <w:spacing w:after="0"/>
              <w:rPr>
                <w:color w:val="000000"/>
              </w:rPr>
            </w:pPr>
          </w:p>
        </w:tc>
        <w:tc>
          <w:tcPr>
            <w:tcW w:w="1276" w:type="dxa"/>
            <w:vMerge/>
            <w:tcBorders>
              <w:left w:val="nil"/>
              <w:right w:val="nil"/>
            </w:tcBorders>
            <w:shd w:val="clear" w:color="auto" w:fill="auto"/>
            <w:vAlign w:val="center"/>
          </w:tcPr>
          <w:p w14:paraId="520462E3" w14:textId="0E71061E" w:rsidR="00050E59" w:rsidRPr="00C4755D" w:rsidRDefault="00050E59" w:rsidP="004D5073">
            <w:pPr>
              <w:spacing w:after="0"/>
              <w:jc w:val="center"/>
              <w:rPr>
                <w:color w:val="000000"/>
              </w:rPr>
            </w:pPr>
          </w:p>
        </w:tc>
        <w:tc>
          <w:tcPr>
            <w:tcW w:w="1275" w:type="dxa"/>
            <w:vMerge/>
            <w:tcBorders>
              <w:left w:val="single" w:sz="4" w:space="0" w:color="000000"/>
              <w:right w:val="single" w:sz="4" w:space="0" w:color="000000"/>
            </w:tcBorders>
            <w:shd w:val="clear" w:color="auto" w:fill="auto"/>
            <w:vAlign w:val="center"/>
          </w:tcPr>
          <w:p w14:paraId="0D528498" w14:textId="01A2CC00" w:rsidR="00050E59" w:rsidRPr="00C4755D" w:rsidRDefault="00050E59" w:rsidP="004D5073">
            <w:pP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31B584CD" w14:textId="77777777" w:rsidR="00050E59" w:rsidRPr="00B0280F" w:rsidRDefault="00050E59" w:rsidP="004D5073">
            <w:pPr>
              <w:spacing w:after="0"/>
              <w:rPr>
                <w:color w:val="000000"/>
              </w:rPr>
            </w:pPr>
            <w:r w:rsidRPr="00B0280F">
              <w:rPr>
                <w:color w:val="000000"/>
              </w:rPr>
              <w:t>duális képzőhelyek</w:t>
            </w:r>
          </w:p>
        </w:tc>
      </w:tr>
      <w:tr w:rsidR="00050E59" w14:paraId="0E282EF5" w14:textId="77777777" w:rsidTr="00050E59">
        <w:trPr>
          <w:trHeight w:val="580"/>
        </w:trPr>
        <w:tc>
          <w:tcPr>
            <w:tcW w:w="4253" w:type="dxa"/>
            <w:vMerge/>
            <w:tcBorders>
              <w:left w:val="single" w:sz="4" w:space="0" w:color="000000"/>
              <w:bottom w:val="single" w:sz="4" w:space="0" w:color="000000"/>
              <w:right w:val="single" w:sz="4" w:space="0" w:color="000000"/>
            </w:tcBorders>
            <w:shd w:val="clear" w:color="auto" w:fill="auto"/>
            <w:vAlign w:val="center"/>
          </w:tcPr>
          <w:p w14:paraId="73F3E660" w14:textId="707D2339" w:rsidR="00050E59" w:rsidRPr="00C4755D" w:rsidRDefault="00050E59" w:rsidP="004D5073">
            <w:pPr>
              <w:spacing w:after="0"/>
              <w:rPr>
                <w:color w:val="000000"/>
              </w:rPr>
            </w:pPr>
          </w:p>
        </w:tc>
        <w:tc>
          <w:tcPr>
            <w:tcW w:w="1276" w:type="dxa"/>
            <w:vMerge/>
            <w:tcBorders>
              <w:left w:val="nil"/>
              <w:bottom w:val="single" w:sz="4" w:space="0" w:color="000000"/>
              <w:right w:val="nil"/>
            </w:tcBorders>
            <w:shd w:val="clear" w:color="auto" w:fill="auto"/>
            <w:vAlign w:val="center"/>
          </w:tcPr>
          <w:p w14:paraId="6ED9E0E4" w14:textId="1C79F3BE" w:rsidR="00050E59" w:rsidRPr="00C4755D" w:rsidRDefault="00050E59" w:rsidP="004D5073">
            <w:pPr>
              <w:spacing w:after="0"/>
              <w:jc w:val="center"/>
              <w:rPr>
                <w:color w:val="000000"/>
              </w:rPr>
            </w:pPr>
          </w:p>
        </w:tc>
        <w:tc>
          <w:tcPr>
            <w:tcW w:w="1275" w:type="dxa"/>
            <w:vMerge/>
            <w:tcBorders>
              <w:left w:val="single" w:sz="4" w:space="0" w:color="000000"/>
              <w:bottom w:val="single" w:sz="4" w:space="0" w:color="000000"/>
              <w:right w:val="single" w:sz="4" w:space="0" w:color="000000"/>
            </w:tcBorders>
            <w:shd w:val="clear" w:color="auto" w:fill="auto"/>
            <w:vAlign w:val="center"/>
          </w:tcPr>
          <w:p w14:paraId="379579F3" w14:textId="755BF8C1" w:rsidR="00050E59" w:rsidRPr="00C4755D" w:rsidRDefault="00050E59" w:rsidP="004D5073">
            <w:pP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7C742123" w14:textId="77777777" w:rsidR="00050E59" w:rsidRPr="00B0280F" w:rsidRDefault="00050E59" w:rsidP="004D5073">
            <w:pPr>
              <w:spacing w:after="0"/>
              <w:rPr>
                <w:color w:val="000000"/>
              </w:rPr>
            </w:pPr>
            <w:r w:rsidRPr="00B0280F">
              <w:rPr>
                <w:color w:val="000000"/>
              </w:rPr>
              <w:t>a végzetteket foglalkoztató gazdálkodó szervezetek</w:t>
            </w:r>
          </w:p>
        </w:tc>
      </w:tr>
      <w:tr w:rsidR="006B0587" w14:paraId="097F595C" w14:textId="77777777" w:rsidTr="00050E59">
        <w:trPr>
          <w:trHeight w:val="290"/>
        </w:trPr>
        <w:tc>
          <w:tcPr>
            <w:tcW w:w="4253" w:type="dxa"/>
            <w:tcBorders>
              <w:top w:val="nil"/>
              <w:left w:val="single" w:sz="4" w:space="0" w:color="000000"/>
              <w:bottom w:val="nil"/>
              <w:right w:val="nil"/>
            </w:tcBorders>
            <w:shd w:val="clear" w:color="auto" w:fill="auto"/>
            <w:vAlign w:val="center"/>
          </w:tcPr>
          <w:p w14:paraId="369E2E91" w14:textId="77777777" w:rsidR="006B0587" w:rsidRPr="00C4755D" w:rsidRDefault="006B0587" w:rsidP="00050E59">
            <w:pPr>
              <w:keepNext/>
              <w:spacing w:after="0"/>
              <w:rPr>
                <w:b/>
                <w:color w:val="000000"/>
              </w:rPr>
            </w:pPr>
            <w:bookmarkStart w:id="34" w:name="_heading=h.2p2csry" w:colFirst="0" w:colLast="0"/>
            <w:bookmarkEnd w:id="34"/>
            <w:r w:rsidRPr="00B0280F">
              <w:rPr>
                <w:b/>
                <w:color w:val="000000"/>
              </w:rPr>
              <w:t>É1</w:t>
            </w:r>
          </w:p>
        </w:tc>
        <w:tc>
          <w:tcPr>
            <w:tcW w:w="1276" w:type="dxa"/>
            <w:tcBorders>
              <w:top w:val="nil"/>
              <w:left w:val="single" w:sz="4" w:space="0" w:color="000000"/>
              <w:bottom w:val="nil"/>
              <w:right w:val="single" w:sz="4" w:space="0" w:color="000000"/>
            </w:tcBorders>
            <w:shd w:val="clear" w:color="auto" w:fill="auto"/>
            <w:vAlign w:val="center"/>
          </w:tcPr>
          <w:p w14:paraId="6D6D480A" w14:textId="77777777" w:rsidR="006B0587" w:rsidRPr="00C4755D" w:rsidRDefault="006B0587" w:rsidP="00050E59">
            <w:pPr>
              <w:keepNext/>
              <w:spacing w:after="0"/>
              <w:jc w:val="center"/>
              <w:rPr>
                <w:color w:val="000000"/>
              </w:rPr>
            </w:pPr>
            <w:r w:rsidRPr="00B0280F">
              <w:rPr>
                <w:color w:val="000000"/>
              </w:rPr>
              <w:t> </w:t>
            </w:r>
          </w:p>
        </w:tc>
        <w:tc>
          <w:tcPr>
            <w:tcW w:w="1275" w:type="dxa"/>
            <w:tcBorders>
              <w:top w:val="nil"/>
              <w:left w:val="nil"/>
              <w:bottom w:val="nil"/>
              <w:right w:val="single" w:sz="4" w:space="0" w:color="000000"/>
            </w:tcBorders>
            <w:shd w:val="clear" w:color="auto" w:fill="auto"/>
            <w:vAlign w:val="center"/>
          </w:tcPr>
          <w:p w14:paraId="14719FE5" w14:textId="77777777" w:rsidR="006B0587" w:rsidRPr="00C4755D" w:rsidRDefault="006B0587" w:rsidP="00050E59">
            <w:pPr>
              <w:keepNext/>
              <w:spacing w:after="0"/>
              <w:rPr>
                <w:color w:val="000000"/>
              </w:rPr>
            </w:pPr>
            <w:r w:rsidRPr="00B0280F">
              <w:rPr>
                <w:color w:val="000000"/>
              </w:rPr>
              <w:t> </w:t>
            </w:r>
          </w:p>
        </w:tc>
        <w:tc>
          <w:tcPr>
            <w:tcW w:w="2694" w:type="dxa"/>
            <w:tcBorders>
              <w:top w:val="nil"/>
              <w:left w:val="nil"/>
              <w:bottom w:val="nil"/>
              <w:right w:val="single" w:sz="4" w:space="0" w:color="000000"/>
            </w:tcBorders>
            <w:shd w:val="clear" w:color="auto" w:fill="auto"/>
            <w:vAlign w:val="center"/>
          </w:tcPr>
          <w:p w14:paraId="660FDC32" w14:textId="77777777" w:rsidR="006B0587" w:rsidRPr="00B0280F" w:rsidRDefault="006B0587" w:rsidP="00050E59">
            <w:pPr>
              <w:keepNext/>
              <w:spacing w:after="0"/>
              <w:rPr>
                <w:color w:val="000000"/>
              </w:rPr>
            </w:pPr>
            <w:r w:rsidRPr="00B0280F">
              <w:rPr>
                <w:color w:val="000000"/>
              </w:rPr>
              <w:t> </w:t>
            </w:r>
          </w:p>
        </w:tc>
      </w:tr>
      <w:tr w:rsidR="006B0587" w14:paraId="0E31F60D" w14:textId="77777777" w:rsidTr="00050E59">
        <w:trPr>
          <w:trHeight w:val="870"/>
        </w:trPr>
        <w:tc>
          <w:tcPr>
            <w:tcW w:w="4253" w:type="dxa"/>
            <w:tcBorders>
              <w:top w:val="nil"/>
              <w:left w:val="single" w:sz="4" w:space="0" w:color="000000"/>
              <w:bottom w:val="single" w:sz="4" w:space="0" w:color="000000"/>
              <w:right w:val="nil"/>
            </w:tcBorders>
            <w:shd w:val="clear" w:color="auto" w:fill="auto"/>
            <w:vAlign w:val="center"/>
          </w:tcPr>
          <w:p w14:paraId="7593E72D" w14:textId="77777777" w:rsidR="006B0587" w:rsidRPr="00C4755D" w:rsidRDefault="006B0587" w:rsidP="004D5073">
            <w:pPr>
              <w:spacing w:after="0"/>
              <w:rPr>
                <w:color w:val="000000"/>
              </w:rPr>
            </w:pPr>
            <w:r w:rsidRPr="00B0280F">
              <w:rPr>
                <w:color w:val="000000"/>
              </w:rPr>
              <w:t>Az intézményminőségirányítási tevékenysége keretében rendszeres önértékelést végez.</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618917F" w14:textId="77777777" w:rsidR="006B0587" w:rsidRPr="00C4755D" w:rsidRDefault="006B0587" w:rsidP="004D5073">
            <w:pPr>
              <w:spacing w:after="0"/>
              <w:jc w:val="center"/>
              <w:rPr>
                <w:color w:val="000000"/>
              </w:rPr>
            </w:pPr>
            <w:r w:rsidRPr="00B0280F">
              <w:rPr>
                <w:color w:val="000000"/>
              </w:rPr>
              <w:t>V4 V5</w:t>
            </w:r>
          </w:p>
        </w:tc>
        <w:tc>
          <w:tcPr>
            <w:tcW w:w="1275" w:type="dxa"/>
            <w:tcBorders>
              <w:top w:val="nil"/>
              <w:left w:val="nil"/>
              <w:bottom w:val="single" w:sz="4" w:space="0" w:color="000000"/>
              <w:right w:val="single" w:sz="4" w:space="0" w:color="000000"/>
            </w:tcBorders>
            <w:shd w:val="clear" w:color="auto" w:fill="auto"/>
            <w:vAlign w:val="center"/>
          </w:tcPr>
          <w:p w14:paraId="3792A18F" w14:textId="77777777" w:rsidR="006B0587" w:rsidRPr="00C4755D" w:rsidRDefault="006B0587" w:rsidP="004D5073">
            <w:pPr>
              <w:spacing w:after="0"/>
              <w:rPr>
                <w:color w:val="000000"/>
              </w:rPr>
            </w:pPr>
            <w:r w:rsidRPr="00B0280F">
              <w:rPr>
                <w:color w:val="000000"/>
              </w:rPr>
              <w:t> </w:t>
            </w:r>
          </w:p>
        </w:tc>
        <w:tc>
          <w:tcPr>
            <w:tcW w:w="2694" w:type="dxa"/>
            <w:tcBorders>
              <w:top w:val="nil"/>
              <w:left w:val="nil"/>
              <w:bottom w:val="single" w:sz="4" w:space="0" w:color="000000"/>
              <w:right w:val="single" w:sz="4" w:space="0" w:color="000000"/>
            </w:tcBorders>
            <w:shd w:val="clear" w:color="auto" w:fill="auto"/>
            <w:vAlign w:val="center"/>
          </w:tcPr>
          <w:p w14:paraId="0F4CBE6C" w14:textId="77777777" w:rsidR="006B0587" w:rsidRPr="00B0280F" w:rsidRDefault="006B0587" w:rsidP="004D5073">
            <w:pPr>
              <w:spacing w:after="0"/>
              <w:rPr>
                <w:color w:val="000000"/>
              </w:rPr>
            </w:pPr>
            <w:r w:rsidRPr="00B0280F">
              <w:rPr>
                <w:color w:val="000000"/>
              </w:rPr>
              <w:t>oktatói</w:t>
            </w:r>
          </w:p>
        </w:tc>
      </w:tr>
      <w:tr w:rsidR="006B0587" w14:paraId="614492D7" w14:textId="77777777" w:rsidTr="00050E59">
        <w:trPr>
          <w:cantSplit/>
          <w:trHeight w:val="290"/>
        </w:trPr>
        <w:tc>
          <w:tcPr>
            <w:tcW w:w="4253" w:type="dxa"/>
            <w:tcBorders>
              <w:top w:val="nil"/>
              <w:left w:val="single" w:sz="4" w:space="0" w:color="000000"/>
              <w:bottom w:val="nil"/>
              <w:right w:val="single" w:sz="4" w:space="0" w:color="000000"/>
            </w:tcBorders>
            <w:shd w:val="clear" w:color="auto" w:fill="auto"/>
            <w:vAlign w:val="center"/>
          </w:tcPr>
          <w:p w14:paraId="2DB908C5" w14:textId="77777777" w:rsidR="006B0587" w:rsidRPr="00C4755D" w:rsidRDefault="006B0587" w:rsidP="00050E59">
            <w:pPr>
              <w:keepNext/>
              <w:spacing w:after="0"/>
              <w:rPr>
                <w:b/>
                <w:color w:val="000000"/>
              </w:rPr>
            </w:pPr>
            <w:r w:rsidRPr="00B0280F">
              <w:rPr>
                <w:b/>
                <w:color w:val="000000"/>
              </w:rPr>
              <w:t>É2</w:t>
            </w:r>
          </w:p>
        </w:tc>
        <w:tc>
          <w:tcPr>
            <w:tcW w:w="1276" w:type="dxa"/>
            <w:tcBorders>
              <w:top w:val="nil"/>
              <w:left w:val="nil"/>
              <w:bottom w:val="nil"/>
              <w:right w:val="nil"/>
            </w:tcBorders>
            <w:shd w:val="clear" w:color="auto" w:fill="auto"/>
            <w:vAlign w:val="center"/>
          </w:tcPr>
          <w:p w14:paraId="2E924250" w14:textId="77777777" w:rsidR="006B0587" w:rsidRPr="00C4755D" w:rsidRDefault="006B0587" w:rsidP="00050E59">
            <w:pPr>
              <w:keepNext/>
              <w:spacing w:after="0"/>
              <w:jc w:val="center"/>
              <w:rPr>
                <w:color w:val="000000"/>
              </w:rPr>
            </w:pPr>
            <w:r w:rsidRPr="00B0280F">
              <w:rPr>
                <w:color w:val="000000"/>
              </w:rPr>
              <w:t> </w:t>
            </w:r>
          </w:p>
        </w:tc>
        <w:tc>
          <w:tcPr>
            <w:tcW w:w="1275" w:type="dxa"/>
            <w:tcBorders>
              <w:top w:val="nil"/>
              <w:left w:val="single" w:sz="4" w:space="0" w:color="000000"/>
              <w:bottom w:val="nil"/>
              <w:right w:val="single" w:sz="4" w:space="0" w:color="000000"/>
            </w:tcBorders>
            <w:shd w:val="clear" w:color="auto" w:fill="auto"/>
            <w:vAlign w:val="center"/>
          </w:tcPr>
          <w:p w14:paraId="3C06BB3F" w14:textId="77777777" w:rsidR="006B0587" w:rsidRPr="00C4755D" w:rsidRDefault="006B0587" w:rsidP="00050E59">
            <w:pPr>
              <w:keepNext/>
              <w:spacing w:after="0"/>
              <w:rPr>
                <w:color w:val="000000"/>
              </w:rPr>
            </w:pPr>
            <w:r w:rsidRPr="00B0280F">
              <w:rPr>
                <w:color w:val="000000"/>
              </w:rPr>
              <w:t> </w:t>
            </w:r>
          </w:p>
        </w:tc>
        <w:tc>
          <w:tcPr>
            <w:tcW w:w="2694" w:type="dxa"/>
            <w:tcBorders>
              <w:top w:val="nil"/>
              <w:left w:val="nil"/>
              <w:bottom w:val="nil"/>
              <w:right w:val="single" w:sz="4" w:space="0" w:color="000000"/>
            </w:tcBorders>
            <w:shd w:val="clear" w:color="auto" w:fill="auto"/>
            <w:vAlign w:val="center"/>
          </w:tcPr>
          <w:p w14:paraId="694A44F6" w14:textId="77777777" w:rsidR="006B0587" w:rsidRPr="00B0280F" w:rsidRDefault="006B0587" w:rsidP="00050E59">
            <w:pPr>
              <w:keepNext/>
              <w:spacing w:after="0"/>
              <w:rPr>
                <w:color w:val="000000"/>
              </w:rPr>
            </w:pPr>
            <w:r w:rsidRPr="00B0280F">
              <w:rPr>
                <w:color w:val="000000"/>
              </w:rPr>
              <w:t> </w:t>
            </w:r>
          </w:p>
        </w:tc>
      </w:tr>
      <w:tr w:rsidR="006B0587" w14:paraId="0706A222" w14:textId="77777777" w:rsidTr="00050E59">
        <w:trPr>
          <w:trHeight w:val="2310"/>
        </w:trPr>
        <w:tc>
          <w:tcPr>
            <w:tcW w:w="4253" w:type="dxa"/>
            <w:tcBorders>
              <w:top w:val="nil"/>
              <w:left w:val="single" w:sz="4" w:space="0" w:color="000000"/>
              <w:bottom w:val="single" w:sz="4" w:space="0" w:color="000000"/>
              <w:right w:val="single" w:sz="4" w:space="0" w:color="000000"/>
            </w:tcBorders>
            <w:shd w:val="clear" w:color="auto" w:fill="auto"/>
            <w:vAlign w:val="center"/>
          </w:tcPr>
          <w:p w14:paraId="1CBEAAA7" w14:textId="5294457B" w:rsidR="006B0587" w:rsidRPr="00C4755D" w:rsidRDefault="006B0587" w:rsidP="004D5073">
            <w:pPr>
              <w:spacing w:after="0"/>
              <w:rPr>
                <w:color w:val="000000"/>
              </w:rPr>
            </w:pPr>
            <w:r w:rsidRPr="00B0280F">
              <w:rPr>
                <w:color w:val="000000"/>
              </w:rPr>
              <w:t>Az intézmény az önértékelés keretében méri és értékeli a stratégiai és a minőségcélok megvalósulását, a szakképzési indikátorokat, a partnerek igényét és elégedettségét, a szabályozott folyamatok eredményességét, a cselekvési terv végrehajtásának eredményességét, az oktatói értékelési rendszer működtetését és eredményességét</w:t>
            </w:r>
            <w:r w:rsidR="00E03B57">
              <w:rPr>
                <w:color w:val="000000"/>
              </w:rPr>
              <w:t>.</w:t>
            </w:r>
          </w:p>
        </w:tc>
        <w:tc>
          <w:tcPr>
            <w:tcW w:w="1276" w:type="dxa"/>
            <w:tcBorders>
              <w:top w:val="nil"/>
              <w:left w:val="nil"/>
              <w:bottom w:val="single" w:sz="4" w:space="0" w:color="000000"/>
              <w:right w:val="nil"/>
            </w:tcBorders>
            <w:shd w:val="clear" w:color="auto" w:fill="auto"/>
            <w:vAlign w:val="center"/>
          </w:tcPr>
          <w:p w14:paraId="59A576E6" w14:textId="77777777" w:rsidR="006B0587" w:rsidRPr="00C4755D" w:rsidRDefault="006B0587" w:rsidP="004D5073">
            <w:pPr>
              <w:spacing w:after="0"/>
              <w:jc w:val="center"/>
              <w:rPr>
                <w:color w:val="000000"/>
              </w:rPr>
            </w:pPr>
            <w:r w:rsidRPr="00B0280F">
              <w:rPr>
                <w:color w:val="000000"/>
              </w:rPr>
              <w:t>V4 V5</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BCF322B" w14:textId="77777777" w:rsidR="006B0587" w:rsidRPr="00C4755D" w:rsidRDefault="006B0587" w:rsidP="004D5073">
            <w:pPr>
              <w:spacing w:after="0"/>
              <w:rPr>
                <w:color w:val="000000"/>
              </w:rPr>
            </w:pPr>
            <w:r w:rsidRPr="00B0280F">
              <w:rPr>
                <w:color w:val="000000"/>
              </w:rPr>
              <w:t>1 4 5 9 10</w:t>
            </w:r>
          </w:p>
        </w:tc>
        <w:tc>
          <w:tcPr>
            <w:tcW w:w="2694" w:type="dxa"/>
            <w:tcBorders>
              <w:top w:val="nil"/>
              <w:left w:val="nil"/>
              <w:bottom w:val="single" w:sz="4" w:space="0" w:color="000000"/>
              <w:right w:val="single" w:sz="4" w:space="0" w:color="000000"/>
            </w:tcBorders>
            <w:shd w:val="clear" w:color="auto" w:fill="auto"/>
            <w:vAlign w:val="center"/>
          </w:tcPr>
          <w:p w14:paraId="16C46295" w14:textId="77777777" w:rsidR="006B0587" w:rsidRPr="00B0280F" w:rsidRDefault="006B0587" w:rsidP="004D5073">
            <w:pPr>
              <w:spacing w:after="0"/>
              <w:rPr>
                <w:color w:val="000000"/>
              </w:rPr>
            </w:pPr>
            <w:r w:rsidRPr="00B0280F">
              <w:rPr>
                <w:color w:val="000000"/>
              </w:rPr>
              <w:t>oktatói</w:t>
            </w:r>
          </w:p>
        </w:tc>
      </w:tr>
      <w:tr w:rsidR="006B0587" w14:paraId="6A5339D8" w14:textId="77777777" w:rsidTr="00050E59">
        <w:trPr>
          <w:cantSplit/>
          <w:trHeight w:val="290"/>
        </w:trPr>
        <w:tc>
          <w:tcPr>
            <w:tcW w:w="4253" w:type="dxa"/>
            <w:tcBorders>
              <w:top w:val="nil"/>
              <w:left w:val="single" w:sz="4" w:space="0" w:color="000000"/>
              <w:bottom w:val="nil"/>
              <w:right w:val="single" w:sz="4" w:space="0" w:color="000000"/>
            </w:tcBorders>
            <w:shd w:val="clear" w:color="auto" w:fill="auto"/>
            <w:vAlign w:val="center"/>
          </w:tcPr>
          <w:p w14:paraId="2486A814" w14:textId="77777777" w:rsidR="006B0587" w:rsidRPr="00C4755D" w:rsidRDefault="006B0587" w:rsidP="004D5073">
            <w:pPr>
              <w:spacing w:after="0"/>
              <w:rPr>
                <w:b/>
                <w:color w:val="000000"/>
              </w:rPr>
            </w:pPr>
            <w:r w:rsidRPr="00B0280F">
              <w:rPr>
                <w:b/>
                <w:color w:val="000000"/>
              </w:rPr>
              <w:t>É3</w:t>
            </w:r>
          </w:p>
        </w:tc>
        <w:tc>
          <w:tcPr>
            <w:tcW w:w="1276" w:type="dxa"/>
            <w:tcBorders>
              <w:top w:val="nil"/>
              <w:left w:val="nil"/>
              <w:bottom w:val="nil"/>
              <w:right w:val="single" w:sz="4" w:space="0" w:color="000000"/>
            </w:tcBorders>
            <w:shd w:val="clear" w:color="auto" w:fill="auto"/>
            <w:vAlign w:val="center"/>
          </w:tcPr>
          <w:p w14:paraId="5CEAC3CE" w14:textId="77777777" w:rsidR="006B0587" w:rsidRPr="00C4755D" w:rsidRDefault="006B0587" w:rsidP="004D5073">
            <w:pPr>
              <w:spacing w:after="0"/>
              <w:jc w:val="center"/>
              <w:rPr>
                <w:color w:val="000000"/>
              </w:rPr>
            </w:pPr>
            <w:r w:rsidRPr="00B0280F">
              <w:rPr>
                <w:color w:val="000000"/>
              </w:rPr>
              <w:t> </w:t>
            </w:r>
          </w:p>
        </w:tc>
        <w:tc>
          <w:tcPr>
            <w:tcW w:w="1275" w:type="dxa"/>
            <w:tcBorders>
              <w:top w:val="nil"/>
              <w:left w:val="nil"/>
              <w:bottom w:val="nil"/>
              <w:right w:val="single" w:sz="4" w:space="0" w:color="000000"/>
            </w:tcBorders>
            <w:shd w:val="clear" w:color="auto" w:fill="auto"/>
            <w:vAlign w:val="center"/>
          </w:tcPr>
          <w:p w14:paraId="3566AD0C" w14:textId="77777777" w:rsidR="006B0587" w:rsidRPr="00C4755D" w:rsidRDefault="006B0587" w:rsidP="004D5073">
            <w:pPr>
              <w:spacing w:after="0"/>
              <w:rPr>
                <w:color w:val="000000"/>
              </w:rPr>
            </w:pPr>
            <w:r w:rsidRPr="00B0280F">
              <w:rPr>
                <w:color w:val="000000"/>
              </w:rPr>
              <w:t> </w:t>
            </w:r>
          </w:p>
        </w:tc>
        <w:tc>
          <w:tcPr>
            <w:tcW w:w="2694" w:type="dxa"/>
            <w:tcBorders>
              <w:top w:val="nil"/>
              <w:left w:val="nil"/>
              <w:bottom w:val="nil"/>
              <w:right w:val="single" w:sz="4" w:space="0" w:color="000000"/>
            </w:tcBorders>
            <w:shd w:val="clear" w:color="auto" w:fill="auto"/>
            <w:vAlign w:val="center"/>
          </w:tcPr>
          <w:p w14:paraId="3F097ED3" w14:textId="77777777" w:rsidR="006B0587" w:rsidRPr="00B0280F" w:rsidRDefault="006B0587" w:rsidP="004D5073">
            <w:pPr>
              <w:spacing w:after="0"/>
              <w:rPr>
                <w:color w:val="000000"/>
              </w:rPr>
            </w:pPr>
            <w:r w:rsidRPr="00B0280F">
              <w:rPr>
                <w:color w:val="000000"/>
              </w:rPr>
              <w:t> </w:t>
            </w:r>
          </w:p>
        </w:tc>
      </w:tr>
      <w:tr w:rsidR="006B0587" w14:paraId="4129F8F9" w14:textId="77777777" w:rsidTr="00050E59">
        <w:trPr>
          <w:trHeight w:val="946"/>
        </w:trPr>
        <w:tc>
          <w:tcPr>
            <w:tcW w:w="4253" w:type="dxa"/>
            <w:tcBorders>
              <w:top w:val="nil"/>
              <w:left w:val="single" w:sz="4" w:space="0" w:color="000000"/>
              <w:bottom w:val="single" w:sz="4" w:space="0" w:color="000000"/>
              <w:right w:val="single" w:sz="4" w:space="0" w:color="000000"/>
            </w:tcBorders>
            <w:shd w:val="clear" w:color="auto" w:fill="auto"/>
            <w:vAlign w:val="center"/>
          </w:tcPr>
          <w:p w14:paraId="2747FE96" w14:textId="1D3A5255" w:rsidR="006B0587" w:rsidRPr="00C4755D" w:rsidRDefault="006B0587" w:rsidP="004D5073">
            <w:pPr>
              <w:spacing w:after="0"/>
              <w:rPr>
                <w:color w:val="000000"/>
              </w:rPr>
            </w:pPr>
            <w:r w:rsidRPr="00B0280F">
              <w:rPr>
                <w:color w:val="000000"/>
              </w:rPr>
              <w:t>Az intézmény önértékelése kiterjed az intézmény digitális felkészültségének és környezeti fenntarthatóságának a felmérésére és értékelésére is.</w:t>
            </w:r>
          </w:p>
        </w:tc>
        <w:tc>
          <w:tcPr>
            <w:tcW w:w="1276" w:type="dxa"/>
            <w:tcBorders>
              <w:top w:val="nil"/>
              <w:left w:val="nil"/>
              <w:bottom w:val="single" w:sz="4" w:space="0" w:color="000000"/>
              <w:right w:val="single" w:sz="4" w:space="0" w:color="000000"/>
            </w:tcBorders>
            <w:shd w:val="clear" w:color="auto" w:fill="auto"/>
            <w:vAlign w:val="center"/>
          </w:tcPr>
          <w:p w14:paraId="0FFE777E" w14:textId="77777777" w:rsidR="006B0587" w:rsidRPr="00C4755D" w:rsidRDefault="006B0587" w:rsidP="004D5073">
            <w:pPr>
              <w:spacing w:after="0"/>
              <w:jc w:val="center"/>
              <w:rPr>
                <w:color w:val="000000"/>
              </w:rPr>
            </w:pPr>
            <w:r w:rsidRPr="00B0280F">
              <w:rPr>
                <w:color w:val="000000"/>
              </w:rPr>
              <w:t>V1 V4 V5 SZK1</w:t>
            </w:r>
          </w:p>
        </w:tc>
        <w:tc>
          <w:tcPr>
            <w:tcW w:w="1275" w:type="dxa"/>
            <w:tcBorders>
              <w:top w:val="nil"/>
              <w:left w:val="nil"/>
              <w:bottom w:val="single" w:sz="4" w:space="0" w:color="000000"/>
              <w:right w:val="single" w:sz="4" w:space="0" w:color="000000"/>
            </w:tcBorders>
            <w:shd w:val="clear" w:color="auto" w:fill="auto"/>
            <w:vAlign w:val="center"/>
          </w:tcPr>
          <w:p w14:paraId="303ADCB0" w14:textId="77777777" w:rsidR="006B0587" w:rsidRPr="00C4755D" w:rsidRDefault="006B0587" w:rsidP="004D5073">
            <w:pPr>
              <w:spacing w:after="0"/>
              <w:rPr>
                <w:color w:val="000000"/>
              </w:rPr>
            </w:pPr>
            <w:r w:rsidRPr="00B0280F">
              <w:rPr>
                <w:color w:val="000000"/>
              </w:rPr>
              <w:t>8 10 11 14 24</w:t>
            </w:r>
          </w:p>
        </w:tc>
        <w:tc>
          <w:tcPr>
            <w:tcW w:w="2694" w:type="dxa"/>
            <w:tcBorders>
              <w:top w:val="nil"/>
              <w:left w:val="nil"/>
              <w:bottom w:val="single" w:sz="4" w:space="0" w:color="000000"/>
              <w:right w:val="single" w:sz="4" w:space="0" w:color="000000"/>
            </w:tcBorders>
            <w:shd w:val="clear" w:color="auto" w:fill="auto"/>
            <w:vAlign w:val="center"/>
          </w:tcPr>
          <w:p w14:paraId="5D312374" w14:textId="77777777" w:rsidR="006B0587" w:rsidRPr="00B0280F" w:rsidRDefault="006B0587" w:rsidP="004D5073">
            <w:pPr>
              <w:spacing w:after="0"/>
              <w:rPr>
                <w:color w:val="000000"/>
              </w:rPr>
            </w:pPr>
            <w:r w:rsidRPr="00B0280F">
              <w:rPr>
                <w:color w:val="000000"/>
              </w:rPr>
              <w:t>oktatói tanulói</w:t>
            </w:r>
          </w:p>
        </w:tc>
      </w:tr>
      <w:tr w:rsidR="006B0587" w14:paraId="04A39C57" w14:textId="77777777" w:rsidTr="00050E59">
        <w:trPr>
          <w:trHeight w:val="290"/>
        </w:trPr>
        <w:tc>
          <w:tcPr>
            <w:tcW w:w="4253" w:type="dxa"/>
            <w:tcBorders>
              <w:top w:val="nil"/>
              <w:left w:val="single" w:sz="4" w:space="0" w:color="000000"/>
              <w:bottom w:val="nil"/>
              <w:right w:val="single" w:sz="4" w:space="0" w:color="000000"/>
            </w:tcBorders>
            <w:shd w:val="clear" w:color="auto" w:fill="auto"/>
            <w:vAlign w:val="center"/>
          </w:tcPr>
          <w:p w14:paraId="02414E83" w14:textId="77777777" w:rsidR="006B0587" w:rsidRPr="00C4755D" w:rsidRDefault="006B0587" w:rsidP="004D5073">
            <w:pPr>
              <w:spacing w:after="0"/>
              <w:rPr>
                <w:b/>
                <w:color w:val="000000"/>
              </w:rPr>
            </w:pPr>
            <w:r w:rsidRPr="00B0280F">
              <w:rPr>
                <w:b/>
                <w:color w:val="000000"/>
              </w:rPr>
              <w:t>É4</w:t>
            </w:r>
          </w:p>
        </w:tc>
        <w:tc>
          <w:tcPr>
            <w:tcW w:w="1276" w:type="dxa"/>
            <w:tcBorders>
              <w:top w:val="nil"/>
              <w:left w:val="nil"/>
              <w:bottom w:val="nil"/>
              <w:right w:val="nil"/>
            </w:tcBorders>
            <w:shd w:val="clear" w:color="auto" w:fill="auto"/>
            <w:vAlign w:val="center"/>
          </w:tcPr>
          <w:p w14:paraId="1E6DBA34" w14:textId="77777777" w:rsidR="006B0587" w:rsidRPr="00C4755D" w:rsidRDefault="006B0587" w:rsidP="004D5073">
            <w:pPr>
              <w:spacing w:after="0"/>
              <w:jc w:val="center"/>
              <w:rPr>
                <w:color w:val="000000"/>
              </w:rPr>
            </w:pPr>
            <w:r w:rsidRPr="00B0280F">
              <w:rPr>
                <w:color w:val="000000"/>
              </w:rPr>
              <w:t> </w:t>
            </w:r>
          </w:p>
        </w:tc>
        <w:tc>
          <w:tcPr>
            <w:tcW w:w="1275" w:type="dxa"/>
            <w:tcBorders>
              <w:top w:val="nil"/>
              <w:left w:val="single" w:sz="4" w:space="0" w:color="000000"/>
              <w:bottom w:val="nil"/>
              <w:right w:val="single" w:sz="4" w:space="0" w:color="000000"/>
            </w:tcBorders>
            <w:shd w:val="clear" w:color="auto" w:fill="auto"/>
            <w:vAlign w:val="center"/>
          </w:tcPr>
          <w:p w14:paraId="728D22B9" w14:textId="77777777" w:rsidR="006B0587" w:rsidRPr="00C4755D" w:rsidRDefault="006B0587" w:rsidP="004D5073">
            <w:pPr>
              <w:spacing w:after="0"/>
              <w:rPr>
                <w:color w:val="000000"/>
              </w:rPr>
            </w:pPr>
            <w:r w:rsidRPr="00B0280F">
              <w:rPr>
                <w:color w:val="000000"/>
              </w:rPr>
              <w:t> </w:t>
            </w:r>
          </w:p>
        </w:tc>
        <w:tc>
          <w:tcPr>
            <w:tcW w:w="2694" w:type="dxa"/>
            <w:tcBorders>
              <w:top w:val="nil"/>
              <w:left w:val="nil"/>
              <w:bottom w:val="nil"/>
              <w:right w:val="single" w:sz="4" w:space="0" w:color="000000"/>
            </w:tcBorders>
            <w:shd w:val="clear" w:color="auto" w:fill="auto"/>
            <w:vAlign w:val="center"/>
          </w:tcPr>
          <w:p w14:paraId="2B7A0F24" w14:textId="77777777" w:rsidR="006B0587" w:rsidRPr="00B0280F" w:rsidRDefault="006B0587" w:rsidP="004D5073">
            <w:pPr>
              <w:spacing w:after="0"/>
              <w:rPr>
                <w:color w:val="000000"/>
              </w:rPr>
            </w:pPr>
            <w:r w:rsidRPr="00B0280F">
              <w:rPr>
                <w:color w:val="000000"/>
              </w:rPr>
              <w:t> </w:t>
            </w:r>
          </w:p>
        </w:tc>
      </w:tr>
      <w:tr w:rsidR="006B0587" w14:paraId="053EFA83" w14:textId="77777777" w:rsidTr="00050E59">
        <w:trPr>
          <w:trHeight w:val="290"/>
        </w:trPr>
        <w:tc>
          <w:tcPr>
            <w:tcW w:w="4253" w:type="dxa"/>
            <w:tcBorders>
              <w:top w:val="nil"/>
              <w:left w:val="single" w:sz="4" w:space="0" w:color="000000"/>
              <w:bottom w:val="single" w:sz="4" w:space="0" w:color="000000"/>
              <w:right w:val="single" w:sz="4" w:space="0" w:color="000000"/>
            </w:tcBorders>
            <w:shd w:val="clear" w:color="auto" w:fill="auto"/>
            <w:vAlign w:val="center"/>
          </w:tcPr>
          <w:p w14:paraId="13B17B4B" w14:textId="77777777" w:rsidR="006B0587" w:rsidRPr="00C4755D" w:rsidRDefault="006B0587" w:rsidP="004D5073">
            <w:pPr>
              <w:spacing w:after="0"/>
              <w:rPr>
                <w:color w:val="000000"/>
              </w:rPr>
            </w:pPr>
            <w:r w:rsidRPr="00B0280F">
              <w:rPr>
                <w:color w:val="000000"/>
              </w:rPr>
              <w:t>Az intézményben a stratégiai célok elérése érdekében korai jelző-rendszer működik.</w:t>
            </w:r>
          </w:p>
        </w:tc>
        <w:tc>
          <w:tcPr>
            <w:tcW w:w="1276" w:type="dxa"/>
            <w:tcBorders>
              <w:top w:val="nil"/>
              <w:left w:val="nil"/>
              <w:bottom w:val="single" w:sz="4" w:space="0" w:color="000000"/>
              <w:right w:val="nil"/>
            </w:tcBorders>
            <w:shd w:val="clear" w:color="auto" w:fill="auto"/>
            <w:vAlign w:val="center"/>
          </w:tcPr>
          <w:p w14:paraId="1AD39CE1" w14:textId="77777777" w:rsidR="006B0587" w:rsidRPr="00C4755D" w:rsidRDefault="006B0587" w:rsidP="004D5073">
            <w:pPr>
              <w:spacing w:after="0"/>
              <w:jc w:val="center"/>
              <w:rPr>
                <w:color w:val="000000"/>
              </w:rPr>
            </w:pPr>
            <w:r w:rsidRPr="00B0280F">
              <w:rPr>
                <w:color w:val="000000"/>
              </w:rPr>
              <w:t>V1 V2 V5</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33612CB" w14:textId="77777777" w:rsidR="006B0587" w:rsidRPr="00C4755D" w:rsidRDefault="006B0587" w:rsidP="004D5073">
            <w:pPr>
              <w:spacing w:after="0"/>
              <w:rPr>
                <w:color w:val="000000"/>
              </w:rPr>
            </w:pPr>
            <w:r w:rsidRPr="00B0280F">
              <w:rPr>
                <w:color w:val="000000"/>
              </w:rPr>
              <w:t>2 4 5 15</w:t>
            </w:r>
          </w:p>
        </w:tc>
        <w:tc>
          <w:tcPr>
            <w:tcW w:w="2694" w:type="dxa"/>
            <w:tcBorders>
              <w:top w:val="nil"/>
              <w:left w:val="nil"/>
              <w:bottom w:val="single" w:sz="4" w:space="0" w:color="000000"/>
              <w:right w:val="single" w:sz="4" w:space="0" w:color="000000"/>
            </w:tcBorders>
            <w:shd w:val="clear" w:color="auto" w:fill="auto"/>
            <w:vAlign w:val="center"/>
          </w:tcPr>
          <w:p w14:paraId="0C7BD249" w14:textId="77777777" w:rsidR="006B0587" w:rsidRPr="00B0280F" w:rsidRDefault="006B0587" w:rsidP="004D5073">
            <w:pPr>
              <w:spacing w:after="0"/>
              <w:rPr>
                <w:color w:val="000000"/>
              </w:rPr>
            </w:pPr>
            <w:r w:rsidRPr="00B0280F">
              <w:rPr>
                <w:color w:val="000000"/>
              </w:rPr>
              <w:t>oktatói</w:t>
            </w:r>
          </w:p>
        </w:tc>
      </w:tr>
      <w:tr w:rsidR="00E03B57" w14:paraId="2785CB74" w14:textId="77777777" w:rsidTr="00050E59">
        <w:trPr>
          <w:trHeight w:val="176"/>
        </w:trPr>
        <w:tc>
          <w:tcPr>
            <w:tcW w:w="4253" w:type="dxa"/>
            <w:tcBorders>
              <w:top w:val="nil"/>
              <w:left w:val="single" w:sz="4" w:space="0" w:color="000000"/>
              <w:bottom w:val="nil"/>
              <w:right w:val="single" w:sz="4" w:space="0" w:color="000000"/>
            </w:tcBorders>
            <w:shd w:val="clear" w:color="auto" w:fill="auto"/>
            <w:vAlign w:val="center"/>
          </w:tcPr>
          <w:p w14:paraId="43D7C0C3" w14:textId="77777777" w:rsidR="00E03B57" w:rsidRPr="00C4755D" w:rsidRDefault="00E03B57" w:rsidP="006C4085">
            <w:pPr>
              <w:spacing w:after="0"/>
              <w:rPr>
                <w:b/>
                <w:color w:val="000000"/>
              </w:rPr>
            </w:pPr>
            <w:r w:rsidRPr="00B0280F">
              <w:rPr>
                <w:b/>
                <w:color w:val="000000"/>
              </w:rPr>
              <w:t>F1</w:t>
            </w:r>
          </w:p>
        </w:tc>
        <w:tc>
          <w:tcPr>
            <w:tcW w:w="1276" w:type="dxa"/>
            <w:tcBorders>
              <w:top w:val="nil"/>
              <w:left w:val="nil"/>
              <w:bottom w:val="nil"/>
              <w:right w:val="nil"/>
            </w:tcBorders>
            <w:shd w:val="clear" w:color="auto" w:fill="auto"/>
            <w:vAlign w:val="center"/>
          </w:tcPr>
          <w:p w14:paraId="470AD97F" w14:textId="77777777" w:rsidR="00E03B57" w:rsidRPr="00C4755D" w:rsidRDefault="00E03B57" w:rsidP="006C4085">
            <w:pPr>
              <w:spacing w:after="0"/>
              <w:jc w:val="center"/>
              <w:rPr>
                <w:color w:val="000000"/>
              </w:rPr>
            </w:pPr>
            <w:r w:rsidRPr="00B0280F">
              <w:rPr>
                <w:color w:val="000000"/>
              </w:rPr>
              <w:t> </w:t>
            </w:r>
          </w:p>
        </w:tc>
        <w:tc>
          <w:tcPr>
            <w:tcW w:w="1275" w:type="dxa"/>
            <w:tcBorders>
              <w:top w:val="nil"/>
              <w:left w:val="single" w:sz="4" w:space="0" w:color="000000"/>
              <w:bottom w:val="nil"/>
              <w:right w:val="single" w:sz="4" w:space="0" w:color="000000"/>
            </w:tcBorders>
            <w:shd w:val="clear" w:color="auto" w:fill="auto"/>
            <w:vAlign w:val="center"/>
          </w:tcPr>
          <w:p w14:paraId="0646C31E" w14:textId="77777777" w:rsidR="00E03B57" w:rsidRPr="00C4755D" w:rsidRDefault="00E03B57" w:rsidP="006C4085">
            <w:pPr>
              <w:spacing w:after="0"/>
              <w:rPr>
                <w:color w:val="000000"/>
              </w:rPr>
            </w:pPr>
            <w:r w:rsidRPr="00B0280F">
              <w:rPr>
                <w:color w:val="000000"/>
              </w:rPr>
              <w:t> </w:t>
            </w:r>
          </w:p>
        </w:tc>
        <w:tc>
          <w:tcPr>
            <w:tcW w:w="2694" w:type="dxa"/>
            <w:tcBorders>
              <w:top w:val="nil"/>
              <w:left w:val="nil"/>
              <w:bottom w:val="nil"/>
              <w:right w:val="single" w:sz="4" w:space="0" w:color="000000"/>
            </w:tcBorders>
            <w:shd w:val="clear" w:color="auto" w:fill="auto"/>
            <w:vAlign w:val="center"/>
          </w:tcPr>
          <w:p w14:paraId="63B8118A" w14:textId="77777777" w:rsidR="00E03B57" w:rsidRPr="00B0280F" w:rsidRDefault="00E03B57" w:rsidP="006C4085">
            <w:pPr>
              <w:spacing w:after="0"/>
              <w:rPr>
                <w:color w:val="000000"/>
              </w:rPr>
            </w:pPr>
            <w:r w:rsidRPr="00B0280F">
              <w:rPr>
                <w:color w:val="000000"/>
              </w:rPr>
              <w:t> </w:t>
            </w:r>
          </w:p>
        </w:tc>
      </w:tr>
      <w:tr w:rsidR="00E03B57" w:rsidRPr="00050E59" w14:paraId="371FC375" w14:textId="77777777" w:rsidTr="00050E59">
        <w:trPr>
          <w:trHeight w:val="573"/>
        </w:trPr>
        <w:tc>
          <w:tcPr>
            <w:tcW w:w="4253" w:type="dxa"/>
            <w:vMerge w:val="restart"/>
            <w:tcBorders>
              <w:top w:val="nil"/>
              <w:left w:val="single" w:sz="4" w:space="0" w:color="000000"/>
              <w:right w:val="single" w:sz="4" w:space="0" w:color="000000"/>
            </w:tcBorders>
            <w:shd w:val="clear" w:color="auto" w:fill="auto"/>
            <w:vAlign w:val="center"/>
          </w:tcPr>
          <w:p w14:paraId="52DADF55" w14:textId="54C220E7" w:rsidR="00E03B57" w:rsidRPr="00050E59" w:rsidRDefault="00E03B57" w:rsidP="006C4085">
            <w:pPr>
              <w:spacing w:after="0"/>
              <w:rPr>
                <w:color w:val="000000"/>
              </w:rPr>
            </w:pPr>
            <w:r w:rsidRPr="00050E59">
              <w:rPr>
                <w:color w:val="000000"/>
              </w:rPr>
              <w:t>Az intézmény az önértékelés és a külső értékelés eredményeit megvitatja a releváns partnerekkel, felhasználja azokat a szak-mai-pedagógiai munka folyamatos fejlesztésére, megfelelő cselekvési tervet állít össze.</w:t>
            </w:r>
          </w:p>
        </w:tc>
        <w:tc>
          <w:tcPr>
            <w:tcW w:w="1276" w:type="dxa"/>
            <w:vMerge w:val="restart"/>
            <w:tcBorders>
              <w:top w:val="nil"/>
              <w:left w:val="nil"/>
              <w:right w:val="nil"/>
            </w:tcBorders>
            <w:shd w:val="clear" w:color="auto" w:fill="auto"/>
            <w:vAlign w:val="center"/>
          </w:tcPr>
          <w:p w14:paraId="31B69094" w14:textId="3BFAFD8C" w:rsidR="00E03B57" w:rsidRPr="00050E59" w:rsidRDefault="00E03B57" w:rsidP="00E03B57">
            <w:pPr>
              <w:spacing w:after="0"/>
              <w:jc w:val="center"/>
              <w:rPr>
                <w:color w:val="000000"/>
              </w:rPr>
            </w:pPr>
            <w:r w:rsidRPr="00050E59">
              <w:rPr>
                <w:color w:val="000000"/>
              </w:rPr>
              <w:t>V1 V2 V4 V5</w:t>
            </w:r>
          </w:p>
        </w:tc>
        <w:tc>
          <w:tcPr>
            <w:tcW w:w="1275" w:type="dxa"/>
            <w:vMerge w:val="restart"/>
            <w:tcBorders>
              <w:top w:val="nil"/>
              <w:left w:val="single" w:sz="4" w:space="0" w:color="000000"/>
              <w:right w:val="single" w:sz="4" w:space="0" w:color="000000"/>
            </w:tcBorders>
            <w:shd w:val="clear" w:color="auto" w:fill="auto"/>
            <w:vAlign w:val="center"/>
          </w:tcPr>
          <w:p w14:paraId="43D5494B" w14:textId="6799A139" w:rsidR="00E03B57" w:rsidRPr="00050E59" w:rsidRDefault="00E03B57" w:rsidP="006C4085">
            <w:pPr>
              <w:spacing w:after="0"/>
              <w:rPr>
                <w:color w:val="000000"/>
              </w:rPr>
            </w:pPr>
            <w:r w:rsidRPr="00050E59">
              <w:rPr>
                <w:color w:val="000000"/>
              </w:rPr>
              <w:t>1 4 5 9 10 15</w:t>
            </w:r>
          </w:p>
        </w:tc>
        <w:tc>
          <w:tcPr>
            <w:tcW w:w="2694" w:type="dxa"/>
            <w:tcBorders>
              <w:top w:val="nil"/>
              <w:left w:val="nil"/>
              <w:bottom w:val="single" w:sz="4" w:space="0" w:color="000000"/>
              <w:right w:val="single" w:sz="4" w:space="0" w:color="000000"/>
            </w:tcBorders>
            <w:shd w:val="clear" w:color="auto" w:fill="auto"/>
            <w:vAlign w:val="center"/>
          </w:tcPr>
          <w:p w14:paraId="68699FAE" w14:textId="77777777" w:rsidR="00E03B57" w:rsidRPr="00050E59" w:rsidRDefault="00E03B57" w:rsidP="006C4085">
            <w:pPr>
              <w:spacing w:after="0"/>
              <w:rPr>
                <w:color w:val="000000"/>
              </w:rPr>
            </w:pPr>
            <w:r w:rsidRPr="00050E59">
              <w:rPr>
                <w:color w:val="000000"/>
              </w:rPr>
              <w:t>oktatói</w:t>
            </w:r>
          </w:p>
        </w:tc>
      </w:tr>
      <w:tr w:rsidR="00E03B57" w:rsidRPr="00050E59" w14:paraId="60472DCE" w14:textId="77777777" w:rsidTr="00050E59">
        <w:trPr>
          <w:trHeight w:val="290"/>
        </w:trPr>
        <w:tc>
          <w:tcPr>
            <w:tcW w:w="4253" w:type="dxa"/>
            <w:vMerge/>
            <w:tcBorders>
              <w:left w:val="single" w:sz="4" w:space="0" w:color="000000"/>
              <w:right w:val="single" w:sz="4" w:space="0" w:color="000000"/>
            </w:tcBorders>
            <w:shd w:val="clear" w:color="auto" w:fill="auto"/>
            <w:vAlign w:val="center"/>
          </w:tcPr>
          <w:p w14:paraId="589A32E6" w14:textId="2877A7E9" w:rsidR="00E03B57" w:rsidRPr="00050E59" w:rsidRDefault="00E03B57" w:rsidP="006C4085">
            <w:pPr>
              <w:spacing w:after="0"/>
              <w:rPr>
                <w:color w:val="000000"/>
              </w:rPr>
            </w:pPr>
          </w:p>
        </w:tc>
        <w:tc>
          <w:tcPr>
            <w:tcW w:w="1276" w:type="dxa"/>
            <w:vMerge/>
            <w:tcBorders>
              <w:left w:val="nil"/>
              <w:right w:val="nil"/>
            </w:tcBorders>
            <w:shd w:val="clear" w:color="auto" w:fill="auto"/>
            <w:vAlign w:val="center"/>
          </w:tcPr>
          <w:p w14:paraId="2E9F81C4" w14:textId="4F7E4F1E" w:rsidR="00E03B57" w:rsidRPr="00050E59" w:rsidRDefault="00E03B57" w:rsidP="006C4085">
            <w:pPr>
              <w:spacing w:after="0"/>
              <w:jc w:val="center"/>
              <w:rPr>
                <w:color w:val="000000"/>
              </w:rPr>
            </w:pPr>
          </w:p>
        </w:tc>
        <w:tc>
          <w:tcPr>
            <w:tcW w:w="1275" w:type="dxa"/>
            <w:vMerge/>
            <w:tcBorders>
              <w:left w:val="single" w:sz="4" w:space="0" w:color="000000"/>
              <w:right w:val="single" w:sz="4" w:space="0" w:color="000000"/>
            </w:tcBorders>
            <w:shd w:val="clear" w:color="auto" w:fill="auto"/>
            <w:vAlign w:val="center"/>
          </w:tcPr>
          <w:p w14:paraId="3841F85F" w14:textId="7DCEF9EB" w:rsidR="00E03B57" w:rsidRPr="00050E59" w:rsidRDefault="00E03B57" w:rsidP="006C4085">
            <w:pP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55E228E1" w14:textId="77777777" w:rsidR="00E03B57" w:rsidRPr="00050E59" w:rsidRDefault="00E03B57" w:rsidP="006C4085">
            <w:pPr>
              <w:spacing w:after="0"/>
              <w:rPr>
                <w:color w:val="000000"/>
              </w:rPr>
            </w:pPr>
            <w:r w:rsidRPr="00050E59">
              <w:rPr>
                <w:color w:val="000000"/>
              </w:rPr>
              <w:t>duális képzőhelyek</w:t>
            </w:r>
          </w:p>
        </w:tc>
      </w:tr>
      <w:tr w:rsidR="00E03B57" w14:paraId="0869E3C3" w14:textId="77777777" w:rsidTr="00050E59">
        <w:trPr>
          <w:trHeight w:val="870"/>
        </w:trPr>
        <w:tc>
          <w:tcPr>
            <w:tcW w:w="4253" w:type="dxa"/>
            <w:vMerge/>
            <w:tcBorders>
              <w:left w:val="single" w:sz="4" w:space="0" w:color="000000"/>
              <w:bottom w:val="single" w:sz="4" w:space="0" w:color="000000"/>
              <w:right w:val="single" w:sz="4" w:space="0" w:color="000000"/>
            </w:tcBorders>
            <w:shd w:val="clear" w:color="auto" w:fill="auto"/>
            <w:vAlign w:val="center"/>
          </w:tcPr>
          <w:p w14:paraId="25B53185" w14:textId="0829A5C1" w:rsidR="00E03B57" w:rsidRPr="00050E59" w:rsidRDefault="00E03B57" w:rsidP="006C4085">
            <w:pPr>
              <w:spacing w:after="0"/>
              <w:rPr>
                <w:color w:val="000000"/>
              </w:rPr>
            </w:pPr>
          </w:p>
        </w:tc>
        <w:tc>
          <w:tcPr>
            <w:tcW w:w="1276" w:type="dxa"/>
            <w:vMerge/>
            <w:tcBorders>
              <w:left w:val="nil"/>
              <w:bottom w:val="single" w:sz="4" w:space="0" w:color="000000"/>
              <w:right w:val="nil"/>
            </w:tcBorders>
            <w:shd w:val="clear" w:color="auto" w:fill="auto"/>
            <w:vAlign w:val="center"/>
          </w:tcPr>
          <w:p w14:paraId="3339948F" w14:textId="6F5B4255" w:rsidR="00E03B57" w:rsidRPr="00050E59" w:rsidRDefault="00E03B57" w:rsidP="006C4085">
            <w:pPr>
              <w:spacing w:after="0"/>
              <w:jc w:val="center"/>
              <w:rPr>
                <w:color w:val="000000"/>
              </w:rPr>
            </w:pPr>
          </w:p>
        </w:tc>
        <w:tc>
          <w:tcPr>
            <w:tcW w:w="1275" w:type="dxa"/>
            <w:vMerge/>
            <w:tcBorders>
              <w:left w:val="single" w:sz="4" w:space="0" w:color="000000"/>
              <w:bottom w:val="single" w:sz="4" w:space="0" w:color="000000"/>
              <w:right w:val="single" w:sz="4" w:space="0" w:color="000000"/>
            </w:tcBorders>
            <w:shd w:val="clear" w:color="auto" w:fill="auto"/>
            <w:vAlign w:val="center"/>
          </w:tcPr>
          <w:p w14:paraId="4304F23D" w14:textId="0F821F71" w:rsidR="00E03B57" w:rsidRPr="00050E59" w:rsidRDefault="00E03B57" w:rsidP="006C4085">
            <w:pPr>
              <w:spacing w:after="0"/>
              <w:rPr>
                <w:color w:val="000000"/>
              </w:rPr>
            </w:pPr>
          </w:p>
        </w:tc>
        <w:tc>
          <w:tcPr>
            <w:tcW w:w="2694" w:type="dxa"/>
            <w:tcBorders>
              <w:top w:val="nil"/>
              <w:left w:val="nil"/>
              <w:bottom w:val="single" w:sz="4" w:space="0" w:color="000000"/>
              <w:right w:val="single" w:sz="4" w:space="0" w:color="000000"/>
            </w:tcBorders>
            <w:shd w:val="clear" w:color="auto" w:fill="auto"/>
            <w:vAlign w:val="center"/>
          </w:tcPr>
          <w:p w14:paraId="2FCDE228" w14:textId="77777777" w:rsidR="00E03B57" w:rsidRPr="00B0280F" w:rsidRDefault="00E03B57" w:rsidP="006C4085">
            <w:pPr>
              <w:spacing w:after="0"/>
              <w:rPr>
                <w:color w:val="000000"/>
              </w:rPr>
            </w:pPr>
            <w:r w:rsidRPr="00050E59">
              <w:rPr>
                <w:color w:val="000000"/>
              </w:rPr>
              <w:t>a végzett tanulókat foglalkoztató gazdálkodó szervezetek</w:t>
            </w:r>
          </w:p>
        </w:tc>
      </w:tr>
      <w:tr w:rsidR="006B0587" w14:paraId="295FF5F9" w14:textId="77777777" w:rsidTr="00050E59">
        <w:trPr>
          <w:cantSplit/>
          <w:trHeight w:val="290"/>
        </w:trPr>
        <w:tc>
          <w:tcPr>
            <w:tcW w:w="4253" w:type="dxa"/>
            <w:tcBorders>
              <w:top w:val="nil"/>
              <w:left w:val="single" w:sz="4" w:space="0" w:color="000000"/>
              <w:bottom w:val="nil"/>
              <w:right w:val="single" w:sz="4" w:space="0" w:color="000000"/>
            </w:tcBorders>
            <w:shd w:val="clear" w:color="auto" w:fill="auto"/>
            <w:vAlign w:val="center"/>
          </w:tcPr>
          <w:p w14:paraId="19A41071" w14:textId="77777777" w:rsidR="006B0587" w:rsidRPr="00C4755D" w:rsidRDefault="006B0587" w:rsidP="004D5073">
            <w:pPr>
              <w:spacing w:after="0"/>
              <w:rPr>
                <w:b/>
                <w:color w:val="000000"/>
              </w:rPr>
            </w:pPr>
            <w:r w:rsidRPr="00B0280F">
              <w:rPr>
                <w:b/>
                <w:color w:val="000000"/>
              </w:rPr>
              <w:t>F2</w:t>
            </w:r>
          </w:p>
        </w:tc>
        <w:tc>
          <w:tcPr>
            <w:tcW w:w="1276" w:type="dxa"/>
            <w:tcBorders>
              <w:top w:val="nil"/>
              <w:left w:val="nil"/>
              <w:bottom w:val="nil"/>
              <w:right w:val="nil"/>
            </w:tcBorders>
            <w:shd w:val="clear" w:color="auto" w:fill="auto"/>
            <w:vAlign w:val="center"/>
          </w:tcPr>
          <w:p w14:paraId="46178662" w14:textId="77777777" w:rsidR="006B0587" w:rsidRPr="00C4755D" w:rsidRDefault="006B0587" w:rsidP="004D5073">
            <w:pPr>
              <w:spacing w:after="0"/>
              <w:jc w:val="center"/>
              <w:rPr>
                <w:color w:val="000000"/>
              </w:rPr>
            </w:pPr>
            <w:r w:rsidRPr="00B0280F">
              <w:rPr>
                <w:color w:val="000000"/>
              </w:rPr>
              <w:t> </w:t>
            </w:r>
          </w:p>
        </w:tc>
        <w:tc>
          <w:tcPr>
            <w:tcW w:w="1275" w:type="dxa"/>
            <w:tcBorders>
              <w:top w:val="nil"/>
              <w:left w:val="single" w:sz="4" w:space="0" w:color="000000"/>
              <w:bottom w:val="nil"/>
              <w:right w:val="single" w:sz="4" w:space="0" w:color="000000"/>
            </w:tcBorders>
            <w:shd w:val="clear" w:color="auto" w:fill="auto"/>
            <w:vAlign w:val="center"/>
          </w:tcPr>
          <w:p w14:paraId="0F8B3472" w14:textId="77777777" w:rsidR="006B0587" w:rsidRPr="00C4755D" w:rsidRDefault="006B0587" w:rsidP="004D5073">
            <w:pPr>
              <w:spacing w:after="0"/>
              <w:rPr>
                <w:color w:val="000000"/>
              </w:rPr>
            </w:pPr>
            <w:r w:rsidRPr="00B0280F">
              <w:rPr>
                <w:color w:val="000000"/>
              </w:rPr>
              <w:t> </w:t>
            </w:r>
          </w:p>
        </w:tc>
        <w:tc>
          <w:tcPr>
            <w:tcW w:w="2694" w:type="dxa"/>
            <w:tcBorders>
              <w:top w:val="nil"/>
              <w:left w:val="nil"/>
              <w:bottom w:val="nil"/>
              <w:right w:val="single" w:sz="4" w:space="0" w:color="000000"/>
            </w:tcBorders>
            <w:shd w:val="clear" w:color="auto" w:fill="auto"/>
            <w:vAlign w:val="center"/>
          </w:tcPr>
          <w:p w14:paraId="6A67C0E5" w14:textId="77777777" w:rsidR="006B0587" w:rsidRPr="00B0280F" w:rsidRDefault="006B0587" w:rsidP="004D5073">
            <w:pPr>
              <w:spacing w:after="0"/>
              <w:rPr>
                <w:color w:val="000000"/>
              </w:rPr>
            </w:pPr>
            <w:r w:rsidRPr="00B0280F">
              <w:rPr>
                <w:color w:val="000000"/>
              </w:rPr>
              <w:t> </w:t>
            </w:r>
          </w:p>
        </w:tc>
      </w:tr>
      <w:tr w:rsidR="006B0587" w14:paraId="2D8493C1" w14:textId="77777777" w:rsidTr="00050E59">
        <w:trPr>
          <w:trHeight w:val="1835"/>
        </w:trPr>
        <w:tc>
          <w:tcPr>
            <w:tcW w:w="4253" w:type="dxa"/>
            <w:tcBorders>
              <w:top w:val="nil"/>
              <w:left w:val="single" w:sz="4" w:space="0" w:color="000000"/>
              <w:bottom w:val="single" w:sz="4" w:space="0" w:color="000000"/>
              <w:right w:val="single" w:sz="4" w:space="0" w:color="000000"/>
            </w:tcBorders>
            <w:shd w:val="clear" w:color="auto" w:fill="auto"/>
            <w:vAlign w:val="center"/>
          </w:tcPr>
          <w:p w14:paraId="616C10B2" w14:textId="77777777" w:rsidR="006B0587" w:rsidRPr="00C4755D" w:rsidRDefault="006B0587" w:rsidP="004D5073">
            <w:pPr>
              <w:spacing w:after="0"/>
              <w:rPr>
                <w:color w:val="000000"/>
              </w:rPr>
            </w:pPr>
            <w:r w:rsidRPr="00B0280F">
              <w:rPr>
                <w:color w:val="000000"/>
              </w:rPr>
              <w:t>A visszacsatolási és a felülvizsgálati eljárások támogatják az intézmény tanuló szervezetként való működését és a szakmai-pedagógiai fejlesztéseket, valamint javítják a tanulók, a képzésben résztvevő személyek esélyeit.</w:t>
            </w:r>
          </w:p>
        </w:tc>
        <w:tc>
          <w:tcPr>
            <w:tcW w:w="1276" w:type="dxa"/>
            <w:tcBorders>
              <w:top w:val="nil"/>
              <w:left w:val="nil"/>
              <w:bottom w:val="single" w:sz="4" w:space="0" w:color="000000"/>
              <w:right w:val="nil"/>
            </w:tcBorders>
            <w:shd w:val="clear" w:color="auto" w:fill="auto"/>
            <w:vAlign w:val="center"/>
          </w:tcPr>
          <w:p w14:paraId="09C96232" w14:textId="77777777" w:rsidR="006B0587" w:rsidRPr="00C4755D" w:rsidRDefault="006B0587" w:rsidP="004D5073">
            <w:pPr>
              <w:spacing w:after="0"/>
              <w:jc w:val="center"/>
              <w:rPr>
                <w:color w:val="000000"/>
              </w:rPr>
            </w:pPr>
            <w:r w:rsidRPr="00B0280F">
              <w:rPr>
                <w:color w:val="000000"/>
              </w:rPr>
              <w:t>V1 V2 V5 SZK1</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DC8D05D" w14:textId="77777777" w:rsidR="006B0587" w:rsidRPr="00C4755D" w:rsidRDefault="006B0587" w:rsidP="004D5073">
            <w:pPr>
              <w:spacing w:after="0"/>
              <w:rPr>
                <w:color w:val="000000"/>
              </w:rPr>
            </w:pPr>
            <w:r w:rsidRPr="00B0280F">
              <w:rPr>
                <w:color w:val="000000"/>
              </w:rPr>
              <w:t>1 4 5 9 10 15</w:t>
            </w:r>
          </w:p>
        </w:tc>
        <w:tc>
          <w:tcPr>
            <w:tcW w:w="2694" w:type="dxa"/>
            <w:tcBorders>
              <w:top w:val="nil"/>
              <w:left w:val="nil"/>
              <w:bottom w:val="single" w:sz="4" w:space="0" w:color="000000"/>
              <w:right w:val="single" w:sz="4" w:space="0" w:color="000000"/>
            </w:tcBorders>
            <w:shd w:val="clear" w:color="auto" w:fill="auto"/>
            <w:vAlign w:val="center"/>
          </w:tcPr>
          <w:p w14:paraId="6BEE3C1A" w14:textId="77777777" w:rsidR="006B0587" w:rsidRPr="00B0280F" w:rsidRDefault="006B0587" w:rsidP="004D5073">
            <w:pPr>
              <w:spacing w:after="0"/>
              <w:rPr>
                <w:color w:val="000000"/>
              </w:rPr>
            </w:pPr>
            <w:r w:rsidRPr="00B0280F">
              <w:rPr>
                <w:color w:val="000000"/>
              </w:rPr>
              <w:t>oktatói</w:t>
            </w:r>
          </w:p>
        </w:tc>
      </w:tr>
      <w:tr w:rsidR="006B0587" w14:paraId="011EEBF7" w14:textId="77777777" w:rsidTr="00050E59">
        <w:trPr>
          <w:trHeight w:val="290"/>
        </w:trPr>
        <w:tc>
          <w:tcPr>
            <w:tcW w:w="4253" w:type="dxa"/>
            <w:tcBorders>
              <w:top w:val="nil"/>
              <w:left w:val="single" w:sz="4" w:space="0" w:color="000000"/>
              <w:bottom w:val="nil"/>
              <w:right w:val="single" w:sz="4" w:space="0" w:color="000000"/>
            </w:tcBorders>
            <w:shd w:val="clear" w:color="auto" w:fill="auto"/>
            <w:vAlign w:val="center"/>
          </w:tcPr>
          <w:p w14:paraId="52251294" w14:textId="77777777" w:rsidR="006B0587" w:rsidRPr="00C4755D" w:rsidRDefault="006B0587" w:rsidP="00785624">
            <w:pPr>
              <w:keepNext/>
              <w:spacing w:after="0"/>
              <w:rPr>
                <w:b/>
                <w:color w:val="000000"/>
              </w:rPr>
            </w:pPr>
            <w:r w:rsidRPr="00B0280F">
              <w:rPr>
                <w:b/>
                <w:color w:val="000000"/>
              </w:rPr>
              <w:lastRenderedPageBreak/>
              <w:t>F3</w:t>
            </w:r>
          </w:p>
        </w:tc>
        <w:tc>
          <w:tcPr>
            <w:tcW w:w="1276" w:type="dxa"/>
            <w:tcBorders>
              <w:top w:val="nil"/>
              <w:left w:val="nil"/>
              <w:bottom w:val="nil"/>
              <w:right w:val="single" w:sz="4" w:space="0" w:color="000000"/>
            </w:tcBorders>
            <w:shd w:val="clear" w:color="auto" w:fill="auto"/>
            <w:vAlign w:val="center"/>
          </w:tcPr>
          <w:p w14:paraId="73468BD5" w14:textId="77777777" w:rsidR="006B0587" w:rsidRPr="00C4755D" w:rsidRDefault="006B0587" w:rsidP="00785624">
            <w:pPr>
              <w:keepNext/>
              <w:spacing w:after="0"/>
              <w:jc w:val="center"/>
              <w:rPr>
                <w:color w:val="000000"/>
              </w:rPr>
            </w:pPr>
            <w:r w:rsidRPr="00B0280F">
              <w:rPr>
                <w:color w:val="000000"/>
              </w:rPr>
              <w:t> </w:t>
            </w:r>
          </w:p>
        </w:tc>
        <w:tc>
          <w:tcPr>
            <w:tcW w:w="1275" w:type="dxa"/>
            <w:tcBorders>
              <w:top w:val="nil"/>
              <w:left w:val="nil"/>
              <w:bottom w:val="nil"/>
              <w:right w:val="nil"/>
            </w:tcBorders>
            <w:shd w:val="clear" w:color="auto" w:fill="auto"/>
            <w:vAlign w:val="center"/>
          </w:tcPr>
          <w:p w14:paraId="746F62F0" w14:textId="77777777" w:rsidR="006B0587" w:rsidRPr="00C4755D" w:rsidRDefault="006B0587" w:rsidP="00785624">
            <w:pPr>
              <w:keepNext/>
              <w:spacing w:after="0"/>
              <w:rPr>
                <w:color w:val="000000"/>
              </w:rPr>
            </w:pPr>
            <w:r w:rsidRPr="00B0280F">
              <w:rPr>
                <w:color w:val="000000"/>
              </w:rPr>
              <w:t> </w:t>
            </w:r>
          </w:p>
        </w:tc>
        <w:tc>
          <w:tcPr>
            <w:tcW w:w="2694" w:type="dxa"/>
            <w:tcBorders>
              <w:top w:val="nil"/>
              <w:left w:val="single" w:sz="4" w:space="0" w:color="000000"/>
              <w:bottom w:val="nil"/>
              <w:right w:val="single" w:sz="4" w:space="0" w:color="000000"/>
            </w:tcBorders>
            <w:shd w:val="clear" w:color="auto" w:fill="auto"/>
            <w:vAlign w:val="center"/>
          </w:tcPr>
          <w:p w14:paraId="70337510" w14:textId="77777777" w:rsidR="006B0587" w:rsidRPr="00B0280F" w:rsidRDefault="006B0587" w:rsidP="00785624">
            <w:pPr>
              <w:keepNext/>
              <w:spacing w:after="0"/>
              <w:rPr>
                <w:color w:val="000000"/>
              </w:rPr>
            </w:pPr>
            <w:r w:rsidRPr="00B0280F">
              <w:rPr>
                <w:color w:val="000000"/>
              </w:rPr>
              <w:t> </w:t>
            </w:r>
          </w:p>
        </w:tc>
      </w:tr>
      <w:tr w:rsidR="006B0587" w14:paraId="718EC90D" w14:textId="77777777" w:rsidTr="00050E59">
        <w:trPr>
          <w:trHeight w:val="504"/>
        </w:trPr>
        <w:tc>
          <w:tcPr>
            <w:tcW w:w="4253" w:type="dxa"/>
            <w:tcBorders>
              <w:top w:val="nil"/>
              <w:left w:val="single" w:sz="4" w:space="0" w:color="000000"/>
              <w:bottom w:val="single" w:sz="4" w:space="0" w:color="000000"/>
              <w:right w:val="single" w:sz="4" w:space="0" w:color="000000"/>
            </w:tcBorders>
            <w:shd w:val="clear" w:color="auto" w:fill="auto"/>
            <w:vAlign w:val="center"/>
          </w:tcPr>
          <w:p w14:paraId="1A4F0DAB" w14:textId="1E2FF15E" w:rsidR="006B0587" w:rsidRPr="00C4755D" w:rsidRDefault="006B0587" w:rsidP="004D5073">
            <w:pPr>
              <w:spacing w:after="0"/>
              <w:rPr>
                <w:color w:val="000000"/>
              </w:rPr>
            </w:pPr>
            <w:r w:rsidRPr="00B0280F">
              <w:rPr>
                <w:color w:val="000000"/>
              </w:rPr>
              <w:t>Az intézmény széles körben és nyilvánosan hozzáférhetővé teszi az értékelés és a felülvizsgálat eredményeit.</w:t>
            </w:r>
          </w:p>
        </w:tc>
        <w:tc>
          <w:tcPr>
            <w:tcW w:w="1276" w:type="dxa"/>
            <w:tcBorders>
              <w:top w:val="nil"/>
              <w:left w:val="nil"/>
              <w:bottom w:val="single" w:sz="4" w:space="0" w:color="000000"/>
              <w:right w:val="single" w:sz="4" w:space="0" w:color="000000"/>
            </w:tcBorders>
            <w:shd w:val="clear" w:color="auto" w:fill="auto"/>
            <w:vAlign w:val="center"/>
          </w:tcPr>
          <w:p w14:paraId="65CC0FAB" w14:textId="77777777" w:rsidR="006B0587" w:rsidRPr="00C4755D" w:rsidRDefault="006B0587" w:rsidP="004D5073">
            <w:pPr>
              <w:spacing w:after="0"/>
              <w:jc w:val="center"/>
              <w:rPr>
                <w:color w:val="000000"/>
              </w:rPr>
            </w:pPr>
            <w:r w:rsidRPr="00B0280F">
              <w:rPr>
                <w:color w:val="000000"/>
              </w:rPr>
              <w:t>V4</w:t>
            </w:r>
          </w:p>
        </w:tc>
        <w:tc>
          <w:tcPr>
            <w:tcW w:w="1275" w:type="dxa"/>
            <w:tcBorders>
              <w:top w:val="nil"/>
              <w:left w:val="nil"/>
              <w:bottom w:val="single" w:sz="4" w:space="0" w:color="000000"/>
              <w:right w:val="nil"/>
            </w:tcBorders>
            <w:shd w:val="clear" w:color="auto" w:fill="auto"/>
            <w:vAlign w:val="center"/>
          </w:tcPr>
          <w:p w14:paraId="60820174" w14:textId="77777777" w:rsidR="006B0587" w:rsidRPr="00C4755D" w:rsidRDefault="006B0587" w:rsidP="004D5073">
            <w:pPr>
              <w:spacing w:after="0"/>
              <w:rPr>
                <w:color w:val="000000"/>
              </w:rPr>
            </w:pPr>
            <w:r w:rsidRPr="00B0280F">
              <w:rPr>
                <w:color w:val="000000"/>
              </w:rPr>
              <w:t> </w:t>
            </w:r>
          </w:p>
        </w:tc>
        <w:tc>
          <w:tcPr>
            <w:tcW w:w="2694" w:type="dxa"/>
            <w:tcBorders>
              <w:top w:val="nil"/>
              <w:left w:val="single" w:sz="4" w:space="0" w:color="000000"/>
              <w:bottom w:val="single" w:sz="4" w:space="0" w:color="000000"/>
              <w:right w:val="single" w:sz="4" w:space="0" w:color="000000"/>
            </w:tcBorders>
            <w:shd w:val="clear" w:color="auto" w:fill="auto"/>
            <w:vAlign w:val="center"/>
          </w:tcPr>
          <w:p w14:paraId="767E97B4" w14:textId="77777777" w:rsidR="006B0587" w:rsidRPr="00B0280F" w:rsidRDefault="006B0587" w:rsidP="004D5073">
            <w:pPr>
              <w:spacing w:after="0"/>
              <w:rPr>
                <w:color w:val="000000"/>
              </w:rPr>
            </w:pPr>
            <w:r w:rsidRPr="00B0280F">
              <w:rPr>
                <w:color w:val="000000"/>
              </w:rPr>
              <w:t> </w:t>
            </w:r>
          </w:p>
        </w:tc>
      </w:tr>
      <w:bookmarkEnd w:id="30"/>
    </w:tbl>
    <w:p w14:paraId="0DC3F0E3" w14:textId="77777777" w:rsidR="006B0587" w:rsidRDefault="006B0587" w:rsidP="006B0587"/>
    <w:p w14:paraId="6FB72D1A" w14:textId="77777777" w:rsidR="006B0587" w:rsidRDefault="006B0587" w:rsidP="006B0587">
      <w:pPr>
        <w:pStyle w:val="Cmsor2"/>
        <w:numPr>
          <w:ilvl w:val="1"/>
          <w:numId w:val="4"/>
        </w:numPr>
      </w:pPr>
      <w:bookmarkStart w:id="35" w:name="_heading=h.147n2zr" w:colFirst="0" w:colLast="0"/>
      <w:bookmarkStart w:id="36" w:name="_Toc107433391"/>
      <w:bookmarkEnd w:id="35"/>
      <w:r>
        <w:t>Az intézményi önértékelés folyamata</w:t>
      </w:r>
      <w:bookmarkEnd w:id="36"/>
    </w:p>
    <w:p w14:paraId="614A320F" w14:textId="14E42CD8" w:rsidR="006B0587" w:rsidRPr="006E394A" w:rsidRDefault="006B0587" w:rsidP="006B0587">
      <w:pPr>
        <w:rPr>
          <w:sz w:val="24"/>
          <w:szCs w:val="24"/>
        </w:rPr>
      </w:pPr>
      <w:r w:rsidRPr="006E394A">
        <w:rPr>
          <w:sz w:val="24"/>
          <w:szCs w:val="24"/>
        </w:rPr>
        <w:t>Az intézményi önértékelés folyamatát a „V4. Intézményi önértékelés” folyamatleírás tartalmazza (ld. 7.4.</w:t>
      </w:r>
      <w:r w:rsidR="000D5E95">
        <w:rPr>
          <w:sz w:val="24"/>
          <w:szCs w:val="24"/>
        </w:rPr>
        <w:t>1</w:t>
      </w:r>
      <w:r w:rsidRPr="006E394A">
        <w:rPr>
          <w:sz w:val="24"/>
          <w:szCs w:val="24"/>
        </w:rPr>
        <w:t xml:space="preserve"> melléklet).</w:t>
      </w:r>
    </w:p>
    <w:p w14:paraId="2707AD73" w14:textId="77777777" w:rsidR="006B0587" w:rsidRDefault="006B0587" w:rsidP="006B0587">
      <w:pPr>
        <w:pStyle w:val="Cmsor2"/>
        <w:numPr>
          <w:ilvl w:val="1"/>
          <w:numId w:val="4"/>
        </w:numPr>
      </w:pPr>
      <w:bookmarkStart w:id="37" w:name="_Toc107433392"/>
      <w:r>
        <w:t>Az intézményi önértékelés sablonja</w:t>
      </w:r>
      <w:bookmarkEnd w:id="37"/>
    </w:p>
    <w:p w14:paraId="6C95ECD1" w14:textId="0C3F2690" w:rsidR="006B0587" w:rsidRDefault="006B0587" w:rsidP="006B0587">
      <w:pPr>
        <w:rPr>
          <w:sz w:val="24"/>
          <w:szCs w:val="24"/>
        </w:rPr>
      </w:pPr>
      <w:r w:rsidRPr="006E394A">
        <w:rPr>
          <w:sz w:val="24"/>
          <w:szCs w:val="24"/>
        </w:rPr>
        <w:t>Az intézményi önértékelés folyamatában használt sablon tartalmi és formai elvárásait a 7.6. melléklet tartalmazza.</w:t>
      </w:r>
    </w:p>
    <w:p w14:paraId="6DB7097F" w14:textId="5466D708" w:rsidR="00785624" w:rsidRDefault="00785624">
      <w:pPr>
        <w:spacing w:after="160" w:line="259" w:lineRule="auto"/>
        <w:jc w:val="left"/>
        <w:rPr>
          <w:sz w:val="24"/>
          <w:szCs w:val="24"/>
        </w:rPr>
      </w:pPr>
      <w:r>
        <w:rPr>
          <w:sz w:val="24"/>
          <w:szCs w:val="24"/>
        </w:rPr>
        <w:br w:type="page"/>
      </w:r>
    </w:p>
    <w:p w14:paraId="4EAAF82C" w14:textId="77777777" w:rsidR="006B0587" w:rsidRDefault="006B0587" w:rsidP="006B0587">
      <w:pPr>
        <w:pStyle w:val="Cmsor1"/>
        <w:numPr>
          <w:ilvl w:val="0"/>
          <w:numId w:val="4"/>
        </w:numPr>
      </w:pPr>
      <w:bookmarkStart w:id="38" w:name="_Toc107433393"/>
      <w:r>
        <w:lastRenderedPageBreak/>
        <w:t>Az intézmény vezetőjének önértékelése</w:t>
      </w:r>
      <w:bookmarkEnd w:id="38"/>
    </w:p>
    <w:p w14:paraId="0FFF9FB5" w14:textId="77777777" w:rsidR="006B0587" w:rsidRDefault="006B0587" w:rsidP="006B0587">
      <w:pPr>
        <w:pStyle w:val="Cmsor2"/>
        <w:numPr>
          <w:ilvl w:val="1"/>
          <w:numId w:val="4"/>
        </w:numPr>
      </w:pPr>
      <w:bookmarkStart w:id="39" w:name="_Toc107433394"/>
      <w:r>
        <w:t>Az intézményvezetői önértékelés szervezeti kereteinek, eljárásrendjének meghatározása</w:t>
      </w:r>
      <w:bookmarkEnd w:id="39"/>
    </w:p>
    <w:p w14:paraId="5C9E8F8F" w14:textId="77777777" w:rsidR="006B0587" w:rsidRPr="0062465D" w:rsidRDefault="006B0587" w:rsidP="006B0587">
      <w:pPr>
        <w:rPr>
          <w:sz w:val="24"/>
          <w:szCs w:val="24"/>
        </w:rPr>
      </w:pPr>
      <w:r w:rsidRPr="0062465D">
        <w:rPr>
          <w:sz w:val="24"/>
          <w:szCs w:val="24"/>
        </w:rPr>
        <w:t xml:space="preserve">Az Szkr. 124. § (5) bekezdésében előírtak szerint „az igazgató munkáját az oktatói testület és a képzési tanács a vezető megbízásának második és negyedik évében személyazonosításra alkalmatlan kérdőíves felmérés alapján értékeli”. Az intézményvezetői önértékelés előkészítését a MICS koordinálja. </w:t>
      </w:r>
    </w:p>
    <w:p w14:paraId="49F6529D" w14:textId="77777777" w:rsidR="006B0587" w:rsidRPr="0062465D" w:rsidRDefault="006B0587" w:rsidP="006B0587">
      <w:pPr>
        <w:rPr>
          <w:sz w:val="24"/>
          <w:szCs w:val="24"/>
        </w:rPr>
      </w:pPr>
      <w:r w:rsidRPr="0062465D">
        <w:rPr>
          <w:sz w:val="24"/>
          <w:szCs w:val="24"/>
        </w:rPr>
        <w:t xml:space="preserve">Az intézményvezetői önértékelés összekapcsolódik az intézményi önértékeléssel. </w:t>
      </w:r>
    </w:p>
    <w:p w14:paraId="09CC3FEF" w14:textId="77777777" w:rsidR="006B0587" w:rsidRPr="0062465D" w:rsidRDefault="006B0587" w:rsidP="006B0587">
      <w:pPr>
        <w:rPr>
          <w:sz w:val="24"/>
          <w:szCs w:val="24"/>
        </w:rPr>
      </w:pPr>
      <w:r w:rsidRPr="0062465D">
        <w:rPr>
          <w:sz w:val="24"/>
          <w:szCs w:val="24"/>
        </w:rPr>
        <w:t>Az intézményi átfogó önértékelés keretében sor kerül az intézményvezető önértékelésére is, amelyet az intézményi önértékeléssel egy időben tervez elvégezni.</w:t>
      </w:r>
    </w:p>
    <w:p w14:paraId="7BBD60B4" w14:textId="77777777" w:rsidR="006B0587" w:rsidRPr="0062465D" w:rsidRDefault="006B0587" w:rsidP="006B0587">
      <w:pPr>
        <w:rPr>
          <w:sz w:val="24"/>
          <w:szCs w:val="24"/>
        </w:rPr>
      </w:pPr>
      <w:r w:rsidRPr="0062465D">
        <w:rPr>
          <w:sz w:val="24"/>
          <w:szCs w:val="24"/>
        </w:rPr>
        <w:t xml:space="preserve">A vezető akkor kezdheti meg önértékelési tevékenységét, ha: </w:t>
      </w:r>
    </w:p>
    <w:p w14:paraId="2B33D207" w14:textId="77777777" w:rsidR="006B0587" w:rsidRPr="0062465D" w:rsidRDefault="006B0587" w:rsidP="006B0587">
      <w:pPr>
        <w:numPr>
          <w:ilvl w:val="0"/>
          <w:numId w:val="6"/>
        </w:numPr>
        <w:pBdr>
          <w:top w:val="nil"/>
          <w:left w:val="nil"/>
          <w:bottom w:val="nil"/>
          <w:right w:val="nil"/>
          <w:between w:val="nil"/>
        </w:pBdr>
        <w:spacing w:after="0"/>
        <w:ind w:left="1066" w:hanging="357"/>
        <w:rPr>
          <w:sz w:val="24"/>
          <w:szCs w:val="24"/>
        </w:rPr>
      </w:pPr>
      <w:r w:rsidRPr="0062465D">
        <w:rPr>
          <w:color w:val="000000"/>
          <w:sz w:val="24"/>
          <w:szCs w:val="24"/>
        </w:rPr>
        <w:t xml:space="preserve">az intézményi önértékelés folyamatában elkészült az intézményi működési gyakorlat önértékelési szempontonkénti leírása, </w:t>
      </w:r>
    </w:p>
    <w:p w14:paraId="7E0D1B19" w14:textId="77777777" w:rsidR="006B0587" w:rsidRPr="0062465D" w:rsidRDefault="006B0587" w:rsidP="006B0587">
      <w:pPr>
        <w:numPr>
          <w:ilvl w:val="0"/>
          <w:numId w:val="6"/>
        </w:numPr>
        <w:pBdr>
          <w:top w:val="nil"/>
          <w:left w:val="nil"/>
          <w:bottom w:val="nil"/>
          <w:right w:val="nil"/>
          <w:between w:val="nil"/>
        </w:pBdr>
        <w:ind w:left="1066" w:hanging="357"/>
        <w:rPr>
          <w:sz w:val="24"/>
          <w:szCs w:val="24"/>
        </w:rPr>
      </w:pPr>
      <w:r w:rsidRPr="0062465D">
        <w:rPr>
          <w:color w:val="000000"/>
          <w:sz w:val="24"/>
          <w:szCs w:val="24"/>
        </w:rPr>
        <w:t xml:space="preserve">megtörtént az adott szempontnak való megfelelősség értékelése, az értékelés indoklása és az erősségek, fejlesztendő területek meghatározása, </w:t>
      </w:r>
    </w:p>
    <w:p w14:paraId="57D59600" w14:textId="77777777" w:rsidR="006B0587" w:rsidRPr="0062465D" w:rsidRDefault="006B0587" w:rsidP="006B0587">
      <w:pPr>
        <w:rPr>
          <w:sz w:val="24"/>
          <w:szCs w:val="24"/>
        </w:rPr>
      </w:pPr>
      <w:r w:rsidRPr="0062465D">
        <w:rPr>
          <w:sz w:val="24"/>
          <w:szCs w:val="24"/>
        </w:rPr>
        <w:t xml:space="preserve">hiszen mindezek és az intézményvezető tevékenységéről és vezetői kompetenciáiról szóló partneri visszajelzések szolgáltatják az intézményvezetői önértékelés alapját. </w:t>
      </w:r>
    </w:p>
    <w:p w14:paraId="37E86B05" w14:textId="77777777" w:rsidR="006B0587" w:rsidRPr="0062465D" w:rsidRDefault="006B0587" w:rsidP="006B0587">
      <w:pPr>
        <w:rPr>
          <w:sz w:val="24"/>
          <w:szCs w:val="24"/>
        </w:rPr>
      </w:pPr>
      <w:r w:rsidRPr="0062465D">
        <w:rPr>
          <w:sz w:val="24"/>
          <w:szCs w:val="24"/>
        </w:rPr>
        <w:t>A partneri körnek az oktatókat, a képzési tanácsot</w:t>
      </w:r>
      <w:r w:rsidRPr="0062465D">
        <w:rPr>
          <w:sz w:val="24"/>
          <w:szCs w:val="24"/>
          <w:vertAlign w:val="superscript"/>
        </w:rPr>
        <w:footnoteReference w:id="1"/>
      </w:r>
      <w:r w:rsidRPr="0062465D">
        <w:rPr>
          <w:sz w:val="24"/>
          <w:szCs w:val="24"/>
        </w:rPr>
        <w:t xml:space="preserve"> és a munkaerőpiaci partnereket (duális képzőhelyek oktatói) tekintjük.</w:t>
      </w:r>
    </w:p>
    <w:p w14:paraId="6A5E83AB" w14:textId="77777777" w:rsidR="006B0587" w:rsidRPr="00066933" w:rsidRDefault="006B0587" w:rsidP="00E86DD7">
      <w:pPr>
        <w:pStyle w:val="Cmsor3"/>
      </w:pPr>
      <w:bookmarkStart w:id="40" w:name="_Toc107433395"/>
      <w:r w:rsidRPr="00066933">
        <w:t>Az intézményvezetői önértékelés célja</w:t>
      </w:r>
      <w:bookmarkEnd w:id="40"/>
    </w:p>
    <w:p w14:paraId="46EE23B1" w14:textId="77777777" w:rsidR="006B0587" w:rsidRPr="0062465D" w:rsidRDefault="006B0587" w:rsidP="006B0587">
      <w:pPr>
        <w:rPr>
          <w:sz w:val="24"/>
          <w:szCs w:val="24"/>
        </w:rPr>
      </w:pPr>
      <w:r w:rsidRPr="0062465D">
        <w:rPr>
          <w:sz w:val="24"/>
          <w:szCs w:val="24"/>
        </w:rPr>
        <w:t xml:space="preserve">Az intézményvezetői önértékelés célja, hogy a vezető saját vezetői tevékenységére önreflexív módon, adatokra és tényekre támaszkodva erősségeket és fejlesztendőket határozzon meg, amelyek koherensek az intézményi önértékeléssel és a szervezet céljaival.  </w:t>
      </w:r>
    </w:p>
    <w:p w14:paraId="38DC1EB5" w14:textId="77777777" w:rsidR="006B0587" w:rsidRPr="0062465D" w:rsidRDefault="006B0587" w:rsidP="006B0587">
      <w:pPr>
        <w:rPr>
          <w:sz w:val="24"/>
          <w:szCs w:val="24"/>
        </w:rPr>
      </w:pPr>
      <w:r w:rsidRPr="0062465D">
        <w:rPr>
          <w:sz w:val="24"/>
          <w:szCs w:val="24"/>
        </w:rPr>
        <w:t>Az intézményvezetői önértékelés az intézményi önértékelésre és az Szkr-ben előírt kérdőíves értékelésre épül, amely során a vezető egyes tevékenységekben vállalt feladataira, szerepére és vezetői kompetenciáira kerül a fókusz.</w:t>
      </w:r>
    </w:p>
    <w:p w14:paraId="6F92E4AF" w14:textId="77777777" w:rsidR="006B0587" w:rsidRDefault="006B0587" w:rsidP="006B0587">
      <w:pPr>
        <w:pStyle w:val="Cmsor2"/>
        <w:numPr>
          <w:ilvl w:val="1"/>
          <w:numId w:val="4"/>
        </w:numPr>
      </w:pPr>
      <w:bookmarkStart w:id="41" w:name="_Toc107433396"/>
      <w:r>
        <w:t>Az intézményvezetői önértékelés folyamata</w:t>
      </w:r>
      <w:bookmarkEnd w:id="41"/>
    </w:p>
    <w:p w14:paraId="715C1318" w14:textId="504D06D1" w:rsidR="006B0587" w:rsidRPr="0062465D" w:rsidRDefault="006B0587" w:rsidP="006B0587">
      <w:pPr>
        <w:rPr>
          <w:sz w:val="24"/>
          <w:szCs w:val="24"/>
        </w:rPr>
      </w:pPr>
      <w:r w:rsidRPr="0062465D">
        <w:rPr>
          <w:sz w:val="24"/>
          <w:szCs w:val="24"/>
        </w:rPr>
        <w:t>Az intézményvezetői önértékeléssel kapcsolatos feladatokat a „V4 Intézményi önértékelés” folyamatának szabályozása tartalmazza (ld. 7.4.</w:t>
      </w:r>
      <w:r w:rsidR="001B336B">
        <w:rPr>
          <w:sz w:val="24"/>
          <w:szCs w:val="24"/>
        </w:rPr>
        <w:t>1</w:t>
      </w:r>
      <w:r w:rsidRPr="0062465D">
        <w:rPr>
          <w:sz w:val="24"/>
          <w:szCs w:val="24"/>
        </w:rPr>
        <w:t xml:space="preserve"> melléklet). Az intézményvezetői önértékelés folyamatában használandó partneri igény- és elégedettségmérés mérőeszközeit, valamint az intézményvezetői önértékelés szempontjait a 7.5. melléklet tartalmazza.</w:t>
      </w:r>
    </w:p>
    <w:p w14:paraId="745573EE" w14:textId="77777777" w:rsidR="006B0587" w:rsidRPr="009B0D38" w:rsidRDefault="006B0587" w:rsidP="00E86DD7">
      <w:pPr>
        <w:pStyle w:val="Cmsor3"/>
      </w:pPr>
      <w:bookmarkStart w:id="42" w:name="_Toc107433397"/>
      <w:r w:rsidRPr="009B0D38">
        <w:t>Az intézményvezetői önértékelés előkészítése</w:t>
      </w:r>
      <w:bookmarkEnd w:id="42"/>
    </w:p>
    <w:p w14:paraId="0D4D672D" w14:textId="77777777" w:rsidR="006B0587" w:rsidRPr="0062465D" w:rsidRDefault="006B0587" w:rsidP="006B0587">
      <w:pPr>
        <w:rPr>
          <w:sz w:val="24"/>
          <w:szCs w:val="24"/>
        </w:rPr>
      </w:pPr>
      <w:r w:rsidRPr="0062465D">
        <w:rPr>
          <w:sz w:val="24"/>
          <w:szCs w:val="24"/>
        </w:rPr>
        <w:t xml:space="preserve">Az Innovációért és technológiáért felelős miniszter által 2022. február 8-án jóváhagyott Önértékelési Kézikönyvben meghatározottak szerint az elvárások mentén a MICS összeállítja </w:t>
      </w:r>
      <w:r w:rsidRPr="0062465D">
        <w:rPr>
          <w:sz w:val="24"/>
          <w:szCs w:val="24"/>
        </w:rPr>
        <w:lastRenderedPageBreak/>
        <w:t xml:space="preserve">a partneri kérdőíveket, amely alapján az oktatói testület, a képzési tanács (jelenleg nincs) és a munkaerő-piaci partnerek értékelik az intézményvezető munkáját. </w:t>
      </w:r>
    </w:p>
    <w:p w14:paraId="6D7BEA9C" w14:textId="77777777" w:rsidR="006B0587" w:rsidRPr="0062465D" w:rsidRDefault="006B0587" w:rsidP="006B0587">
      <w:pPr>
        <w:rPr>
          <w:sz w:val="24"/>
          <w:szCs w:val="24"/>
        </w:rPr>
      </w:pPr>
      <w:r w:rsidRPr="0062465D">
        <w:rPr>
          <w:sz w:val="24"/>
          <w:szCs w:val="24"/>
        </w:rPr>
        <w:t xml:space="preserve">A MICS a vezetői önértékelés megkezdése előtt dönt, hogy az intézmény kizárólag a sablonokban lévő kérdéseket használja a partnerek megkérdezése során, vagy azokat kiegészíti, olyan kérdésekkel, amelyek az intézményi sajátosságokra vonatkoznak. </w:t>
      </w:r>
    </w:p>
    <w:p w14:paraId="45E44487" w14:textId="77777777" w:rsidR="006B0587" w:rsidRPr="0062465D" w:rsidRDefault="006B0587" w:rsidP="006B0587">
      <w:pPr>
        <w:rPr>
          <w:sz w:val="24"/>
          <w:szCs w:val="24"/>
        </w:rPr>
      </w:pPr>
      <w:r w:rsidRPr="0062465D">
        <w:rPr>
          <w:sz w:val="24"/>
          <w:szCs w:val="24"/>
        </w:rPr>
        <w:t>A MICS koordinálásával megtörténik a partnerek kérdőíves megkérdezése.</w:t>
      </w:r>
    </w:p>
    <w:p w14:paraId="6125D192" w14:textId="77777777" w:rsidR="006B0587" w:rsidRPr="0062465D" w:rsidRDefault="006B0587" w:rsidP="006B0587">
      <w:pPr>
        <w:rPr>
          <w:sz w:val="24"/>
          <w:szCs w:val="24"/>
        </w:rPr>
      </w:pPr>
      <w:r w:rsidRPr="0062465D">
        <w:rPr>
          <w:sz w:val="24"/>
          <w:szCs w:val="24"/>
        </w:rPr>
        <w:t>A MICS összesíti a beérkezett kérdőíveket, és az intézményi önértékelés eredményét tartalmazó dokumentummal együtt átadja az intézményvezetőnek.</w:t>
      </w:r>
    </w:p>
    <w:p w14:paraId="02E5C8C7" w14:textId="77777777" w:rsidR="006B0587" w:rsidRPr="008F5EEB" w:rsidRDefault="006B0587" w:rsidP="00E86DD7">
      <w:pPr>
        <w:pStyle w:val="Cmsor3"/>
      </w:pPr>
      <w:bookmarkStart w:id="43" w:name="_Toc107433398"/>
      <w:r w:rsidRPr="008F5EEB">
        <w:t>Az intézményvezetői önértékelés végrehajtása</w:t>
      </w:r>
      <w:bookmarkEnd w:id="43"/>
    </w:p>
    <w:p w14:paraId="44541BA3" w14:textId="77777777" w:rsidR="006B0587" w:rsidRPr="0062465D" w:rsidRDefault="006B0587" w:rsidP="006B0587">
      <w:pPr>
        <w:rPr>
          <w:sz w:val="24"/>
          <w:szCs w:val="24"/>
        </w:rPr>
      </w:pPr>
      <w:r w:rsidRPr="0062465D">
        <w:rPr>
          <w:sz w:val="24"/>
          <w:szCs w:val="24"/>
        </w:rPr>
        <w:t>A megkapott dokumentumok alapján az intézményvezető megkezdi önértékelését, amelynek során megvizsgálja és elemzi az intézményi önértékelés során megfogalmazott működési gyakorlat leírásokat, a működési gyakorlatok százalékos és szöveges értékelését, és a szempontonként feltárt erősségeket és fejlesztendő területeket,</w:t>
      </w:r>
    </w:p>
    <w:p w14:paraId="69B50F89" w14:textId="77777777" w:rsidR="006B0587" w:rsidRPr="0062465D" w:rsidRDefault="006B0587" w:rsidP="006B0587">
      <w:pPr>
        <w:rPr>
          <w:sz w:val="24"/>
          <w:szCs w:val="24"/>
        </w:rPr>
      </w:pPr>
      <w:r w:rsidRPr="0062465D">
        <w:rPr>
          <w:sz w:val="24"/>
          <w:szCs w:val="24"/>
        </w:rPr>
        <w:t>Az értékelési szempontokhoz kapcsolódó, saját munkájára vonatkozó partneri mérési eredményeket (oktatói testület, képzési tanács, munkaerő-piaci partnerek megkérdezésének eredményei).</w:t>
      </w:r>
    </w:p>
    <w:p w14:paraId="6221EB03" w14:textId="77777777" w:rsidR="006B0587" w:rsidRPr="0062465D" w:rsidRDefault="006B0587" w:rsidP="006B0587">
      <w:pPr>
        <w:rPr>
          <w:sz w:val="24"/>
          <w:szCs w:val="24"/>
        </w:rPr>
      </w:pPr>
      <w:r w:rsidRPr="0062465D">
        <w:rPr>
          <w:sz w:val="24"/>
          <w:szCs w:val="24"/>
        </w:rPr>
        <w:t xml:space="preserve">A vezető elkészít egy intézményvezetői önértékelési dokumentumot, amelyben az intézményvezető meghatározza és leírja a saját magára megfogalmazott erősségeket és fejlesztendő területeket. </w:t>
      </w:r>
    </w:p>
    <w:p w14:paraId="4A41AFAD" w14:textId="77777777" w:rsidR="006B0587" w:rsidRPr="0062465D" w:rsidRDefault="006B0587" w:rsidP="006B0587">
      <w:pPr>
        <w:rPr>
          <w:sz w:val="24"/>
          <w:szCs w:val="24"/>
        </w:rPr>
      </w:pPr>
      <w:r w:rsidRPr="0062465D">
        <w:rPr>
          <w:sz w:val="24"/>
          <w:szCs w:val="24"/>
        </w:rPr>
        <w:t xml:space="preserve">A dokumentumban bemutatja, hogy az összegyűjtött fejlesztendő területek alapján milyen fejlesztéseket kíván megvalósítani saját tevékenységére vonatkozóan. </w:t>
      </w:r>
    </w:p>
    <w:p w14:paraId="54FD54AA" w14:textId="77777777" w:rsidR="006B0587" w:rsidRPr="0062465D" w:rsidRDefault="006B0587" w:rsidP="006B0587">
      <w:pPr>
        <w:rPr>
          <w:sz w:val="24"/>
          <w:szCs w:val="24"/>
        </w:rPr>
      </w:pPr>
      <w:r w:rsidRPr="0062465D">
        <w:rPr>
          <w:sz w:val="24"/>
          <w:szCs w:val="24"/>
        </w:rPr>
        <w:t>Az intézményvezető saját fejlesztési céljai kiválasztásánál figyelembe veszi az intézményre</w:t>
      </w:r>
      <w:r>
        <w:t xml:space="preserve"> </w:t>
      </w:r>
      <w:r w:rsidRPr="0062465D">
        <w:rPr>
          <w:sz w:val="24"/>
          <w:szCs w:val="24"/>
        </w:rPr>
        <w:t>vonatkozóan meghatározott fejlesztéseket.</w:t>
      </w:r>
    </w:p>
    <w:p w14:paraId="15A5EF47" w14:textId="77777777" w:rsidR="006B0587" w:rsidRDefault="006B0587" w:rsidP="00E86DD7">
      <w:pPr>
        <w:pStyle w:val="Cmsor3"/>
      </w:pPr>
      <w:bookmarkStart w:id="44" w:name="_Toc107433399"/>
      <w:r>
        <w:t>Az intézményvezetői önértékelés követése, további lépései</w:t>
      </w:r>
      <w:bookmarkEnd w:id="44"/>
    </w:p>
    <w:p w14:paraId="19D93164" w14:textId="77777777" w:rsidR="006B0587" w:rsidRPr="0062465D" w:rsidRDefault="006B0587" w:rsidP="006B0587">
      <w:pPr>
        <w:rPr>
          <w:sz w:val="24"/>
          <w:szCs w:val="24"/>
        </w:rPr>
      </w:pPr>
      <w:r w:rsidRPr="0062465D">
        <w:rPr>
          <w:sz w:val="24"/>
          <w:szCs w:val="24"/>
        </w:rPr>
        <w:t>Az intézményvezető megvalósítani kívánt fejlesztési feladatainak megtervezésére és megvalósítására cselekvési tervet készít, amely tartalmazza a fejlesztés eredményes megvalósításához szükséges feladatokat, a feladatok végrehajtásának elvárt eredményeit, ütemezését (időigény, határidő), végrehajtásában résztvevőket (közreműködő), a fejlesztés főbb mérföldköveit, ellenőrzési pontjait, a fejlesztés megvalósításához szükséges erőforrásokat.</w:t>
      </w:r>
    </w:p>
    <w:p w14:paraId="3C487E74" w14:textId="77777777" w:rsidR="006B0587" w:rsidRPr="0062465D" w:rsidRDefault="006B0587" w:rsidP="006B0587">
      <w:pPr>
        <w:rPr>
          <w:sz w:val="24"/>
          <w:szCs w:val="24"/>
        </w:rPr>
      </w:pPr>
      <w:r w:rsidRPr="0062465D">
        <w:rPr>
          <w:sz w:val="24"/>
          <w:szCs w:val="24"/>
        </w:rPr>
        <w:t>Az elkészített intézményvezetői önértékelési dokumentumot és cselekvési tervet az intézményvezető az intézményi cselekvési tervvel egyidőben megküldi az intézmény fenntartójának.</w:t>
      </w:r>
    </w:p>
    <w:p w14:paraId="231C76B1" w14:textId="77777777" w:rsidR="008F5EEB" w:rsidRPr="00817CF6" w:rsidRDefault="008F5EEB" w:rsidP="008F5EEB">
      <w:pPr>
        <w:pStyle w:val="Cmsor2"/>
        <w:numPr>
          <w:ilvl w:val="1"/>
          <w:numId w:val="4"/>
        </w:numPr>
      </w:pPr>
      <w:bookmarkStart w:id="45" w:name="_Toc97632784"/>
      <w:bookmarkStart w:id="46" w:name="_Toc97708786"/>
      <w:bookmarkStart w:id="47" w:name="_Toc105495656"/>
      <w:bookmarkStart w:id="48" w:name="_Toc107433400"/>
      <w:r w:rsidRPr="00817CF6">
        <w:t>Intézményvezetői önértékelési szempontsor</w:t>
      </w:r>
      <w:bookmarkEnd w:id="45"/>
      <w:bookmarkEnd w:id="46"/>
      <w:bookmarkEnd w:id="47"/>
      <w:bookmarkEnd w:id="48"/>
    </w:p>
    <w:p w14:paraId="16022EA2" w14:textId="6E1D7340" w:rsidR="008F5EEB" w:rsidRPr="00817CF6" w:rsidRDefault="008F5EEB" w:rsidP="008F5EEB">
      <w:pPr>
        <w:rPr>
          <w:rFonts w:cs="Times New Roman"/>
          <w:sz w:val="24"/>
          <w:szCs w:val="24"/>
        </w:rPr>
      </w:pPr>
      <w:r w:rsidRPr="00817CF6">
        <w:rPr>
          <w:rFonts w:cs="Times New Roman"/>
          <w:sz w:val="24"/>
          <w:szCs w:val="24"/>
        </w:rPr>
        <w:t>Az intézményvezetői önértékelés folyamatában használt sablon tartalmi és formai elvárásait a 7.5.</w:t>
      </w:r>
      <w:r w:rsidR="001B336B">
        <w:rPr>
          <w:rFonts w:cs="Times New Roman"/>
          <w:sz w:val="24"/>
          <w:szCs w:val="24"/>
        </w:rPr>
        <w:t>2</w:t>
      </w:r>
      <w:r w:rsidRPr="00817CF6">
        <w:rPr>
          <w:rFonts w:cs="Times New Roman"/>
          <w:sz w:val="24"/>
          <w:szCs w:val="24"/>
        </w:rPr>
        <w:t xml:space="preserve"> melléklet tartalmazza.</w:t>
      </w:r>
    </w:p>
    <w:p w14:paraId="4427F9AA" w14:textId="77777777" w:rsidR="006B0587" w:rsidRDefault="006B0587" w:rsidP="006B0587"/>
    <w:p w14:paraId="4CA1BA36" w14:textId="77777777" w:rsidR="006B0587" w:rsidRDefault="006B0587" w:rsidP="006B0587">
      <w:pPr>
        <w:pStyle w:val="Cmsor1"/>
        <w:numPr>
          <w:ilvl w:val="0"/>
          <w:numId w:val="4"/>
        </w:numPr>
        <w:sectPr w:rsidR="006B0587" w:rsidSect="00163784">
          <w:pgSz w:w="11906" w:h="16838"/>
          <w:pgMar w:top="1276" w:right="1417" w:bottom="1135" w:left="1417" w:header="708" w:footer="708" w:gutter="0"/>
          <w:cols w:space="708"/>
          <w:titlePg/>
          <w:docGrid w:linePitch="299"/>
        </w:sectPr>
      </w:pPr>
      <w:bookmarkStart w:id="49" w:name="_Toc107433401"/>
      <w:r>
        <w:lastRenderedPageBreak/>
        <w:t>Mellékletek</w:t>
      </w:r>
      <w:bookmarkEnd w:id="49"/>
    </w:p>
    <w:p w14:paraId="02D91A45" w14:textId="50A7FD19" w:rsidR="00DF1C6D" w:rsidRDefault="00DF1C6D" w:rsidP="006B0587">
      <w:pPr>
        <w:pStyle w:val="Cmsor2"/>
        <w:numPr>
          <w:ilvl w:val="1"/>
          <w:numId w:val="4"/>
        </w:numPr>
      </w:pPr>
      <w:bookmarkStart w:id="50" w:name="_Toc107433402"/>
      <w:r w:rsidRPr="00DF1C6D">
        <w:lastRenderedPageBreak/>
        <w:t>Intézményi indikátorrendszer</w:t>
      </w:r>
      <w:bookmarkEnd w:id="50"/>
    </w:p>
    <w:p w14:paraId="73718015" w14:textId="38AA9313" w:rsidR="006B0587" w:rsidRDefault="006B0587" w:rsidP="00E86DD7">
      <w:pPr>
        <w:pStyle w:val="Cmsor3"/>
      </w:pPr>
      <w:bookmarkStart w:id="51" w:name="_Toc107433403"/>
      <w:r>
        <w:t>Kötelezően mérendő szakképzési indikátorok részletes leírása, értelmezési és számítási útmutatója</w:t>
      </w:r>
      <w:bookmarkEnd w:id="51"/>
    </w:p>
    <w:tbl>
      <w:tblPr>
        <w:tblStyle w:val="Rcsostblzat71"/>
        <w:tblW w:w="14885" w:type="dxa"/>
        <w:tblInd w:w="-431" w:type="dxa"/>
        <w:tblLayout w:type="fixed"/>
        <w:tblLook w:val="04A0" w:firstRow="1" w:lastRow="0" w:firstColumn="1" w:lastColumn="0" w:noHBand="0" w:noVBand="1"/>
      </w:tblPr>
      <w:tblGrid>
        <w:gridCol w:w="562"/>
        <w:gridCol w:w="1701"/>
        <w:gridCol w:w="6810"/>
        <w:gridCol w:w="2410"/>
        <w:gridCol w:w="2126"/>
        <w:gridCol w:w="1276"/>
      </w:tblGrid>
      <w:tr w:rsidR="006B0587" w:rsidRPr="00C4755D" w14:paraId="3D5637E9" w14:textId="77777777" w:rsidTr="006C246D">
        <w:trPr>
          <w:cantSplit/>
          <w:tblHeader/>
        </w:trPr>
        <w:tc>
          <w:tcPr>
            <w:tcW w:w="562" w:type="dxa"/>
            <w:vAlign w:val="center"/>
          </w:tcPr>
          <w:p w14:paraId="644B96FE" w14:textId="77777777" w:rsidR="006B0587" w:rsidRPr="00C4755D" w:rsidRDefault="006B0587" w:rsidP="009B0D38">
            <w:pPr>
              <w:spacing w:after="0" w:line="240" w:lineRule="auto"/>
              <w:jc w:val="center"/>
              <w:rPr>
                <w:rFonts w:asciiTheme="minorHAnsi" w:hAnsiTheme="minorHAnsi"/>
                <w:b/>
              </w:rPr>
            </w:pPr>
            <w:r w:rsidRPr="00C4755D">
              <w:rPr>
                <w:rFonts w:asciiTheme="minorHAnsi" w:hAnsiTheme="minorHAnsi"/>
                <w:b/>
              </w:rPr>
              <w:t>Ssz.</w:t>
            </w:r>
          </w:p>
          <w:p w14:paraId="42EC87BB" w14:textId="77777777" w:rsidR="006B0587" w:rsidRPr="00C4755D" w:rsidRDefault="006B0587" w:rsidP="009B0D38">
            <w:pPr>
              <w:spacing w:after="0" w:line="240" w:lineRule="auto"/>
              <w:jc w:val="center"/>
              <w:rPr>
                <w:rFonts w:asciiTheme="minorHAnsi" w:hAnsiTheme="minorHAnsi"/>
                <w:b/>
              </w:rPr>
            </w:pPr>
          </w:p>
        </w:tc>
        <w:tc>
          <w:tcPr>
            <w:tcW w:w="1701" w:type="dxa"/>
            <w:vAlign w:val="center"/>
          </w:tcPr>
          <w:p w14:paraId="071FFBA3" w14:textId="77777777" w:rsidR="006B0587" w:rsidRPr="00C4755D" w:rsidRDefault="006B0587" w:rsidP="009B0D38">
            <w:pPr>
              <w:spacing w:after="0" w:line="240" w:lineRule="auto"/>
              <w:jc w:val="center"/>
              <w:rPr>
                <w:rFonts w:asciiTheme="minorHAnsi" w:hAnsiTheme="minorHAnsi"/>
                <w:b/>
              </w:rPr>
            </w:pPr>
            <w:r w:rsidRPr="00C4755D">
              <w:rPr>
                <w:rFonts w:asciiTheme="minorHAnsi" w:hAnsiTheme="minorHAnsi"/>
                <w:b/>
              </w:rPr>
              <w:t xml:space="preserve">Kötelezően mérendő szakképzési indikátor </w:t>
            </w:r>
          </w:p>
        </w:tc>
        <w:tc>
          <w:tcPr>
            <w:tcW w:w="6810" w:type="dxa"/>
            <w:vAlign w:val="center"/>
          </w:tcPr>
          <w:p w14:paraId="71054280" w14:textId="77777777" w:rsidR="006B0587" w:rsidRPr="00C4755D" w:rsidRDefault="006B0587" w:rsidP="009B0D38">
            <w:pPr>
              <w:spacing w:after="0" w:line="240" w:lineRule="auto"/>
              <w:jc w:val="center"/>
              <w:rPr>
                <w:rFonts w:asciiTheme="minorHAnsi" w:hAnsiTheme="minorHAnsi"/>
                <w:b/>
              </w:rPr>
            </w:pPr>
            <w:r w:rsidRPr="00C4755D">
              <w:rPr>
                <w:rFonts w:asciiTheme="minorHAnsi" w:hAnsiTheme="minorHAnsi"/>
                <w:b/>
                <w:bCs/>
              </w:rPr>
              <w:t>Szakképzési indikátor definiálása, kiszámítása</w:t>
            </w:r>
          </w:p>
        </w:tc>
        <w:tc>
          <w:tcPr>
            <w:tcW w:w="2410" w:type="dxa"/>
            <w:vAlign w:val="center"/>
          </w:tcPr>
          <w:p w14:paraId="71D521BB" w14:textId="77777777" w:rsidR="006B0587" w:rsidRPr="00C4755D" w:rsidRDefault="006B0587" w:rsidP="009B0D38">
            <w:pPr>
              <w:spacing w:after="0" w:line="240" w:lineRule="auto"/>
              <w:jc w:val="center"/>
              <w:rPr>
                <w:rFonts w:asciiTheme="minorHAnsi" w:hAnsiTheme="minorHAnsi"/>
                <w:b/>
              </w:rPr>
            </w:pPr>
            <w:r w:rsidRPr="00C4755D">
              <w:rPr>
                <w:rFonts w:asciiTheme="minorHAnsi" w:hAnsiTheme="minorHAnsi"/>
                <w:b/>
              </w:rPr>
              <w:t>Mire használható az indikátor, mit mutat meg?</w:t>
            </w:r>
          </w:p>
        </w:tc>
        <w:tc>
          <w:tcPr>
            <w:tcW w:w="2126" w:type="dxa"/>
            <w:vAlign w:val="center"/>
          </w:tcPr>
          <w:p w14:paraId="187BFF3E" w14:textId="77777777" w:rsidR="006B0587" w:rsidRPr="006B0587" w:rsidRDefault="006B0587" w:rsidP="009B0D38">
            <w:pPr>
              <w:spacing w:after="0" w:line="240" w:lineRule="auto"/>
              <w:jc w:val="center"/>
              <w:rPr>
                <w:rFonts w:asciiTheme="minorHAnsi" w:hAnsiTheme="minorHAnsi"/>
                <w:b/>
              </w:rPr>
            </w:pPr>
            <w:r w:rsidRPr="006B0587">
              <w:rPr>
                <w:rFonts w:asciiTheme="minorHAnsi" w:hAnsiTheme="minorHAnsi"/>
                <w:b/>
              </w:rPr>
              <w:t>Adatforrás</w:t>
            </w:r>
          </w:p>
        </w:tc>
        <w:tc>
          <w:tcPr>
            <w:tcW w:w="1276" w:type="dxa"/>
          </w:tcPr>
          <w:p w14:paraId="67FBAE2F" w14:textId="77777777" w:rsidR="006B0587" w:rsidRPr="006B0587" w:rsidRDefault="006B0587" w:rsidP="009B0D38">
            <w:pPr>
              <w:spacing w:after="0" w:line="240" w:lineRule="auto"/>
              <w:jc w:val="center"/>
              <w:rPr>
                <w:rFonts w:asciiTheme="minorHAnsi" w:hAnsiTheme="minorHAnsi"/>
                <w:b/>
              </w:rPr>
            </w:pPr>
            <w:r w:rsidRPr="006B0587">
              <w:rPr>
                <w:rFonts w:asciiTheme="minorHAnsi" w:hAnsiTheme="minorHAnsi"/>
                <w:b/>
              </w:rPr>
              <w:t>Az indikátor gyűjtéséért felelős</w:t>
            </w:r>
          </w:p>
        </w:tc>
      </w:tr>
      <w:tr w:rsidR="006B0587" w:rsidRPr="00C4755D" w14:paraId="2432057F" w14:textId="77777777" w:rsidTr="006C246D">
        <w:tc>
          <w:tcPr>
            <w:tcW w:w="562" w:type="dxa"/>
          </w:tcPr>
          <w:p w14:paraId="2FABC2A2"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6B568449"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Tanulólétszám</w:t>
            </w:r>
          </w:p>
        </w:tc>
        <w:tc>
          <w:tcPr>
            <w:tcW w:w="6810" w:type="dxa"/>
          </w:tcPr>
          <w:p w14:paraId="711DD0A3"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szakképző intézményben adott tanév október 1-jén szakmai oktatásban tanulók száma.</w:t>
            </w:r>
          </w:p>
          <w:p w14:paraId="1FDA019E"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trendvizsgálathoz a szakképző intézmény évente gyűjti az október 1-jei létszámadatát azonos bontásban/kategóriában (intézménytípus, ágazat, szakma). A trendvizsgálathoz legalább 3 év adata szükséges, mert a vizsgálat célja annak bemutatása, hogy a létszám adott kategóriában tendenciáját tekintve növekszik vagy csökken-e.</w:t>
            </w:r>
          </w:p>
          <w:p w14:paraId="097CBC61"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vizsgálat történhet az éves adatok grafikus ábrázolásával (vonaldiagram, oszlopdiagram) vagy időbeli viszonyszám (lánc- vagy bázisviszonyszám) számításával és azok elemzésével.</w:t>
            </w:r>
          </w:p>
          <w:p w14:paraId="11538EA3"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Időbeli viszonyszám számítása esetén:</w:t>
            </w:r>
          </w:p>
          <w:p w14:paraId="4D93BBEF"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második adatgyűjtési évtől kezdődően vizsgálja kategóriánként az időbeli változást. A változás mértékének számításánál a viszonyítás alapja lehet az előző tanév adata vagy az első adatgyűjtés évének adata. [%]</w:t>
            </w:r>
          </w:p>
          <w:p w14:paraId="379DACEC"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w:t>
            </w:r>
          </w:p>
          <w:tbl>
            <w:tblPr>
              <w:tblStyle w:val="Rcsostblzat1"/>
              <w:tblW w:w="5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2543"/>
              <w:gridCol w:w="236"/>
              <w:gridCol w:w="537"/>
            </w:tblGrid>
            <w:tr w:rsidR="006B0587" w:rsidRPr="00C4755D" w14:paraId="0438118C" w14:textId="77777777" w:rsidTr="006C4085">
              <w:tc>
                <w:tcPr>
                  <w:tcW w:w="2247" w:type="dxa"/>
                  <w:vMerge w:val="restart"/>
                  <w:vAlign w:val="center"/>
                </w:tcPr>
                <w:p w14:paraId="36FF9F32" w14:textId="77777777" w:rsidR="006B0587" w:rsidRPr="00C4755D" w:rsidRDefault="006B0587" w:rsidP="006C246D">
                  <w:pPr>
                    <w:spacing w:before="60" w:after="0" w:line="240" w:lineRule="auto"/>
                    <w:jc w:val="center"/>
                    <w:rPr>
                      <w:rFonts w:asciiTheme="minorHAnsi" w:hAnsiTheme="minorHAnsi"/>
                      <w:i/>
                      <w:sz w:val="20"/>
                      <w:szCs w:val="20"/>
                    </w:rPr>
                  </w:pPr>
                  <w:bookmarkStart w:id="52" w:name="_Hlk89380977"/>
                  <w:r w:rsidRPr="00C4755D">
                    <w:rPr>
                      <w:rFonts w:asciiTheme="minorHAnsi" w:hAnsiTheme="minorHAnsi"/>
                      <w:i/>
                      <w:sz w:val="20"/>
                      <w:szCs w:val="20"/>
                    </w:rPr>
                    <w:t>Létszámváltozás az előző év adatához viszonyítva</w:t>
                  </w:r>
                </w:p>
              </w:tc>
              <w:tc>
                <w:tcPr>
                  <w:tcW w:w="236" w:type="dxa"/>
                  <w:vMerge w:val="restart"/>
                  <w:vAlign w:val="center"/>
                </w:tcPr>
                <w:p w14:paraId="078B0341" w14:textId="77777777" w:rsidR="006B0587" w:rsidRPr="00C4755D" w:rsidRDefault="006B0587" w:rsidP="006C246D">
                  <w:pPr>
                    <w:spacing w:before="60" w:after="0" w:line="240" w:lineRule="auto"/>
                    <w:ind w:left="-62"/>
                    <w:jc w:val="center"/>
                    <w:rPr>
                      <w:rFonts w:asciiTheme="minorHAnsi" w:hAnsiTheme="minorHAnsi"/>
                      <w:i/>
                      <w:sz w:val="20"/>
                      <w:szCs w:val="20"/>
                    </w:rPr>
                  </w:pPr>
                  <w:r w:rsidRPr="00C4755D">
                    <w:rPr>
                      <w:rFonts w:asciiTheme="minorHAnsi" w:hAnsiTheme="minorHAnsi"/>
                      <w:i/>
                      <w:sz w:val="20"/>
                      <w:szCs w:val="20"/>
                    </w:rPr>
                    <w:t>=</w:t>
                  </w:r>
                </w:p>
              </w:tc>
              <w:tc>
                <w:tcPr>
                  <w:tcW w:w="2543" w:type="dxa"/>
                  <w:tcBorders>
                    <w:bottom w:val="single" w:sz="4" w:space="0" w:color="auto"/>
                  </w:tcBorders>
                  <w:vAlign w:val="center"/>
                </w:tcPr>
                <w:p w14:paraId="7B089007"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az adott tanév létszámadata</w:t>
                  </w:r>
                </w:p>
              </w:tc>
              <w:tc>
                <w:tcPr>
                  <w:tcW w:w="236" w:type="dxa"/>
                  <w:vMerge w:val="restart"/>
                  <w:vAlign w:val="center"/>
                </w:tcPr>
                <w:p w14:paraId="128A5E52"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w:t>
                  </w:r>
                </w:p>
              </w:tc>
              <w:tc>
                <w:tcPr>
                  <w:tcW w:w="537" w:type="dxa"/>
                  <w:vMerge w:val="restart"/>
                  <w:shd w:val="clear" w:color="auto" w:fill="FFFFFF" w:themeFill="background1"/>
                  <w:vAlign w:val="center"/>
                </w:tcPr>
                <w:p w14:paraId="61513A57"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100</w:t>
                  </w:r>
                </w:p>
              </w:tc>
            </w:tr>
            <w:tr w:rsidR="006B0587" w:rsidRPr="00C4755D" w14:paraId="34561A4D" w14:textId="77777777" w:rsidTr="006C4085">
              <w:tc>
                <w:tcPr>
                  <w:tcW w:w="2247" w:type="dxa"/>
                  <w:vMerge/>
                  <w:vAlign w:val="center"/>
                </w:tcPr>
                <w:p w14:paraId="7605D796" w14:textId="77777777" w:rsidR="006B0587" w:rsidRPr="00C4755D" w:rsidRDefault="006B0587" w:rsidP="006C246D">
                  <w:pPr>
                    <w:spacing w:before="60" w:after="0" w:line="240" w:lineRule="auto"/>
                    <w:rPr>
                      <w:rFonts w:asciiTheme="minorHAnsi" w:hAnsiTheme="minorHAnsi"/>
                      <w:i/>
                      <w:sz w:val="20"/>
                      <w:szCs w:val="20"/>
                    </w:rPr>
                  </w:pPr>
                </w:p>
              </w:tc>
              <w:tc>
                <w:tcPr>
                  <w:tcW w:w="236" w:type="dxa"/>
                  <w:vMerge/>
                  <w:vAlign w:val="center"/>
                </w:tcPr>
                <w:p w14:paraId="592C8A61" w14:textId="77777777" w:rsidR="006B0587" w:rsidRPr="00C4755D" w:rsidRDefault="006B0587" w:rsidP="006C246D">
                  <w:pPr>
                    <w:spacing w:before="60" w:after="0" w:line="240" w:lineRule="auto"/>
                    <w:jc w:val="center"/>
                    <w:rPr>
                      <w:rFonts w:asciiTheme="minorHAnsi" w:hAnsiTheme="minorHAnsi"/>
                      <w:i/>
                      <w:sz w:val="20"/>
                      <w:szCs w:val="20"/>
                    </w:rPr>
                  </w:pPr>
                </w:p>
              </w:tc>
              <w:tc>
                <w:tcPr>
                  <w:tcW w:w="2543" w:type="dxa"/>
                  <w:tcBorders>
                    <w:top w:val="single" w:sz="4" w:space="0" w:color="auto"/>
                  </w:tcBorders>
                </w:tcPr>
                <w:p w14:paraId="1CC592DE"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az előző tanév létszámadata</w:t>
                  </w:r>
                </w:p>
              </w:tc>
              <w:tc>
                <w:tcPr>
                  <w:tcW w:w="236" w:type="dxa"/>
                  <w:vMerge/>
                </w:tcPr>
                <w:p w14:paraId="62A00A24" w14:textId="77777777" w:rsidR="006B0587" w:rsidRPr="00C4755D" w:rsidRDefault="006B0587" w:rsidP="006C246D">
                  <w:pPr>
                    <w:spacing w:before="60" w:after="0" w:line="240" w:lineRule="auto"/>
                    <w:rPr>
                      <w:rFonts w:asciiTheme="minorHAnsi" w:hAnsiTheme="minorHAnsi"/>
                      <w:sz w:val="20"/>
                      <w:szCs w:val="20"/>
                    </w:rPr>
                  </w:pPr>
                </w:p>
              </w:tc>
              <w:tc>
                <w:tcPr>
                  <w:tcW w:w="537" w:type="dxa"/>
                  <w:vMerge/>
                  <w:shd w:val="clear" w:color="auto" w:fill="FFFFFF" w:themeFill="background1"/>
                </w:tcPr>
                <w:p w14:paraId="30B1E976" w14:textId="77777777" w:rsidR="006B0587" w:rsidRPr="00C4755D" w:rsidRDefault="006B0587" w:rsidP="006C246D">
                  <w:pPr>
                    <w:spacing w:before="60" w:after="0" w:line="240" w:lineRule="auto"/>
                    <w:rPr>
                      <w:rFonts w:asciiTheme="minorHAnsi" w:hAnsiTheme="minorHAnsi"/>
                      <w:sz w:val="20"/>
                      <w:szCs w:val="20"/>
                    </w:rPr>
                  </w:pPr>
                </w:p>
              </w:tc>
            </w:tr>
            <w:bookmarkEnd w:id="52"/>
          </w:tbl>
          <w:p w14:paraId="663BCBEB" w14:textId="77777777" w:rsidR="006B0587" w:rsidRPr="00C4755D" w:rsidRDefault="006B0587" w:rsidP="006C246D">
            <w:pPr>
              <w:spacing w:before="60" w:after="0" w:line="240" w:lineRule="auto"/>
              <w:rPr>
                <w:rFonts w:asciiTheme="minorHAnsi" w:hAnsiTheme="minorHAnsi"/>
              </w:rPr>
            </w:pPr>
          </w:p>
          <w:tbl>
            <w:tblPr>
              <w:tblStyle w:val="Rcsostblzat1"/>
              <w:tblW w:w="5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2543"/>
              <w:gridCol w:w="236"/>
              <w:gridCol w:w="537"/>
            </w:tblGrid>
            <w:tr w:rsidR="006B0587" w:rsidRPr="00C4755D" w14:paraId="49468506" w14:textId="77777777" w:rsidTr="006C4085">
              <w:tc>
                <w:tcPr>
                  <w:tcW w:w="2247" w:type="dxa"/>
                  <w:vMerge w:val="restart"/>
                  <w:vAlign w:val="center"/>
                </w:tcPr>
                <w:p w14:paraId="1F0AEF4F" w14:textId="77777777" w:rsidR="006B0587" w:rsidRPr="00C4755D" w:rsidRDefault="006B0587" w:rsidP="006C246D">
                  <w:pPr>
                    <w:spacing w:before="60" w:after="0" w:line="240" w:lineRule="auto"/>
                    <w:jc w:val="center"/>
                    <w:rPr>
                      <w:rFonts w:asciiTheme="minorHAnsi" w:hAnsiTheme="minorHAnsi"/>
                      <w:i/>
                      <w:sz w:val="20"/>
                      <w:szCs w:val="20"/>
                    </w:rPr>
                  </w:pPr>
                  <w:bookmarkStart w:id="53" w:name="_Hlk89381762"/>
                  <w:r w:rsidRPr="00C4755D">
                    <w:rPr>
                      <w:rFonts w:asciiTheme="minorHAnsi" w:hAnsiTheme="minorHAnsi"/>
                      <w:i/>
                      <w:sz w:val="20"/>
                      <w:szCs w:val="20"/>
                    </w:rPr>
                    <w:t>Létszámváltozás az első év adatához viszonyítva</w:t>
                  </w:r>
                </w:p>
                <w:p w14:paraId="018B639F" w14:textId="77777777" w:rsidR="006B0587" w:rsidRPr="00C4755D" w:rsidRDefault="006B0587" w:rsidP="006C246D">
                  <w:pPr>
                    <w:spacing w:before="60" w:after="0" w:line="240" w:lineRule="auto"/>
                    <w:jc w:val="center"/>
                    <w:rPr>
                      <w:rFonts w:asciiTheme="minorHAnsi" w:hAnsiTheme="minorHAnsi"/>
                      <w:i/>
                      <w:sz w:val="20"/>
                      <w:szCs w:val="20"/>
                    </w:rPr>
                  </w:pPr>
                </w:p>
              </w:tc>
              <w:tc>
                <w:tcPr>
                  <w:tcW w:w="236" w:type="dxa"/>
                  <w:vMerge w:val="restart"/>
                  <w:vAlign w:val="center"/>
                </w:tcPr>
                <w:p w14:paraId="5B798DE5" w14:textId="77777777" w:rsidR="006B0587" w:rsidRPr="00C4755D" w:rsidRDefault="006B0587" w:rsidP="006C246D">
                  <w:pPr>
                    <w:spacing w:before="60" w:after="0" w:line="240" w:lineRule="auto"/>
                    <w:ind w:left="-62"/>
                    <w:jc w:val="center"/>
                    <w:rPr>
                      <w:rFonts w:asciiTheme="minorHAnsi" w:hAnsiTheme="minorHAnsi"/>
                      <w:i/>
                      <w:sz w:val="20"/>
                      <w:szCs w:val="20"/>
                    </w:rPr>
                  </w:pPr>
                  <w:r w:rsidRPr="00C4755D">
                    <w:rPr>
                      <w:rFonts w:asciiTheme="minorHAnsi" w:hAnsiTheme="minorHAnsi"/>
                      <w:i/>
                      <w:sz w:val="20"/>
                      <w:szCs w:val="20"/>
                    </w:rPr>
                    <w:t>=</w:t>
                  </w:r>
                </w:p>
                <w:p w14:paraId="614580CD" w14:textId="77777777" w:rsidR="006B0587" w:rsidRPr="00C4755D" w:rsidRDefault="006B0587" w:rsidP="006C246D">
                  <w:pPr>
                    <w:spacing w:before="60" w:after="0" w:line="240" w:lineRule="auto"/>
                    <w:ind w:left="-62"/>
                    <w:jc w:val="center"/>
                    <w:rPr>
                      <w:rFonts w:asciiTheme="minorHAnsi" w:hAnsiTheme="minorHAnsi"/>
                      <w:i/>
                      <w:sz w:val="20"/>
                      <w:szCs w:val="20"/>
                    </w:rPr>
                  </w:pPr>
                </w:p>
              </w:tc>
              <w:tc>
                <w:tcPr>
                  <w:tcW w:w="2543" w:type="dxa"/>
                  <w:tcBorders>
                    <w:bottom w:val="single" w:sz="4" w:space="0" w:color="auto"/>
                  </w:tcBorders>
                  <w:vAlign w:val="center"/>
                </w:tcPr>
                <w:p w14:paraId="426B3262"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az adott tanév létszámadata</w:t>
                  </w:r>
                </w:p>
              </w:tc>
              <w:tc>
                <w:tcPr>
                  <w:tcW w:w="236" w:type="dxa"/>
                  <w:vMerge w:val="restart"/>
                  <w:vAlign w:val="center"/>
                </w:tcPr>
                <w:p w14:paraId="2578A163"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w:t>
                  </w:r>
                </w:p>
                <w:p w14:paraId="1FD406E4" w14:textId="77777777" w:rsidR="006B0587" w:rsidRPr="00C4755D" w:rsidRDefault="006B0587" w:rsidP="006C246D">
                  <w:pPr>
                    <w:spacing w:before="60" w:after="0" w:line="240" w:lineRule="auto"/>
                    <w:rPr>
                      <w:rFonts w:asciiTheme="minorHAnsi" w:hAnsiTheme="minorHAnsi"/>
                      <w:i/>
                      <w:sz w:val="20"/>
                      <w:szCs w:val="20"/>
                    </w:rPr>
                  </w:pPr>
                </w:p>
              </w:tc>
              <w:tc>
                <w:tcPr>
                  <w:tcW w:w="537" w:type="dxa"/>
                  <w:vMerge w:val="restart"/>
                  <w:vAlign w:val="center"/>
                </w:tcPr>
                <w:p w14:paraId="24192DF3"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100</w:t>
                  </w:r>
                </w:p>
                <w:p w14:paraId="750483F0" w14:textId="77777777" w:rsidR="006B0587" w:rsidRPr="00C4755D" w:rsidRDefault="006B0587" w:rsidP="006C246D">
                  <w:pPr>
                    <w:spacing w:before="60" w:after="0" w:line="240" w:lineRule="auto"/>
                    <w:jc w:val="center"/>
                    <w:rPr>
                      <w:rFonts w:asciiTheme="minorHAnsi" w:hAnsiTheme="minorHAnsi"/>
                      <w:i/>
                      <w:sz w:val="20"/>
                      <w:szCs w:val="20"/>
                    </w:rPr>
                  </w:pPr>
                </w:p>
              </w:tc>
            </w:tr>
            <w:tr w:rsidR="006B0587" w:rsidRPr="00C4755D" w14:paraId="4906E297" w14:textId="77777777" w:rsidTr="006C4085">
              <w:tc>
                <w:tcPr>
                  <w:tcW w:w="2247" w:type="dxa"/>
                  <w:vMerge/>
                  <w:vAlign w:val="center"/>
                </w:tcPr>
                <w:p w14:paraId="316A1451" w14:textId="77777777" w:rsidR="006B0587" w:rsidRPr="00C4755D" w:rsidRDefault="006B0587" w:rsidP="006C246D">
                  <w:pPr>
                    <w:spacing w:before="60" w:after="0" w:line="240" w:lineRule="auto"/>
                    <w:rPr>
                      <w:rFonts w:asciiTheme="minorHAnsi" w:hAnsiTheme="minorHAnsi"/>
                      <w:i/>
                      <w:sz w:val="20"/>
                      <w:szCs w:val="20"/>
                    </w:rPr>
                  </w:pPr>
                </w:p>
              </w:tc>
              <w:tc>
                <w:tcPr>
                  <w:tcW w:w="236" w:type="dxa"/>
                  <w:vMerge/>
                  <w:vAlign w:val="center"/>
                </w:tcPr>
                <w:p w14:paraId="4D9A38CC" w14:textId="77777777" w:rsidR="006B0587" w:rsidRPr="00C4755D" w:rsidRDefault="006B0587" w:rsidP="006C246D">
                  <w:pPr>
                    <w:spacing w:before="60" w:after="0" w:line="240" w:lineRule="auto"/>
                    <w:jc w:val="center"/>
                    <w:rPr>
                      <w:rFonts w:asciiTheme="minorHAnsi" w:hAnsiTheme="minorHAnsi"/>
                      <w:i/>
                      <w:sz w:val="20"/>
                      <w:szCs w:val="20"/>
                    </w:rPr>
                  </w:pPr>
                </w:p>
              </w:tc>
              <w:tc>
                <w:tcPr>
                  <w:tcW w:w="2543" w:type="dxa"/>
                  <w:tcBorders>
                    <w:top w:val="single" w:sz="4" w:space="0" w:color="auto"/>
                  </w:tcBorders>
                </w:tcPr>
                <w:p w14:paraId="3081CDFD"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az első adatgyűjtés évének létszámadata</w:t>
                  </w:r>
                </w:p>
              </w:tc>
              <w:tc>
                <w:tcPr>
                  <w:tcW w:w="236" w:type="dxa"/>
                  <w:vMerge/>
                </w:tcPr>
                <w:p w14:paraId="7EC8419E" w14:textId="77777777" w:rsidR="006B0587" w:rsidRPr="00C4755D" w:rsidRDefault="006B0587" w:rsidP="006C246D">
                  <w:pPr>
                    <w:spacing w:before="60" w:after="0" w:line="240" w:lineRule="auto"/>
                    <w:rPr>
                      <w:rFonts w:asciiTheme="minorHAnsi" w:hAnsiTheme="minorHAnsi"/>
                      <w:sz w:val="20"/>
                      <w:szCs w:val="20"/>
                    </w:rPr>
                  </w:pPr>
                </w:p>
              </w:tc>
              <w:tc>
                <w:tcPr>
                  <w:tcW w:w="537" w:type="dxa"/>
                  <w:vMerge/>
                </w:tcPr>
                <w:p w14:paraId="638A3B04" w14:textId="77777777" w:rsidR="006B0587" w:rsidRPr="00C4755D" w:rsidRDefault="006B0587" w:rsidP="006C246D">
                  <w:pPr>
                    <w:spacing w:before="60" w:after="0" w:line="240" w:lineRule="auto"/>
                    <w:rPr>
                      <w:rFonts w:asciiTheme="minorHAnsi" w:hAnsiTheme="minorHAnsi"/>
                      <w:sz w:val="20"/>
                      <w:szCs w:val="20"/>
                    </w:rPr>
                  </w:pPr>
                </w:p>
              </w:tc>
            </w:tr>
          </w:tbl>
          <w:bookmarkEnd w:id="53"/>
          <w:p w14:paraId="282FA867" w14:textId="77777777" w:rsidR="006B0587" w:rsidRPr="00C4755D" w:rsidRDefault="006B0587" w:rsidP="006C246D">
            <w:pPr>
              <w:spacing w:before="60" w:after="0" w:line="240" w:lineRule="auto"/>
              <w:rPr>
                <w:rFonts w:asciiTheme="minorHAnsi" w:hAnsiTheme="minorHAnsi"/>
                <w:iCs/>
              </w:rPr>
            </w:pPr>
            <w:r w:rsidRPr="00C4755D">
              <w:rPr>
                <w:rFonts w:asciiTheme="minorHAnsi" w:hAnsiTheme="minorHAnsi"/>
                <w:iCs/>
              </w:rPr>
              <w:t>Megjegyzés: A létszámváltozás vizsgálatánál figyelni kell az intézmény rendhagyó ütemezésű képzéseiből adódó változások kiszűrésére (keresztféléves képzések, felnőttek oktatása keretében tanév közben indult képzések).</w:t>
            </w:r>
          </w:p>
        </w:tc>
        <w:tc>
          <w:tcPr>
            <w:tcW w:w="2410" w:type="dxa"/>
          </w:tcPr>
          <w:p w14:paraId="475C4053"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trendvizsgálat az intézmények figyelmét ráirányítja az egyes évek „kiugró” adatain túlmutató tényezőkre.</w:t>
            </w:r>
          </w:p>
          <w:p w14:paraId="391C7FE0" w14:textId="77777777" w:rsidR="006B0587" w:rsidRPr="00C4755D" w:rsidRDefault="006B0587" w:rsidP="006C246D">
            <w:pPr>
              <w:spacing w:before="60" w:after="0" w:line="240" w:lineRule="auto"/>
              <w:rPr>
                <w:rFonts w:asciiTheme="minorHAnsi" w:hAnsiTheme="minorHAnsi"/>
              </w:rPr>
            </w:pPr>
          </w:p>
          <w:p w14:paraId="15629868"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Példa: Egy szakmában az elmúlt 5 évben a létszámadatok (fő) alakulása rendre: 73, 86, 94, 45, 98. A trendvizsgálat alapján egy növekedési tendencia mutatkozik az adott szakma esetén. Célszerű a 45 fős adat okát megvizsgálni, de általánosságban elmondható, hogy ha az eddigi tevékenységét hasonlóan folytatja az intézmény, akkor ezzel a szakmával nem lesz problémája.</w:t>
            </w:r>
          </w:p>
        </w:tc>
        <w:tc>
          <w:tcPr>
            <w:tcW w:w="2126" w:type="dxa"/>
          </w:tcPr>
          <w:p w14:paraId="027D9411"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szakképző intézményben adott tanév október 1-jén szakmai oktatásban tanulók száma: KRÉTA.</w:t>
            </w:r>
          </w:p>
          <w:p w14:paraId="26A61231" w14:textId="77777777" w:rsidR="006B0587" w:rsidRPr="00C4755D" w:rsidRDefault="006B0587" w:rsidP="006C246D">
            <w:pPr>
              <w:spacing w:before="60" w:after="0" w:line="240" w:lineRule="auto"/>
              <w:rPr>
                <w:rFonts w:asciiTheme="minorHAnsi" w:hAnsiTheme="minorHAnsi"/>
              </w:rPr>
            </w:pPr>
          </w:p>
          <w:p w14:paraId="4C149641" w14:textId="77777777" w:rsidR="006B0587" w:rsidRPr="00C4755D" w:rsidRDefault="006B0587" w:rsidP="006C246D">
            <w:pPr>
              <w:spacing w:before="60" w:after="0" w:line="240" w:lineRule="auto"/>
              <w:rPr>
                <w:rFonts w:asciiTheme="minorHAnsi" w:hAnsiTheme="minorHAnsi"/>
                <w:iCs/>
              </w:rPr>
            </w:pPr>
            <w:r w:rsidRPr="00C4755D">
              <w:rPr>
                <w:rFonts w:asciiTheme="minorHAnsi" w:hAnsiTheme="minorHAnsi"/>
                <w:iCs/>
              </w:rPr>
              <w:t>Megjegyzés (amire figyelni érdemes): Az érettségi utáni 2 éves képzések miatt a szakmánkénti létszám csak akkor lesz évről évre összehasonlítható, ha már a képzés megkezdésekor beállításra kerül a KRÉTÁban a szakma, és nem csak az ágazati alapvizsgát követően.</w:t>
            </w:r>
          </w:p>
        </w:tc>
        <w:tc>
          <w:tcPr>
            <w:tcW w:w="1276" w:type="dxa"/>
          </w:tcPr>
          <w:p w14:paraId="4CD50BC9" w14:textId="3F45F14C" w:rsidR="006B0587" w:rsidRPr="00C4755D" w:rsidRDefault="00C01FEE" w:rsidP="006C246D">
            <w:pPr>
              <w:spacing w:before="60" w:after="0" w:line="240" w:lineRule="auto"/>
              <w:rPr>
                <w:rFonts w:asciiTheme="minorHAnsi" w:hAnsiTheme="minorHAnsi"/>
              </w:rPr>
            </w:pPr>
            <w:r>
              <w:rPr>
                <w:rFonts w:asciiTheme="minorHAnsi" w:hAnsiTheme="minorHAnsi"/>
              </w:rPr>
              <w:t>igazgatóhelyettes</w:t>
            </w:r>
          </w:p>
        </w:tc>
      </w:tr>
      <w:tr w:rsidR="006B0587" w:rsidRPr="00C4755D" w14:paraId="4282F7EF" w14:textId="77777777" w:rsidTr="006C246D">
        <w:tc>
          <w:tcPr>
            <w:tcW w:w="562" w:type="dxa"/>
          </w:tcPr>
          <w:p w14:paraId="2E09AD0F"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4440DCB5"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A szakképző intézmény 9. évfolyamára jelentkezők és felvettek száma [fő] és aránya [%] intézménytípusonként, ágazatonként</w:t>
            </w:r>
          </w:p>
        </w:tc>
        <w:tc>
          <w:tcPr>
            <w:tcW w:w="6810" w:type="dxa"/>
          </w:tcPr>
          <w:p w14:paraId="075FF7CE"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Az indikátor azt mutatja meg, hogy mekkora a „túljelentkezés” adott ágazat, intézménytípus esetén.</w:t>
            </w:r>
          </w:p>
          <w:p w14:paraId="07B24A78"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w:t>
            </w:r>
          </w:p>
          <w:tbl>
            <w:tblPr>
              <w:tblStyle w:val="Rcsostblzat1"/>
              <w:tblW w:w="6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8"/>
            </w:tblGrid>
            <w:tr w:rsidR="006B0587" w:rsidRPr="00C4755D" w14:paraId="70890F30" w14:textId="77777777" w:rsidTr="006C4085">
              <w:tc>
                <w:tcPr>
                  <w:tcW w:w="2247" w:type="dxa"/>
                  <w:vMerge w:val="restart"/>
                  <w:vAlign w:val="center"/>
                </w:tcPr>
                <w:p w14:paraId="5DDF8CA6"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Jelentkezők és felvettek aránya</w:t>
                  </w:r>
                </w:p>
              </w:tc>
              <w:tc>
                <w:tcPr>
                  <w:tcW w:w="236" w:type="dxa"/>
                  <w:vMerge w:val="restart"/>
                  <w:vAlign w:val="center"/>
                </w:tcPr>
                <w:p w14:paraId="642398D7" w14:textId="77777777" w:rsidR="006B0587" w:rsidRPr="00C4755D" w:rsidRDefault="006B0587" w:rsidP="006C246D">
                  <w:pPr>
                    <w:spacing w:before="60" w:after="0" w:line="240" w:lineRule="auto"/>
                    <w:ind w:left="-120"/>
                    <w:rPr>
                      <w:rFonts w:asciiTheme="minorHAnsi" w:hAnsiTheme="minorHAnsi"/>
                      <w:i/>
                      <w:sz w:val="20"/>
                      <w:szCs w:val="20"/>
                    </w:rPr>
                  </w:pPr>
                  <w:r w:rsidRPr="00C4755D">
                    <w:rPr>
                      <w:rFonts w:asciiTheme="minorHAnsi" w:hAnsiTheme="minorHAnsi"/>
                      <w:i/>
                      <w:sz w:val="20"/>
                      <w:szCs w:val="20"/>
                    </w:rPr>
                    <w:t>=</w:t>
                  </w:r>
                </w:p>
              </w:tc>
              <w:tc>
                <w:tcPr>
                  <w:tcW w:w="3055" w:type="dxa"/>
                  <w:tcBorders>
                    <w:bottom w:val="single" w:sz="4" w:space="0" w:color="auto"/>
                  </w:tcBorders>
                  <w:vAlign w:val="center"/>
                </w:tcPr>
                <w:p w14:paraId="44AB5675"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a 9. évfolyamra jelentkezők száma</w:t>
                  </w:r>
                </w:p>
              </w:tc>
              <w:tc>
                <w:tcPr>
                  <w:tcW w:w="236" w:type="dxa"/>
                  <w:vMerge w:val="restart"/>
                  <w:vAlign w:val="center"/>
                </w:tcPr>
                <w:p w14:paraId="7C20A4FC" w14:textId="77777777" w:rsidR="006B0587" w:rsidRPr="00C4755D" w:rsidRDefault="006B0587" w:rsidP="006C246D">
                  <w:pPr>
                    <w:spacing w:before="60" w:after="0" w:line="240" w:lineRule="auto"/>
                    <w:rPr>
                      <w:rFonts w:asciiTheme="minorHAnsi" w:hAnsiTheme="minorHAnsi"/>
                      <w:i/>
                      <w:sz w:val="20"/>
                      <w:szCs w:val="20"/>
                    </w:rPr>
                  </w:pPr>
                </w:p>
              </w:tc>
              <w:tc>
                <w:tcPr>
                  <w:tcW w:w="638" w:type="dxa"/>
                  <w:vMerge w:val="restart"/>
                  <w:vAlign w:val="center"/>
                </w:tcPr>
                <w:p w14:paraId="0B6659A0" w14:textId="77777777" w:rsidR="006B0587" w:rsidRPr="00C4755D" w:rsidRDefault="006B0587" w:rsidP="006C246D">
                  <w:pPr>
                    <w:spacing w:before="60" w:after="0" w:line="240" w:lineRule="auto"/>
                    <w:jc w:val="center"/>
                    <w:rPr>
                      <w:rFonts w:asciiTheme="minorHAnsi" w:hAnsiTheme="minorHAnsi"/>
                      <w:i/>
                      <w:sz w:val="20"/>
                      <w:szCs w:val="20"/>
                    </w:rPr>
                  </w:pPr>
                </w:p>
              </w:tc>
            </w:tr>
            <w:tr w:rsidR="006B0587" w:rsidRPr="00C4755D" w14:paraId="603331F8" w14:textId="77777777" w:rsidTr="006C4085">
              <w:tc>
                <w:tcPr>
                  <w:tcW w:w="2247" w:type="dxa"/>
                  <w:vMerge/>
                  <w:vAlign w:val="center"/>
                </w:tcPr>
                <w:p w14:paraId="551889E4" w14:textId="77777777" w:rsidR="006B0587" w:rsidRPr="00C4755D" w:rsidRDefault="006B0587" w:rsidP="006C246D">
                  <w:pPr>
                    <w:spacing w:before="60" w:after="0" w:line="240" w:lineRule="auto"/>
                    <w:rPr>
                      <w:rFonts w:asciiTheme="minorHAnsi" w:hAnsiTheme="minorHAnsi"/>
                      <w:i/>
                      <w:sz w:val="20"/>
                      <w:szCs w:val="20"/>
                    </w:rPr>
                  </w:pPr>
                </w:p>
              </w:tc>
              <w:tc>
                <w:tcPr>
                  <w:tcW w:w="236" w:type="dxa"/>
                  <w:vMerge/>
                  <w:vAlign w:val="center"/>
                </w:tcPr>
                <w:p w14:paraId="296EC792" w14:textId="77777777" w:rsidR="006B0587" w:rsidRPr="00C4755D" w:rsidRDefault="006B0587" w:rsidP="006C246D">
                  <w:pPr>
                    <w:spacing w:before="60" w:after="0" w:line="240" w:lineRule="auto"/>
                    <w:jc w:val="center"/>
                    <w:rPr>
                      <w:rFonts w:asciiTheme="minorHAnsi" w:hAnsiTheme="minorHAnsi"/>
                      <w:i/>
                      <w:sz w:val="20"/>
                      <w:szCs w:val="20"/>
                    </w:rPr>
                  </w:pPr>
                </w:p>
              </w:tc>
              <w:tc>
                <w:tcPr>
                  <w:tcW w:w="3055" w:type="dxa"/>
                  <w:tcBorders>
                    <w:top w:val="single" w:sz="4" w:space="0" w:color="auto"/>
                  </w:tcBorders>
                </w:tcPr>
                <w:p w14:paraId="19EAFA6B"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a 9. évfolyamra felvettek száma</w:t>
                  </w:r>
                </w:p>
              </w:tc>
              <w:tc>
                <w:tcPr>
                  <w:tcW w:w="236" w:type="dxa"/>
                  <w:vMerge/>
                </w:tcPr>
                <w:p w14:paraId="66958E32" w14:textId="77777777" w:rsidR="006B0587" w:rsidRPr="00C4755D" w:rsidRDefault="006B0587" w:rsidP="006C246D">
                  <w:pPr>
                    <w:spacing w:before="60" w:after="0" w:line="240" w:lineRule="auto"/>
                    <w:rPr>
                      <w:rFonts w:asciiTheme="minorHAnsi" w:hAnsiTheme="minorHAnsi"/>
                      <w:sz w:val="20"/>
                      <w:szCs w:val="20"/>
                    </w:rPr>
                  </w:pPr>
                </w:p>
              </w:tc>
              <w:tc>
                <w:tcPr>
                  <w:tcW w:w="638" w:type="dxa"/>
                  <w:vMerge/>
                </w:tcPr>
                <w:p w14:paraId="127CFE44" w14:textId="77777777" w:rsidR="006B0587" w:rsidRPr="00C4755D" w:rsidRDefault="006B0587" w:rsidP="006C246D">
                  <w:pPr>
                    <w:spacing w:before="60" w:after="0" w:line="240" w:lineRule="auto"/>
                    <w:rPr>
                      <w:rFonts w:asciiTheme="minorHAnsi" w:hAnsiTheme="minorHAnsi"/>
                      <w:sz w:val="20"/>
                      <w:szCs w:val="20"/>
                    </w:rPr>
                  </w:pPr>
                </w:p>
              </w:tc>
            </w:tr>
          </w:tbl>
          <w:p w14:paraId="2710EAEF" w14:textId="77777777" w:rsidR="006B0587" w:rsidRPr="00C4755D" w:rsidRDefault="006B0587" w:rsidP="006C246D">
            <w:pPr>
              <w:spacing w:before="60" w:after="0" w:line="240" w:lineRule="auto"/>
              <w:rPr>
                <w:rFonts w:asciiTheme="minorHAnsi" w:hAnsiTheme="minorHAnsi"/>
              </w:rPr>
            </w:pPr>
          </w:p>
        </w:tc>
        <w:tc>
          <w:tcPr>
            <w:tcW w:w="2410" w:type="dxa"/>
          </w:tcPr>
          <w:p w14:paraId="4F11A59F"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Az arány évről évre történő vizsgálata segíti az intézményeket annak eldöntésében, hogy melyik szakmára vonatkozóan kell nagyobb intenzitású pályaorientációs tevékenységet folytatniuk annak érdekében, hogy az adott szakma osztályszinten indítható legyen. </w:t>
            </w:r>
          </w:p>
        </w:tc>
        <w:tc>
          <w:tcPr>
            <w:tcW w:w="2126" w:type="dxa"/>
          </w:tcPr>
          <w:p w14:paraId="730B9395"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 xml:space="preserve">A szakképző intézmény 9. évfolyamára jelentkezők száma és a szakképző intézmény 9. évfolyamára felvettek száma: </w:t>
            </w:r>
            <w:r w:rsidRPr="00C4755D">
              <w:rPr>
                <w:rFonts w:asciiTheme="minorHAnsi" w:hAnsiTheme="minorHAnsi"/>
              </w:rPr>
              <w:t>KIFIR.</w:t>
            </w:r>
          </w:p>
        </w:tc>
        <w:tc>
          <w:tcPr>
            <w:tcW w:w="1276" w:type="dxa"/>
          </w:tcPr>
          <w:p w14:paraId="1E29BEA1" w14:textId="3BEFD6F9" w:rsidR="006B0587" w:rsidRPr="00C4755D" w:rsidRDefault="00C01FEE" w:rsidP="006C246D">
            <w:pPr>
              <w:spacing w:before="60" w:after="0" w:line="240" w:lineRule="auto"/>
              <w:rPr>
                <w:rFonts w:asciiTheme="minorHAnsi" w:hAnsiTheme="minorHAnsi"/>
                <w:bCs/>
              </w:rPr>
            </w:pPr>
            <w:r>
              <w:rPr>
                <w:rFonts w:asciiTheme="minorHAnsi" w:hAnsiTheme="minorHAnsi"/>
                <w:bCs/>
              </w:rPr>
              <w:t>igazgatóhelyettes</w:t>
            </w:r>
          </w:p>
        </w:tc>
      </w:tr>
      <w:tr w:rsidR="006B0587" w:rsidRPr="00C4755D" w14:paraId="6D8B37F2" w14:textId="77777777" w:rsidTr="006C246D">
        <w:tc>
          <w:tcPr>
            <w:tcW w:w="562" w:type="dxa"/>
          </w:tcPr>
          <w:p w14:paraId="356E76AC"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69CB7F12"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A szakképző intézményben egy oktatóra jutó tanulói jogviszonyú szakképző intézményi tanulók száma</w:t>
            </w:r>
          </w:p>
          <w:p w14:paraId="3ED6C688" w14:textId="77777777" w:rsidR="006B0587" w:rsidRPr="00C4755D" w:rsidRDefault="006B0587" w:rsidP="006C246D">
            <w:pPr>
              <w:spacing w:before="60" w:after="0" w:line="240" w:lineRule="auto"/>
              <w:rPr>
                <w:rFonts w:asciiTheme="minorHAnsi" w:hAnsiTheme="minorHAnsi"/>
                <w:bCs/>
              </w:rPr>
            </w:pPr>
          </w:p>
        </w:tc>
        <w:tc>
          <w:tcPr>
            <w:tcW w:w="6810" w:type="dxa"/>
          </w:tcPr>
          <w:p w14:paraId="508B25F3"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A szakképző intézménybe járó tanulói jogviszonyban lévő tanulók számát kell a szakképző intézményben tanító oktatók számára vetíteni. </w:t>
            </w:r>
          </w:p>
          <w:p w14:paraId="053BAD41"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w:t>
            </w:r>
          </w:p>
          <w:tbl>
            <w:tblPr>
              <w:tblStyle w:val="Rcsostblzat1"/>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6B0587" w:rsidRPr="00C4755D" w14:paraId="2C8D39F9" w14:textId="77777777" w:rsidTr="006C4085">
              <w:tc>
                <w:tcPr>
                  <w:tcW w:w="2247" w:type="dxa"/>
                  <w:vMerge w:val="restart"/>
                  <w:vAlign w:val="center"/>
                </w:tcPr>
                <w:p w14:paraId="5D723F26"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Egy oktatóra jutó tanulói jogviszonyú tanulók száma</w:t>
                  </w:r>
                </w:p>
              </w:tc>
              <w:tc>
                <w:tcPr>
                  <w:tcW w:w="236" w:type="dxa"/>
                  <w:vMerge w:val="restart"/>
                  <w:vAlign w:val="center"/>
                </w:tcPr>
                <w:p w14:paraId="02ED78EA" w14:textId="77777777" w:rsidR="006B0587" w:rsidRPr="00C4755D" w:rsidRDefault="006B0587" w:rsidP="006C246D">
                  <w:pPr>
                    <w:spacing w:before="60" w:after="0" w:line="240" w:lineRule="auto"/>
                    <w:ind w:left="-120"/>
                    <w:rPr>
                      <w:rFonts w:asciiTheme="minorHAnsi" w:hAnsiTheme="minorHAnsi"/>
                      <w:i/>
                      <w:sz w:val="20"/>
                      <w:szCs w:val="20"/>
                    </w:rPr>
                  </w:pPr>
                  <w:r w:rsidRPr="00C4755D">
                    <w:rPr>
                      <w:rFonts w:asciiTheme="minorHAnsi" w:hAnsiTheme="minorHAnsi"/>
                      <w:i/>
                      <w:sz w:val="20"/>
                      <w:szCs w:val="20"/>
                    </w:rPr>
                    <w:t>=</w:t>
                  </w:r>
                </w:p>
                <w:p w14:paraId="6B444FE5" w14:textId="77777777" w:rsidR="006B0587" w:rsidRPr="00C4755D" w:rsidRDefault="006B0587" w:rsidP="006C246D">
                  <w:pPr>
                    <w:spacing w:before="60" w:after="0" w:line="240" w:lineRule="auto"/>
                    <w:ind w:left="-120"/>
                    <w:rPr>
                      <w:rFonts w:asciiTheme="minorHAnsi" w:hAnsiTheme="minorHAnsi"/>
                      <w:i/>
                      <w:sz w:val="20"/>
                      <w:szCs w:val="20"/>
                    </w:rPr>
                  </w:pPr>
                </w:p>
              </w:tc>
              <w:tc>
                <w:tcPr>
                  <w:tcW w:w="3055" w:type="dxa"/>
                  <w:tcBorders>
                    <w:bottom w:val="single" w:sz="4" w:space="0" w:color="auto"/>
                  </w:tcBorders>
                  <w:vAlign w:val="center"/>
                </w:tcPr>
                <w:p w14:paraId="36B9E873"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tanulói jogviszonyú tanulók száma</w:t>
                  </w:r>
                </w:p>
              </w:tc>
              <w:tc>
                <w:tcPr>
                  <w:tcW w:w="236" w:type="dxa"/>
                  <w:vMerge w:val="restart"/>
                  <w:vAlign w:val="center"/>
                </w:tcPr>
                <w:p w14:paraId="15174FAF" w14:textId="77777777" w:rsidR="006B0587" w:rsidRPr="00C4755D" w:rsidRDefault="006B0587" w:rsidP="006C246D">
                  <w:pPr>
                    <w:spacing w:before="60" w:after="0" w:line="240" w:lineRule="auto"/>
                    <w:rPr>
                      <w:rFonts w:asciiTheme="minorHAnsi" w:hAnsiTheme="minorHAnsi"/>
                      <w:i/>
                      <w:sz w:val="20"/>
                      <w:szCs w:val="20"/>
                    </w:rPr>
                  </w:pPr>
                </w:p>
              </w:tc>
              <w:tc>
                <w:tcPr>
                  <w:tcW w:w="636" w:type="dxa"/>
                  <w:vMerge w:val="restart"/>
                  <w:vAlign w:val="center"/>
                </w:tcPr>
                <w:p w14:paraId="3A58A020" w14:textId="77777777" w:rsidR="006B0587" w:rsidRPr="00C4755D" w:rsidRDefault="006B0587" w:rsidP="006C246D">
                  <w:pPr>
                    <w:spacing w:before="60" w:after="0" w:line="240" w:lineRule="auto"/>
                    <w:jc w:val="center"/>
                    <w:rPr>
                      <w:rFonts w:asciiTheme="minorHAnsi" w:hAnsiTheme="minorHAnsi"/>
                      <w:i/>
                      <w:sz w:val="20"/>
                      <w:szCs w:val="20"/>
                    </w:rPr>
                  </w:pPr>
                </w:p>
                <w:p w14:paraId="7503C443" w14:textId="77777777" w:rsidR="006B0587" w:rsidRPr="00C4755D" w:rsidRDefault="006B0587" w:rsidP="006C246D">
                  <w:pPr>
                    <w:spacing w:before="60" w:after="0" w:line="240" w:lineRule="auto"/>
                    <w:jc w:val="center"/>
                    <w:rPr>
                      <w:rFonts w:asciiTheme="minorHAnsi" w:hAnsiTheme="minorHAnsi"/>
                      <w:i/>
                      <w:sz w:val="20"/>
                      <w:szCs w:val="20"/>
                    </w:rPr>
                  </w:pPr>
                </w:p>
              </w:tc>
            </w:tr>
            <w:tr w:rsidR="006B0587" w:rsidRPr="00C4755D" w14:paraId="4780D036" w14:textId="77777777" w:rsidTr="006C4085">
              <w:tc>
                <w:tcPr>
                  <w:tcW w:w="2247" w:type="dxa"/>
                  <w:vMerge/>
                  <w:vAlign w:val="center"/>
                </w:tcPr>
                <w:p w14:paraId="40F5D435" w14:textId="77777777" w:rsidR="006B0587" w:rsidRPr="00C4755D" w:rsidRDefault="006B0587" w:rsidP="006C246D">
                  <w:pPr>
                    <w:spacing w:before="60" w:after="0" w:line="240" w:lineRule="auto"/>
                    <w:rPr>
                      <w:rFonts w:asciiTheme="minorHAnsi" w:hAnsiTheme="minorHAnsi"/>
                      <w:i/>
                      <w:sz w:val="20"/>
                      <w:szCs w:val="20"/>
                    </w:rPr>
                  </w:pPr>
                </w:p>
              </w:tc>
              <w:tc>
                <w:tcPr>
                  <w:tcW w:w="236" w:type="dxa"/>
                  <w:vMerge/>
                  <w:vAlign w:val="center"/>
                </w:tcPr>
                <w:p w14:paraId="31DACB6C" w14:textId="77777777" w:rsidR="006B0587" w:rsidRPr="00C4755D" w:rsidRDefault="006B0587" w:rsidP="006C246D">
                  <w:pPr>
                    <w:spacing w:before="60" w:after="0" w:line="240" w:lineRule="auto"/>
                    <w:jc w:val="center"/>
                    <w:rPr>
                      <w:rFonts w:asciiTheme="minorHAnsi" w:hAnsiTheme="minorHAnsi"/>
                      <w:i/>
                      <w:sz w:val="20"/>
                      <w:szCs w:val="20"/>
                    </w:rPr>
                  </w:pPr>
                </w:p>
              </w:tc>
              <w:tc>
                <w:tcPr>
                  <w:tcW w:w="3055" w:type="dxa"/>
                  <w:tcBorders>
                    <w:top w:val="single" w:sz="4" w:space="0" w:color="auto"/>
                  </w:tcBorders>
                </w:tcPr>
                <w:p w14:paraId="31BAC3BB"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számított oktatói létszám</w:t>
                  </w:r>
                </w:p>
              </w:tc>
              <w:tc>
                <w:tcPr>
                  <w:tcW w:w="236" w:type="dxa"/>
                  <w:vMerge/>
                </w:tcPr>
                <w:p w14:paraId="64F39A13" w14:textId="77777777" w:rsidR="006B0587" w:rsidRPr="00C4755D" w:rsidRDefault="006B0587" w:rsidP="006C246D">
                  <w:pPr>
                    <w:spacing w:before="60" w:after="0" w:line="240" w:lineRule="auto"/>
                    <w:rPr>
                      <w:rFonts w:asciiTheme="minorHAnsi" w:hAnsiTheme="minorHAnsi"/>
                      <w:sz w:val="20"/>
                      <w:szCs w:val="20"/>
                    </w:rPr>
                  </w:pPr>
                </w:p>
              </w:tc>
              <w:tc>
                <w:tcPr>
                  <w:tcW w:w="636" w:type="dxa"/>
                  <w:vMerge/>
                </w:tcPr>
                <w:p w14:paraId="706AAD21" w14:textId="77777777" w:rsidR="006B0587" w:rsidRPr="00C4755D" w:rsidRDefault="006B0587" w:rsidP="006C246D">
                  <w:pPr>
                    <w:spacing w:before="60" w:after="0" w:line="240" w:lineRule="auto"/>
                    <w:rPr>
                      <w:rFonts w:asciiTheme="minorHAnsi" w:hAnsiTheme="minorHAnsi"/>
                      <w:sz w:val="20"/>
                      <w:szCs w:val="20"/>
                    </w:rPr>
                  </w:pPr>
                </w:p>
              </w:tc>
            </w:tr>
          </w:tbl>
          <w:p w14:paraId="33C07FF5"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ahol</w:t>
            </w:r>
          </w:p>
          <w:p w14:paraId="7AF9B9C2" w14:textId="77777777" w:rsidR="006B0587" w:rsidRPr="00C4755D" w:rsidRDefault="006B0587" w:rsidP="00766C43">
            <w:pPr>
              <w:numPr>
                <w:ilvl w:val="0"/>
                <w:numId w:val="13"/>
              </w:numPr>
              <w:spacing w:before="60" w:after="0" w:line="240" w:lineRule="auto"/>
              <w:ind w:left="289" w:hanging="357"/>
              <w:jc w:val="left"/>
              <w:rPr>
                <w:rFonts w:asciiTheme="minorHAnsi" w:eastAsia="Calibri" w:hAnsiTheme="minorHAnsi"/>
              </w:rPr>
            </w:pPr>
            <w:r w:rsidRPr="00C4755D">
              <w:rPr>
                <w:rFonts w:asciiTheme="minorHAnsi" w:hAnsiTheme="minorHAnsi"/>
              </w:rPr>
              <w:t>a számított oktatói létszám = heti órakeret/22 óra,</w:t>
            </w:r>
          </w:p>
          <w:p w14:paraId="59584CEC" w14:textId="77777777" w:rsidR="006B0587" w:rsidRPr="00C4755D" w:rsidRDefault="006B0587" w:rsidP="00766C43">
            <w:pPr>
              <w:numPr>
                <w:ilvl w:val="0"/>
                <w:numId w:val="13"/>
              </w:numPr>
              <w:spacing w:before="60" w:after="0" w:line="240" w:lineRule="auto"/>
              <w:ind w:left="289" w:hanging="357"/>
              <w:jc w:val="left"/>
              <w:rPr>
                <w:rFonts w:asciiTheme="minorHAnsi" w:eastAsia="Calibri" w:hAnsiTheme="minorHAnsi"/>
              </w:rPr>
            </w:pPr>
            <w:r w:rsidRPr="00C4755D">
              <w:rPr>
                <w:rFonts w:asciiTheme="minorHAnsi" w:eastAsia="Calibri" w:hAnsiTheme="minorHAnsi"/>
              </w:rPr>
              <w:t>heti órakeret, a fenntartó által adott tanévre engedélyezett heti óratömeg a duális partnerek óraszámai nélkül.</w:t>
            </w:r>
          </w:p>
          <w:p w14:paraId="2B8BE6E8"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Példa:</w:t>
            </w:r>
          </w:p>
          <w:p w14:paraId="31261EB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fenntartó által adott tanévre engedélyezett heti óratömeg a duális partnerek óraszámai nélkül 1320 óra/hét.</w:t>
            </w:r>
          </w:p>
          <w:p w14:paraId="1E74EA1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Szakképzésben tanító </w:t>
            </w:r>
            <w:r w:rsidRPr="00C4755D">
              <w:rPr>
                <w:rFonts w:asciiTheme="minorHAnsi" w:hAnsiTheme="minorHAnsi"/>
                <w:bCs/>
              </w:rPr>
              <w:t>oktatók számított létszáma = 1320/22 óra =</w:t>
            </w:r>
            <w:r w:rsidRPr="00C4755D">
              <w:rPr>
                <w:rFonts w:asciiTheme="minorHAnsi" w:hAnsiTheme="minorHAnsi"/>
              </w:rPr>
              <w:t xml:space="preserve"> 60 fő</w:t>
            </w:r>
          </w:p>
          <w:p w14:paraId="064509CA"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Tanulói jogviszonyú tanulók száma a szakképző iskolában: 550 fő</w:t>
            </w:r>
          </w:p>
          <w:p w14:paraId="21953BEA"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 tehát 550 fő/60 fő = 9,17 tanuló/oktató.</w:t>
            </w:r>
          </w:p>
          <w:p w14:paraId="752835F4"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Megjegyzés: A számított oktatói létszám esetén csak a szakmai oktatásban résztvevő oktatók óraszámát kell figyelembe venni, nem tartozik ide például a kollégiumi nevelőtanár óraszáma. A tanulói jogviszonnyal rendelkező tanulókat minden esetben 1 főként vesszük figyelembe, akkor is, ha mint kollégista több feladatellátási helyhez is tartozik a tanuló.</w:t>
            </w:r>
          </w:p>
          <w:p w14:paraId="22AAC974"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E mutató évről-évre történő alakulásának vizsgálata is szolgálhat fontos információval az értékeléshez, elemzéshez, ezért trendvizsgálat itt is szükséges lehet.</w:t>
            </w:r>
          </w:p>
        </w:tc>
        <w:tc>
          <w:tcPr>
            <w:tcW w:w="2410" w:type="dxa"/>
          </w:tcPr>
          <w:p w14:paraId="0CFF2BB4"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Az intézmény működésének, emberi erőforrás menedzselésének hatékonyságát mutatja a mutató.</w:t>
            </w:r>
          </w:p>
        </w:tc>
        <w:tc>
          <w:tcPr>
            <w:tcW w:w="2126" w:type="dxa"/>
          </w:tcPr>
          <w:p w14:paraId="343C539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Tanulói jogviszonyú tanulók száma: KRÉTA</w:t>
            </w:r>
          </w:p>
          <w:p w14:paraId="095F6801" w14:textId="77777777" w:rsidR="006B0587" w:rsidRPr="00C4755D" w:rsidRDefault="006B0587" w:rsidP="006C246D">
            <w:pPr>
              <w:spacing w:before="60" w:after="0" w:line="240" w:lineRule="auto"/>
              <w:rPr>
                <w:rFonts w:asciiTheme="minorHAnsi" w:hAnsiTheme="minorHAnsi"/>
              </w:rPr>
            </w:pPr>
          </w:p>
          <w:p w14:paraId="2C259EEB"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Heti órakeret: KRÉTA tantárgyfelosztás</w:t>
            </w:r>
          </w:p>
        </w:tc>
        <w:tc>
          <w:tcPr>
            <w:tcW w:w="1276" w:type="dxa"/>
          </w:tcPr>
          <w:p w14:paraId="3A4E6BD2" w14:textId="4B1935E8" w:rsidR="006B0587" w:rsidRPr="00C4755D" w:rsidRDefault="00C01FEE" w:rsidP="006C246D">
            <w:pPr>
              <w:spacing w:before="60" w:after="0" w:line="240" w:lineRule="auto"/>
              <w:rPr>
                <w:rFonts w:asciiTheme="minorHAnsi" w:hAnsiTheme="minorHAnsi"/>
              </w:rPr>
            </w:pPr>
            <w:r>
              <w:rPr>
                <w:rFonts w:asciiTheme="minorHAnsi" w:hAnsiTheme="minorHAnsi"/>
              </w:rPr>
              <w:t>igazgatóhelyettes</w:t>
            </w:r>
          </w:p>
        </w:tc>
      </w:tr>
      <w:tr w:rsidR="006B0587" w:rsidRPr="00C4755D" w14:paraId="2CD23ECA" w14:textId="77777777" w:rsidTr="006C246D">
        <w:tc>
          <w:tcPr>
            <w:tcW w:w="562" w:type="dxa"/>
          </w:tcPr>
          <w:p w14:paraId="10EE24E5"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1B0A20E9"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A szakképző intézményben szakképzési munkaszerződéssel rendelkezők aránya az intézmény szakirányú oktatásában résztvevő tanulók összlétszámához viszonyítva</w:t>
            </w:r>
          </w:p>
          <w:p w14:paraId="6E9D5B91"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w:t>
            </w:r>
          </w:p>
        </w:tc>
        <w:tc>
          <w:tcPr>
            <w:tcW w:w="6810" w:type="dxa"/>
          </w:tcPr>
          <w:p w14:paraId="25CEAA1C"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w:t>
            </w:r>
          </w:p>
          <w:tbl>
            <w:tblPr>
              <w:tblStyle w:val="Rcsostblzat1"/>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6B0587" w:rsidRPr="00C4755D" w14:paraId="7D200F9C" w14:textId="77777777" w:rsidTr="006C4085">
              <w:tc>
                <w:tcPr>
                  <w:tcW w:w="2247" w:type="dxa"/>
                  <w:vMerge w:val="restart"/>
                  <w:vAlign w:val="center"/>
                </w:tcPr>
                <w:p w14:paraId="0460C553"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Szakképzési</w:t>
                  </w:r>
                </w:p>
                <w:p w14:paraId="0F7EA9C4"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munkaszerződéssel</w:t>
                  </w:r>
                </w:p>
                <w:p w14:paraId="094388EB"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rendelkezők aránya</w:t>
                  </w:r>
                </w:p>
              </w:tc>
              <w:tc>
                <w:tcPr>
                  <w:tcW w:w="236" w:type="dxa"/>
                  <w:vMerge w:val="restart"/>
                  <w:vAlign w:val="center"/>
                </w:tcPr>
                <w:p w14:paraId="7EE84222" w14:textId="77777777" w:rsidR="006B0587" w:rsidRPr="00C4755D" w:rsidRDefault="006B0587" w:rsidP="006C246D">
                  <w:pPr>
                    <w:spacing w:before="60" w:after="0" w:line="240" w:lineRule="auto"/>
                    <w:ind w:left="-120"/>
                    <w:rPr>
                      <w:rFonts w:asciiTheme="minorHAnsi" w:hAnsiTheme="minorHAnsi"/>
                      <w:i/>
                      <w:sz w:val="20"/>
                      <w:szCs w:val="20"/>
                    </w:rPr>
                  </w:pPr>
                  <w:r w:rsidRPr="00C4755D">
                    <w:rPr>
                      <w:rFonts w:asciiTheme="minorHAnsi" w:hAnsiTheme="minorHAnsi"/>
                      <w:i/>
                      <w:sz w:val="20"/>
                      <w:szCs w:val="20"/>
                    </w:rPr>
                    <w:t>=</w:t>
                  </w:r>
                </w:p>
              </w:tc>
              <w:tc>
                <w:tcPr>
                  <w:tcW w:w="3055" w:type="dxa"/>
                  <w:tcBorders>
                    <w:bottom w:val="single" w:sz="4" w:space="0" w:color="auto"/>
                  </w:tcBorders>
                  <w:vAlign w:val="center"/>
                </w:tcPr>
                <w:p w14:paraId="2F3E1D58"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szakképzési munkaszerződéssel rendelkező tanulók száma</w:t>
                  </w:r>
                </w:p>
              </w:tc>
              <w:tc>
                <w:tcPr>
                  <w:tcW w:w="236" w:type="dxa"/>
                  <w:vMerge w:val="restart"/>
                  <w:vAlign w:val="center"/>
                </w:tcPr>
                <w:p w14:paraId="7CF890B5"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w:t>
                  </w:r>
                </w:p>
              </w:tc>
              <w:tc>
                <w:tcPr>
                  <w:tcW w:w="636" w:type="dxa"/>
                  <w:vMerge w:val="restart"/>
                  <w:vAlign w:val="center"/>
                </w:tcPr>
                <w:p w14:paraId="66D4647D"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100</w:t>
                  </w:r>
                </w:p>
              </w:tc>
            </w:tr>
            <w:tr w:rsidR="006B0587" w:rsidRPr="00C4755D" w14:paraId="1303A11A" w14:textId="77777777" w:rsidTr="006C4085">
              <w:tc>
                <w:tcPr>
                  <w:tcW w:w="2247" w:type="dxa"/>
                  <w:vMerge/>
                  <w:vAlign w:val="center"/>
                </w:tcPr>
                <w:p w14:paraId="5203CBB5" w14:textId="77777777" w:rsidR="006B0587" w:rsidRPr="00C4755D" w:rsidRDefault="006B0587" w:rsidP="006C246D">
                  <w:pPr>
                    <w:spacing w:before="60" w:after="0" w:line="240" w:lineRule="auto"/>
                    <w:rPr>
                      <w:rFonts w:asciiTheme="minorHAnsi" w:hAnsiTheme="minorHAnsi"/>
                      <w:i/>
                      <w:sz w:val="20"/>
                      <w:szCs w:val="20"/>
                    </w:rPr>
                  </w:pPr>
                </w:p>
              </w:tc>
              <w:tc>
                <w:tcPr>
                  <w:tcW w:w="236" w:type="dxa"/>
                  <w:vMerge/>
                  <w:vAlign w:val="center"/>
                </w:tcPr>
                <w:p w14:paraId="76AAB84A" w14:textId="77777777" w:rsidR="006B0587" w:rsidRPr="00C4755D" w:rsidRDefault="006B0587" w:rsidP="006C246D">
                  <w:pPr>
                    <w:spacing w:before="60" w:after="0" w:line="240" w:lineRule="auto"/>
                    <w:jc w:val="center"/>
                    <w:rPr>
                      <w:rFonts w:asciiTheme="minorHAnsi" w:hAnsiTheme="minorHAnsi"/>
                      <w:i/>
                      <w:sz w:val="20"/>
                      <w:szCs w:val="20"/>
                    </w:rPr>
                  </w:pPr>
                </w:p>
              </w:tc>
              <w:tc>
                <w:tcPr>
                  <w:tcW w:w="3055" w:type="dxa"/>
                  <w:tcBorders>
                    <w:top w:val="single" w:sz="4" w:space="0" w:color="auto"/>
                  </w:tcBorders>
                </w:tcPr>
                <w:p w14:paraId="0E6CF169"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szakirányú oktatásban részt vevő tanulók összlétszáma</w:t>
                  </w:r>
                </w:p>
              </w:tc>
              <w:tc>
                <w:tcPr>
                  <w:tcW w:w="236" w:type="dxa"/>
                  <w:vMerge/>
                </w:tcPr>
                <w:p w14:paraId="04760CCF" w14:textId="77777777" w:rsidR="006B0587" w:rsidRPr="00C4755D" w:rsidRDefault="006B0587" w:rsidP="006C246D">
                  <w:pPr>
                    <w:spacing w:before="60" w:after="0" w:line="240" w:lineRule="auto"/>
                    <w:rPr>
                      <w:rFonts w:asciiTheme="minorHAnsi" w:hAnsiTheme="minorHAnsi"/>
                      <w:sz w:val="20"/>
                      <w:szCs w:val="20"/>
                    </w:rPr>
                  </w:pPr>
                </w:p>
              </w:tc>
              <w:tc>
                <w:tcPr>
                  <w:tcW w:w="636" w:type="dxa"/>
                  <w:vMerge/>
                </w:tcPr>
                <w:p w14:paraId="3FD61580" w14:textId="77777777" w:rsidR="006B0587" w:rsidRPr="00C4755D" w:rsidRDefault="006B0587" w:rsidP="006C246D">
                  <w:pPr>
                    <w:spacing w:before="60" w:after="0" w:line="240" w:lineRule="auto"/>
                    <w:rPr>
                      <w:rFonts w:asciiTheme="minorHAnsi" w:hAnsiTheme="minorHAnsi"/>
                      <w:sz w:val="20"/>
                      <w:szCs w:val="20"/>
                    </w:rPr>
                  </w:pPr>
                </w:p>
              </w:tc>
            </w:tr>
          </w:tbl>
          <w:p w14:paraId="4D760BFF"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Példa:</w:t>
            </w:r>
          </w:p>
          <w:p w14:paraId="44B70523" w14:textId="5613209D" w:rsidR="006B0587" w:rsidRPr="00C4755D" w:rsidRDefault="006B0587" w:rsidP="006C246D">
            <w:pPr>
              <w:spacing w:before="60" w:after="0" w:line="240" w:lineRule="auto"/>
              <w:rPr>
                <w:rFonts w:asciiTheme="minorHAnsi" w:hAnsiTheme="minorHAnsi"/>
              </w:rPr>
            </w:pPr>
            <w:r w:rsidRPr="00C4755D">
              <w:rPr>
                <w:rFonts w:asciiTheme="minorHAnsi" w:hAnsiTheme="minorHAnsi"/>
              </w:rPr>
              <w:t>A vizsgált tanévben az intézménytípusonkénti összesítés alapján a szakképzési munkaszerződéssel rendelkező tanulók száma 325 fő volt. A szakképző intézményben szakirányú oktatásban részt vevő tanulók összlétszáma 611 fő.</w:t>
            </w:r>
          </w:p>
          <w:p w14:paraId="3C4CDED7"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 tehát (325 fő/611 fő)*100 = 53,19%.</w:t>
            </w:r>
          </w:p>
          <w:p w14:paraId="6C0DB0C0"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iCs/>
              </w:rPr>
              <w:t>Megjegyzés: Az érettségi utáni képzések első évfolyamán (Ksz/11., 1/13.) tanulók szakképzési munkaszerződéseinek száma az október 1-jei adatban még nem jelenik meg, mert csak az első félévet lezáró ágazati alapvizsgát követően tudnak munkaszerződést kötni. Az adatok értékelésénél, elemzésénél ezt az időbeli eltérést érdemes figyelembe venni.</w:t>
            </w:r>
          </w:p>
        </w:tc>
        <w:tc>
          <w:tcPr>
            <w:tcW w:w="2410" w:type="dxa"/>
          </w:tcPr>
          <w:p w14:paraId="64429D00"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Az indikátor megmutatja, hogy az intézmény mennyire tud megfelelni azon elvárásnak, hogy a képzés során a tanulót a munkaerőpiacon hasznosítható tudáshoz juttassa.</w:t>
            </w:r>
          </w:p>
        </w:tc>
        <w:tc>
          <w:tcPr>
            <w:tcW w:w="2126" w:type="dxa"/>
          </w:tcPr>
          <w:p w14:paraId="6A8DEE87"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Szakképzési munkaszerződéssel rendelkező tanulói jogviszonyú tanulók száma:</w:t>
            </w:r>
            <w:r w:rsidRPr="00C4755D">
              <w:rPr>
                <w:rFonts w:asciiTheme="minorHAnsi" w:hAnsiTheme="minorHAnsi"/>
              </w:rPr>
              <w:t xml:space="preserve"> KRÉTA.</w:t>
            </w:r>
          </w:p>
          <w:p w14:paraId="62048F9A" w14:textId="77777777" w:rsidR="006B0587" w:rsidRPr="00C4755D" w:rsidRDefault="006B0587" w:rsidP="006C246D">
            <w:pPr>
              <w:spacing w:before="60" w:after="0" w:line="240" w:lineRule="auto"/>
              <w:rPr>
                <w:rFonts w:asciiTheme="minorHAnsi" w:hAnsiTheme="minorHAnsi"/>
              </w:rPr>
            </w:pPr>
          </w:p>
          <w:p w14:paraId="6405E9A0" w14:textId="4B1F733C"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 xml:space="preserve">Szakirányú oktatásban résztvevő tanulói </w:t>
            </w:r>
            <w:r w:rsidR="006C246D" w:rsidRPr="00C4755D">
              <w:rPr>
                <w:rFonts w:asciiTheme="minorHAnsi" w:hAnsiTheme="minorHAnsi"/>
                <w:bCs/>
              </w:rPr>
              <w:t>jogviszonyú</w:t>
            </w:r>
            <w:r w:rsidRPr="00C4755D">
              <w:rPr>
                <w:rFonts w:asciiTheme="minorHAnsi" w:hAnsiTheme="minorHAnsi"/>
                <w:bCs/>
              </w:rPr>
              <w:t xml:space="preserve"> tanulók összlétszáma:</w:t>
            </w:r>
            <w:r w:rsidRPr="00C4755D">
              <w:rPr>
                <w:rFonts w:asciiTheme="minorHAnsi" w:hAnsiTheme="minorHAnsi"/>
              </w:rPr>
              <w:t xml:space="preserve"> KRÉTA.</w:t>
            </w:r>
          </w:p>
        </w:tc>
        <w:tc>
          <w:tcPr>
            <w:tcW w:w="1276" w:type="dxa"/>
          </w:tcPr>
          <w:p w14:paraId="51E0816E" w14:textId="08A5A809" w:rsidR="006B0587" w:rsidRPr="00C4755D" w:rsidRDefault="00C01FEE" w:rsidP="006C246D">
            <w:pPr>
              <w:spacing w:before="60" w:after="0" w:line="240" w:lineRule="auto"/>
              <w:rPr>
                <w:rFonts w:asciiTheme="minorHAnsi" w:hAnsiTheme="minorHAnsi"/>
                <w:bCs/>
              </w:rPr>
            </w:pPr>
            <w:r>
              <w:rPr>
                <w:rFonts w:asciiTheme="minorHAnsi" w:hAnsiTheme="minorHAnsi"/>
                <w:bCs/>
              </w:rPr>
              <w:t>igazgatóhelyettes</w:t>
            </w:r>
          </w:p>
        </w:tc>
      </w:tr>
      <w:tr w:rsidR="006B0587" w:rsidRPr="00C4755D" w14:paraId="12B07DD5" w14:textId="77777777" w:rsidTr="006C246D">
        <w:tc>
          <w:tcPr>
            <w:tcW w:w="562" w:type="dxa"/>
          </w:tcPr>
          <w:p w14:paraId="18BF9F75"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0A54F757"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 xml:space="preserve">A szakmai oktatásban felnőttképzési jogviszonnyal résztvevők aránya az intézmény teljes tanulói </w:t>
            </w:r>
            <w:r w:rsidRPr="00C4755D">
              <w:rPr>
                <w:rFonts w:asciiTheme="minorHAnsi" w:hAnsiTheme="minorHAnsi"/>
                <w:bCs/>
              </w:rPr>
              <w:lastRenderedPageBreak/>
              <w:t>létszámához viszonyítva</w:t>
            </w:r>
          </w:p>
        </w:tc>
        <w:tc>
          <w:tcPr>
            <w:tcW w:w="6810" w:type="dxa"/>
          </w:tcPr>
          <w:p w14:paraId="78A1820B"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Az indikátor megmutatja, hogy a tanulók hány százaléka olyan tanuló, aki szakmai oktatásban felnőttképzési jogviszonnyal vesz részt.</w:t>
            </w:r>
          </w:p>
          <w:p w14:paraId="6706DE19" w14:textId="77777777" w:rsidR="006B0587" w:rsidRPr="00C4755D" w:rsidRDefault="006B0587" w:rsidP="006C246D">
            <w:pPr>
              <w:spacing w:after="0" w:line="240" w:lineRule="auto"/>
              <w:rPr>
                <w:rFonts w:asciiTheme="minorHAnsi" w:hAnsiTheme="minorHAnsi"/>
              </w:rPr>
            </w:pPr>
            <w:r w:rsidRPr="00C4755D">
              <w:rPr>
                <w:rFonts w:asciiTheme="minorHAnsi" w:hAnsiTheme="minorHAnsi"/>
              </w:rPr>
              <w:t>A mutató számítása:</w:t>
            </w:r>
          </w:p>
          <w:tbl>
            <w:tblPr>
              <w:tblStyle w:val="Rcsostblzat1"/>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6B0587" w:rsidRPr="00C4755D" w14:paraId="3DFAD589" w14:textId="77777777" w:rsidTr="006C4085">
              <w:tc>
                <w:tcPr>
                  <w:tcW w:w="2247" w:type="dxa"/>
                  <w:vMerge w:val="restart"/>
                  <w:vAlign w:val="center"/>
                </w:tcPr>
                <w:p w14:paraId="0D8359E6" w14:textId="77777777" w:rsidR="006B0587" w:rsidRPr="00C4755D" w:rsidRDefault="006B0587" w:rsidP="006C246D">
                  <w:pPr>
                    <w:spacing w:after="0" w:line="240" w:lineRule="auto"/>
                    <w:jc w:val="center"/>
                    <w:rPr>
                      <w:rFonts w:asciiTheme="minorHAnsi" w:hAnsiTheme="minorHAnsi"/>
                      <w:i/>
                      <w:sz w:val="20"/>
                      <w:szCs w:val="20"/>
                    </w:rPr>
                  </w:pPr>
                  <w:r w:rsidRPr="00C4755D">
                    <w:rPr>
                      <w:rFonts w:asciiTheme="minorHAnsi" w:hAnsiTheme="minorHAnsi"/>
                      <w:i/>
                      <w:sz w:val="20"/>
                      <w:szCs w:val="20"/>
                    </w:rPr>
                    <w:t>Felnőttképzési</w:t>
                  </w:r>
                </w:p>
                <w:p w14:paraId="031C86DA" w14:textId="77777777" w:rsidR="006B0587" w:rsidRPr="00C4755D" w:rsidRDefault="006B0587" w:rsidP="006C246D">
                  <w:pPr>
                    <w:spacing w:after="0" w:line="240" w:lineRule="auto"/>
                    <w:jc w:val="center"/>
                    <w:rPr>
                      <w:rFonts w:asciiTheme="minorHAnsi" w:hAnsiTheme="minorHAnsi"/>
                      <w:i/>
                      <w:sz w:val="20"/>
                      <w:szCs w:val="20"/>
                    </w:rPr>
                  </w:pPr>
                  <w:r w:rsidRPr="00C4755D">
                    <w:rPr>
                      <w:rFonts w:asciiTheme="minorHAnsi" w:hAnsiTheme="minorHAnsi"/>
                      <w:i/>
                      <w:sz w:val="20"/>
                      <w:szCs w:val="20"/>
                    </w:rPr>
                    <w:t>jogviszonyú tanulók</w:t>
                  </w:r>
                </w:p>
                <w:p w14:paraId="786E18CE" w14:textId="77777777" w:rsidR="006B0587" w:rsidRPr="00C4755D" w:rsidRDefault="006B0587" w:rsidP="006C246D">
                  <w:pPr>
                    <w:spacing w:after="0" w:line="240" w:lineRule="auto"/>
                    <w:jc w:val="center"/>
                    <w:rPr>
                      <w:rFonts w:asciiTheme="minorHAnsi" w:hAnsiTheme="minorHAnsi"/>
                      <w:i/>
                      <w:sz w:val="20"/>
                      <w:szCs w:val="20"/>
                    </w:rPr>
                  </w:pPr>
                  <w:r w:rsidRPr="00C4755D">
                    <w:rPr>
                      <w:rFonts w:asciiTheme="minorHAnsi" w:hAnsiTheme="minorHAnsi"/>
                      <w:i/>
                      <w:sz w:val="20"/>
                      <w:szCs w:val="20"/>
                    </w:rPr>
                    <w:t>aránya</w:t>
                  </w:r>
                </w:p>
              </w:tc>
              <w:tc>
                <w:tcPr>
                  <w:tcW w:w="236" w:type="dxa"/>
                  <w:vMerge w:val="restart"/>
                  <w:vAlign w:val="center"/>
                </w:tcPr>
                <w:p w14:paraId="32BA9F35" w14:textId="77777777" w:rsidR="006B0587" w:rsidRPr="00C4755D" w:rsidRDefault="006B0587" w:rsidP="006C246D">
                  <w:pPr>
                    <w:spacing w:after="0" w:line="240" w:lineRule="auto"/>
                    <w:ind w:left="-120"/>
                    <w:rPr>
                      <w:rFonts w:asciiTheme="minorHAnsi" w:hAnsiTheme="minorHAnsi"/>
                      <w:i/>
                      <w:sz w:val="20"/>
                      <w:szCs w:val="20"/>
                    </w:rPr>
                  </w:pPr>
                  <w:r w:rsidRPr="00C4755D">
                    <w:rPr>
                      <w:rFonts w:asciiTheme="minorHAnsi" w:hAnsiTheme="minorHAnsi"/>
                      <w:i/>
                      <w:sz w:val="20"/>
                      <w:szCs w:val="20"/>
                    </w:rPr>
                    <w:t>=</w:t>
                  </w:r>
                </w:p>
              </w:tc>
              <w:tc>
                <w:tcPr>
                  <w:tcW w:w="3055" w:type="dxa"/>
                  <w:tcBorders>
                    <w:bottom w:val="single" w:sz="4" w:space="0" w:color="auto"/>
                  </w:tcBorders>
                  <w:vAlign w:val="center"/>
                </w:tcPr>
                <w:p w14:paraId="3C7A9549" w14:textId="77777777" w:rsidR="006B0587" w:rsidRPr="00C4755D" w:rsidRDefault="006B0587" w:rsidP="006C246D">
                  <w:pPr>
                    <w:spacing w:after="0" w:line="240" w:lineRule="auto"/>
                    <w:jc w:val="center"/>
                    <w:rPr>
                      <w:rFonts w:asciiTheme="minorHAnsi" w:hAnsiTheme="minorHAnsi"/>
                      <w:i/>
                      <w:sz w:val="20"/>
                      <w:szCs w:val="20"/>
                    </w:rPr>
                  </w:pPr>
                  <w:r w:rsidRPr="00C4755D">
                    <w:rPr>
                      <w:rFonts w:asciiTheme="minorHAnsi" w:hAnsiTheme="minorHAnsi"/>
                      <w:i/>
                      <w:sz w:val="20"/>
                      <w:szCs w:val="20"/>
                    </w:rPr>
                    <w:t>felnőttképzési jogviszonyú tanulók száma</w:t>
                  </w:r>
                </w:p>
              </w:tc>
              <w:tc>
                <w:tcPr>
                  <w:tcW w:w="236" w:type="dxa"/>
                  <w:vMerge w:val="restart"/>
                  <w:vAlign w:val="center"/>
                </w:tcPr>
                <w:p w14:paraId="45BDF3FA" w14:textId="77777777" w:rsidR="006B0587" w:rsidRPr="00C4755D" w:rsidRDefault="006B0587" w:rsidP="006C246D">
                  <w:pPr>
                    <w:spacing w:after="0" w:line="240" w:lineRule="auto"/>
                    <w:rPr>
                      <w:rFonts w:asciiTheme="minorHAnsi" w:hAnsiTheme="minorHAnsi"/>
                      <w:i/>
                      <w:sz w:val="20"/>
                      <w:szCs w:val="20"/>
                    </w:rPr>
                  </w:pPr>
                  <w:r w:rsidRPr="00C4755D">
                    <w:rPr>
                      <w:rFonts w:asciiTheme="minorHAnsi" w:hAnsiTheme="minorHAnsi"/>
                      <w:i/>
                      <w:sz w:val="20"/>
                      <w:szCs w:val="20"/>
                    </w:rPr>
                    <w:t>*</w:t>
                  </w:r>
                </w:p>
              </w:tc>
              <w:tc>
                <w:tcPr>
                  <w:tcW w:w="636" w:type="dxa"/>
                  <w:vMerge w:val="restart"/>
                  <w:vAlign w:val="center"/>
                </w:tcPr>
                <w:p w14:paraId="23458B39" w14:textId="77777777" w:rsidR="006B0587" w:rsidRPr="00C4755D" w:rsidRDefault="006B0587" w:rsidP="006C246D">
                  <w:pPr>
                    <w:spacing w:after="0" w:line="240" w:lineRule="auto"/>
                    <w:jc w:val="center"/>
                    <w:rPr>
                      <w:rFonts w:asciiTheme="minorHAnsi" w:hAnsiTheme="minorHAnsi"/>
                      <w:i/>
                      <w:sz w:val="20"/>
                      <w:szCs w:val="20"/>
                    </w:rPr>
                  </w:pPr>
                  <w:r w:rsidRPr="00C4755D">
                    <w:rPr>
                      <w:rFonts w:asciiTheme="minorHAnsi" w:hAnsiTheme="minorHAnsi"/>
                      <w:i/>
                      <w:sz w:val="20"/>
                      <w:szCs w:val="20"/>
                    </w:rPr>
                    <w:t>100</w:t>
                  </w:r>
                </w:p>
              </w:tc>
            </w:tr>
            <w:tr w:rsidR="006B0587" w:rsidRPr="00C4755D" w14:paraId="71C8A408" w14:textId="77777777" w:rsidTr="006C4085">
              <w:tc>
                <w:tcPr>
                  <w:tcW w:w="2247" w:type="dxa"/>
                  <w:vMerge/>
                  <w:vAlign w:val="center"/>
                </w:tcPr>
                <w:p w14:paraId="5ADEBBB7" w14:textId="77777777" w:rsidR="006B0587" w:rsidRPr="00C4755D" w:rsidRDefault="006B0587" w:rsidP="006C246D">
                  <w:pPr>
                    <w:spacing w:before="60" w:after="0" w:line="240" w:lineRule="auto"/>
                    <w:rPr>
                      <w:rFonts w:asciiTheme="minorHAnsi" w:hAnsiTheme="minorHAnsi"/>
                      <w:i/>
                      <w:sz w:val="20"/>
                      <w:szCs w:val="20"/>
                    </w:rPr>
                  </w:pPr>
                </w:p>
              </w:tc>
              <w:tc>
                <w:tcPr>
                  <w:tcW w:w="236" w:type="dxa"/>
                  <w:vMerge/>
                  <w:vAlign w:val="center"/>
                </w:tcPr>
                <w:p w14:paraId="2DD4383E" w14:textId="77777777" w:rsidR="006B0587" w:rsidRPr="00C4755D" w:rsidRDefault="006B0587" w:rsidP="006C246D">
                  <w:pPr>
                    <w:spacing w:before="60" w:after="0" w:line="240" w:lineRule="auto"/>
                    <w:jc w:val="center"/>
                    <w:rPr>
                      <w:rFonts w:asciiTheme="minorHAnsi" w:hAnsiTheme="minorHAnsi"/>
                      <w:i/>
                      <w:sz w:val="20"/>
                      <w:szCs w:val="20"/>
                    </w:rPr>
                  </w:pPr>
                </w:p>
              </w:tc>
              <w:tc>
                <w:tcPr>
                  <w:tcW w:w="3055" w:type="dxa"/>
                  <w:tcBorders>
                    <w:top w:val="single" w:sz="4" w:space="0" w:color="auto"/>
                  </w:tcBorders>
                </w:tcPr>
                <w:p w14:paraId="417E776B" w14:textId="77777777" w:rsidR="006B0587" w:rsidRPr="00C4755D" w:rsidRDefault="006B0587" w:rsidP="006C246D">
                  <w:pPr>
                    <w:spacing w:after="0" w:line="240" w:lineRule="auto"/>
                    <w:jc w:val="center"/>
                    <w:rPr>
                      <w:rFonts w:asciiTheme="minorHAnsi" w:hAnsiTheme="minorHAnsi"/>
                      <w:i/>
                      <w:sz w:val="20"/>
                      <w:szCs w:val="20"/>
                    </w:rPr>
                  </w:pPr>
                  <w:r w:rsidRPr="00C4755D">
                    <w:rPr>
                      <w:rFonts w:asciiTheme="minorHAnsi" w:hAnsiTheme="minorHAnsi"/>
                      <w:i/>
                      <w:sz w:val="20"/>
                      <w:szCs w:val="20"/>
                    </w:rPr>
                    <w:t>szakmai oktatásban tanulók összlétszáma</w:t>
                  </w:r>
                </w:p>
              </w:tc>
              <w:tc>
                <w:tcPr>
                  <w:tcW w:w="236" w:type="dxa"/>
                  <w:vMerge/>
                </w:tcPr>
                <w:p w14:paraId="2BB815FE" w14:textId="77777777" w:rsidR="006B0587" w:rsidRPr="00C4755D" w:rsidRDefault="006B0587" w:rsidP="006C246D">
                  <w:pPr>
                    <w:spacing w:before="60" w:after="0" w:line="240" w:lineRule="auto"/>
                    <w:rPr>
                      <w:rFonts w:asciiTheme="minorHAnsi" w:hAnsiTheme="minorHAnsi"/>
                      <w:sz w:val="20"/>
                      <w:szCs w:val="20"/>
                    </w:rPr>
                  </w:pPr>
                </w:p>
              </w:tc>
              <w:tc>
                <w:tcPr>
                  <w:tcW w:w="636" w:type="dxa"/>
                  <w:vMerge/>
                </w:tcPr>
                <w:p w14:paraId="50308E1C" w14:textId="77777777" w:rsidR="006B0587" w:rsidRPr="00C4755D" w:rsidRDefault="006B0587" w:rsidP="006C246D">
                  <w:pPr>
                    <w:spacing w:before="60" w:after="0" w:line="240" w:lineRule="auto"/>
                    <w:rPr>
                      <w:rFonts w:asciiTheme="minorHAnsi" w:hAnsiTheme="minorHAnsi"/>
                      <w:sz w:val="20"/>
                      <w:szCs w:val="20"/>
                    </w:rPr>
                  </w:pPr>
                </w:p>
              </w:tc>
            </w:tr>
          </w:tbl>
          <w:p w14:paraId="3949BB45" w14:textId="77777777" w:rsidR="006B0587" w:rsidRPr="00C4755D" w:rsidRDefault="006B0587" w:rsidP="006C246D">
            <w:pPr>
              <w:keepNext/>
              <w:spacing w:before="60" w:after="0" w:line="240" w:lineRule="auto"/>
              <w:rPr>
                <w:rFonts w:asciiTheme="minorHAnsi" w:hAnsiTheme="minorHAnsi"/>
              </w:rPr>
            </w:pPr>
            <w:r w:rsidRPr="00C4755D">
              <w:rPr>
                <w:rFonts w:asciiTheme="minorHAnsi" w:hAnsiTheme="minorHAnsi"/>
              </w:rPr>
              <w:lastRenderedPageBreak/>
              <w:t>Példa:</w:t>
            </w:r>
          </w:p>
          <w:p w14:paraId="5CA2235A"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Október 1-jén </w:t>
            </w:r>
            <w:r w:rsidRPr="00C4755D">
              <w:rPr>
                <w:rFonts w:asciiTheme="minorHAnsi" w:hAnsiTheme="minorHAnsi"/>
                <w:bCs/>
              </w:rPr>
              <w:t>szakmai oktatásban tanulók összlétszáma</w:t>
            </w:r>
            <w:r w:rsidRPr="00C4755D">
              <w:rPr>
                <w:rFonts w:asciiTheme="minorHAnsi" w:hAnsiTheme="minorHAnsi"/>
              </w:rPr>
              <w:t xml:space="preserve"> 913 fő. Október 1-jén </w:t>
            </w:r>
            <w:r w:rsidRPr="00C4755D">
              <w:rPr>
                <w:rFonts w:asciiTheme="minorHAnsi" w:hAnsiTheme="minorHAnsi"/>
                <w:bCs/>
              </w:rPr>
              <w:t>felnőttképzési jogviszonyú tanulók száma</w:t>
            </w:r>
            <w:r w:rsidRPr="00C4755D">
              <w:rPr>
                <w:rFonts w:asciiTheme="minorHAnsi" w:hAnsiTheme="minorHAnsi"/>
              </w:rPr>
              <w:t xml:space="preserve"> 265 fő.</w:t>
            </w:r>
          </w:p>
          <w:p w14:paraId="53331301"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 tehát (265 fő/913 fő)*100= 29,03%.</w:t>
            </w:r>
          </w:p>
          <w:p w14:paraId="696CE900"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iCs/>
              </w:rPr>
              <w:t>Megjegyzés: A mutató számításánál figyelni kell az intézmény rendhagyó ütemezésű képzéseire (keresztféléves képzések, felnőttek oktatása keretében tanév közben indult képzések). Ilyen esetben érdemes a mutatót az adott tanév második félévének megkezdését követően is kiszámítani, például február 1-jei időpontra.</w:t>
            </w:r>
          </w:p>
        </w:tc>
        <w:tc>
          <w:tcPr>
            <w:tcW w:w="2410" w:type="dxa"/>
          </w:tcPr>
          <w:p w14:paraId="1233847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 xml:space="preserve">Az indikátor információt nyújt, hogy az intézmény milyen mértékben támogatja az élethosszig tartó tanulás céljait. Biztosítja-e, hogy az általa képzett alapszakmákhoz </w:t>
            </w:r>
            <w:r w:rsidRPr="00C4755D">
              <w:rPr>
                <w:rFonts w:asciiTheme="minorHAnsi" w:hAnsiTheme="minorHAnsi"/>
              </w:rPr>
              <w:lastRenderedPageBreak/>
              <w:t>való hozzáférés minél szélesebb körű legyen.</w:t>
            </w:r>
          </w:p>
        </w:tc>
        <w:tc>
          <w:tcPr>
            <w:tcW w:w="2126" w:type="dxa"/>
          </w:tcPr>
          <w:p w14:paraId="5D6D6614"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lastRenderedPageBreak/>
              <w:t>A szakképző intézményben adott tanév október 1-jén szakmai oktatásban tanulók száma:</w:t>
            </w:r>
            <w:r w:rsidRPr="00C4755D">
              <w:rPr>
                <w:rFonts w:asciiTheme="minorHAnsi" w:hAnsiTheme="minorHAnsi"/>
              </w:rPr>
              <w:t xml:space="preserve"> KRÉTA.</w:t>
            </w:r>
          </w:p>
          <w:p w14:paraId="48F1E47B" w14:textId="77777777" w:rsidR="006B0587" w:rsidRPr="00C4755D" w:rsidRDefault="006B0587" w:rsidP="006C246D">
            <w:pPr>
              <w:spacing w:before="60" w:after="0" w:line="240" w:lineRule="auto"/>
              <w:rPr>
                <w:rFonts w:asciiTheme="minorHAnsi" w:hAnsiTheme="minorHAnsi"/>
              </w:rPr>
            </w:pPr>
          </w:p>
          <w:p w14:paraId="13E675E7" w14:textId="06D3AAA0"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lastRenderedPageBreak/>
              <w:t>A szakképző intézményben adott tanév október 1-jén szakmai oktatásban felnőttképzési jogviszonnyal tanulók száma:</w:t>
            </w:r>
            <w:r w:rsidRPr="00C4755D">
              <w:rPr>
                <w:rFonts w:asciiTheme="minorHAnsi" w:hAnsiTheme="minorHAnsi"/>
              </w:rPr>
              <w:t xml:space="preserve"> KRÉTA.</w:t>
            </w:r>
          </w:p>
        </w:tc>
        <w:tc>
          <w:tcPr>
            <w:tcW w:w="1276" w:type="dxa"/>
          </w:tcPr>
          <w:p w14:paraId="0B45E009" w14:textId="1F99466B" w:rsidR="006B0587" w:rsidRPr="00C4755D" w:rsidRDefault="00C01FEE" w:rsidP="006C246D">
            <w:pPr>
              <w:spacing w:before="60" w:after="0" w:line="240" w:lineRule="auto"/>
              <w:rPr>
                <w:rFonts w:asciiTheme="minorHAnsi" w:hAnsiTheme="minorHAnsi"/>
                <w:bCs/>
              </w:rPr>
            </w:pPr>
            <w:r>
              <w:rPr>
                <w:rFonts w:asciiTheme="minorHAnsi" w:hAnsiTheme="minorHAnsi"/>
                <w:bCs/>
              </w:rPr>
              <w:lastRenderedPageBreak/>
              <w:t>igazgatóhelyettes</w:t>
            </w:r>
          </w:p>
        </w:tc>
      </w:tr>
      <w:tr w:rsidR="006B0587" w:rsidRPr="00C4755D" w14:paraId="6E4B5932" w14:textId="77777777" w:rsidTr="006C246D">
        <w:tc>
          <w:tcPr>
            <w:tcW w:w="562" w:type="dxa"/>
          </w:tcPr>
          <w:p w14:paraId="17D80F93"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bookmarkStart w:id="54" w:name="_Hlk92273229"/>
          </w:p>
        </w:tc>
        <w:tc>
          <w:tcPr>
            <w:tcW w:w="1701" w:type="dxa"/>
          </w:tcPr>
          <w:p w14:paraId="56DA40E9"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Országos kompetenciamérés eredményei</w:t>
            </w:r>
          </w:p>
        </w:tc>
        <w:tc>
          <w:tcPr>
            <w:tcW w:w="6810" w:type="dxa"/>
          </w:tcPr>
          <w:p w14:paraId="0DF90191"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vizsgált tanévben megvalósított országos kompetenciamérés eredményeinek átlageredményét kell intézménytípus és vizsgálati terület szerinti bontásban megadni szakképző intézményként, feladatellátási helyenként (telephelyenként), mérési területenként (pl. matematika, olvasás-szövegértés) külön megadva. Az eredmények trendvizsgálatát is el kell végezni. Vizsgálni kell továbbá, hogy hogyan viszonyul a szakképző intézmény mérési teljesítménye az országos átlaghoz és a hozzá hasonló intézmények átlagához.</w:t>
            </w:r>
          </w:p>
          <w:p w14:paraId="24BDBFC4"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Példa:</w:t>
            </w:r>
          </w:p>
          <w:p w14:paraId="1E727C80"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Szakképző iskola országos kompetenciamérésének eredménye:</w:t>
            </w:r>
          </w:p>
          <w:p w14:paraId="291EFA1E" w14:textId="77777777" w:rsidR="006B0587" w:rsidRPr="00C4755D" w:rsidRDefault="006B0587" w:rsidP="00766C43">
            <w:pPr>
              <w:numPr>
                <w:ilvl w:val="0"/>
                <w:numId w:val="15"/>
              </w:numPr>
              <w:spacing w:before="60" w:after="0" w:line="240" w:lineRule="auto"/>
              <w:contextualSpacing/>
              <w:jc w:val="left"/>
              <w:rPr>
                <w:rFonts w:asciiTheme="minorHAnsi" w:hAnsiTheme="minorHAnsi"/>
              </w:rPr>
            </w:pPr>
            <w:r w:rsidRPr="00C4755D">
              <w:rPr>
                <w:rFonts w:asciiTheme="minorHAnsi" w:hAnsiTheme="minorHAnsi"/>
              </w:rPr>
              <w:t>Matematika: 408</w:t>
            </w:r>
          </w:p>
          <w:p w14:paraId="246E0C8B" w14:textId="77777777" w:rsidR="006B0587" w:rsidRPr="00C4755D" w:rsidRDefault="006B0587" w:rsidP="00766C43">
            <w:pPr>
              <w:numPr>
                <w:ilvl w:val="0"/>
                <w:numId w:val="15"/>
              </w:numPr>
              <w:spacing w:before="60" w:after="0" w:line="240" w:lineRule="auto"/>
              <w:contextualSpacing/>
              <w:jc w:val="left"/>
              <w:rPr>
                <w:rFonts w:asciiTheme="minorHAnsi" w:hAnsiTheme="minorHAnsi"/>
              </w:rPr>
            </w:pPr>
            <w:r w:rsidRPr="00C4755D">
              <w:rPr>
                <w:rFonts w:asciiTheme="minorHAnsi" w:hAnsiTheme="minorHAnsi"/>
              </w:rPr>
              <w:t>Szövegértés: 418</w:t>
            </w:r>
          </w:p>
          <w:p w14:paraId="2CE3FA74"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Megjegyzés: A mutató esetén külön kell kimutatni a kompetenciamérések vizsgálati területei szerinti eredményt is (pl. matematika, olvasás-szövegértés).</w:t>
            </w:r>
          </w:p>
          <w:p w14:paraId="410BF255"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Az indikátor kiszámításánál az intézménytípusok adatai nem összegezhetők (pl. szakképző iskola és technikum).</w:t>
            </w:r>
          </w:p>
        </w:tc>
        <w:tc>
          <w:tcPr>
            <w:tcW w:w="2410" w:type="dxa"/>
          </w:tcPr>
          <w:p w14:paraId="025C7795" w14:textId="77777777" w:rsidR="006B0587" w:rsidRPr="00C4755D" w:rsidRDefault="006B0587" w:rsidP="006C246D">
            <w:pPr>
              <w:spacing w:before="60" w:after="0" w:line="240" w:lineRule="auto"/>
              <w:rPr>
                <w:rFonts w:asciiTheme="minorHAnsi" w:hAnsiTheme="minorHAnsi"/>
              </w:rPr>
            </w:pPr>
          </w:p>
        </w:tc>
        <w:tc>
          <w:tcPr>
            <w:tcW w:w="2126" w:type="dxa"/>
          </w:tcPr>
          <w:p w14:paraId="3064344B"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Az Oktatási Hivatal honlapján közzétett jelentések (</w:t>
            </w:r>
            <w:r w:rsidR="00175343">
              <w:fldChar w:fldCharType="begin"/>
            </w:r>
            <w:r w:rsidR="00175343">
              <w:instrText>HYPERLINK</w:instrText>
            </w:r>
            <w:r w:rsidR="00175343">
              <w:fldChar w:fldCharType="separate"/>
            </w:r>
            <w:r w:rsidR="00FC7AE4">
              <w:rPr>
                <w:b/>
                <w:bCs/>
              </w:rPr>
              <w:t>Hiba! A hiperhivatkozás érvénytelen.</w:t>
            </w:r>
            <w:r w:rsidR="00175343">
              <w:rPr>
                <w:b/>
                <w:bCs/>
              </w:rPr>
              <w:fldChar w:fldCharType="end"/>
            </w:r>
            <w:r w:rsidRPr="00C4755D">
              <w:rPr>
                <w:rFonts w:asciiTheme="minorHAnsi" w:hAnsiTheme="minorHAnsi"/>
              </w:rPr>
              <w:t>).</w:t>
            </w:r>
          </w:p>
          <w:p w14:paraId="4BD55D75" w14:textId="014567BD" w:rsidR="006B0587" w:rsidRPr="00C4755D" w:rsidRDefault="006B0587" w:rsidP="006C246D">
            <w:pPr>
              <w:spacing w:before="60" w:after="0" w:line="240" w:lineRule="auto"/>
              <w:rPr>
                <w:rFonts w:asciiTheme="minorHAnsi" w:hAnsiTheme="minorHAnsi"/>
              </w:rPr>
            </w:pPr>
            <w:r w:rsidRPr="00C4755D">
              <w:rPr>
                <w:rFonts w:asciiTheme="minorHAnsi" w:hAnsiTheme="minorHAnsi"/>
              </w:rPr>
              <w:t>A jelentések közül a Telephelyi jelentés használata adja a legrészletesebb adatokat az értékeléshez, elemzéshez.</w:t>
            </w:r>
          </w:p>
        </w:tc>
        <w:tc>
          <w:tcPr>
            <w:tcW w:w="1276" w:type="dxa"/>
          </w:tcPr>
          <w:p w14:paraId="536F4232" w14:textId="3E3DAC40" w:rsidR="006B0587" w:rsidRPr="00C4755D" w:rsidRDefault="00C01FEE" w:rsidP="006C246D">
            <w:pPr>
              <w:spacing w:before="60" w:after="0" w:line="240" w:lineRule="auto"/>
              <w:rPr>
                <w:rFonts w:asciiTheme="minorHAnsi" w:hAnsiTheme="minorHAnsi"/>
              </w:rPr>
            </w:pPr>
            <w:r>
              <w:rPr>
                <w:rFonts w:asciiTheme="minorHAnsi" w:hAnsiTheme="minorHAnsi"/>
              </w:rPr>
              <w:t>igazgatóhelyettes</w:t>
            </w:r>
          </w:p>
        </w:tc>
      </w:tr>
      <w:bookmarkEnd w:id="54"/>
      <w:tr w:rsidR="006B0587" w:rsidRPr="00C4755D" w14:paraId="4C7B45BB" w14:textId="77777777" w:rsidTr="006C246D">
        <w:tc>
          <w:tcPr>
            <w:tcW w:w="562" w:type="dxa"/>
          </w:tcPr>
          <w:p w14:paraId="5BA9B59E"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18A96251"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NSZFH mérések eredményei</w:t>
            </w:r>
          </w:p>
        </w:tc>
        <w:tc>
          <w:tcPr>
            <w:tcW w:w="6810" w:type="dxa"/>
          </w:tcPr>
          <w:p w14:paraId="352D70D4"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vizsgált tanévben megvalósított mérés eredményeinek intézménytípusonkénti összegzése.</w:t>
            </w:r>
          </w:p>
          <w:p w14:paraId="2B4E3FB9"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Vizsgálati lehetőségek:</w:t>
            </w:r>
          </w:p>
          <w:p w14:paraId="73EF535A" w14:textId="77777777" w:rsidR="006B0587" w:rsidRPr="00C4755D" w:rsidRDefault="006B0587" w:rsidP="00766C43">
            <w:pPr>
              <w:numPr>
                <w:ilvl w:val="0"/>
                <w:numId w:val="16"/>
              </w:numPr>
              <w:spacing w:before="60" w:after="0" w:line="240" w:lineRule="auto"/>
              <w:contextualSpacing/>
              <w:jc w:val="left"/>
              <w:rPr>
                <w:rFonts w:asciiTheme="minorHAnsi" w:hAnsiTheme="minorHAnsi"/>
              </w:rPr>
            </w:pPr>
            <w:r w:rsidRPr="00C4755D">
              <w:rPr>
                <w:rFonts w:asciiTheme="minorHAnsi" w:hAnsiTheme="minorHAnsi"/>
              </w:rPr>
              <w:t>25% alatt teljesítő tanulók aránya az összes vizsgálatban részt vett tanulóhoz viszonyítva intézménytípusonként, kompetenciaterületenként (anyanyelv, matematika),</w:t>
            </w:r>
          </w:p>
          <w:p w14:paraId="3F5D97E9" w14:textId="77777777" w:rsidR="006B0587" w:rsidRPr="00C4755D" w:rsidRDefault="006B0587" w:rsidP="00766C43">
            <w:pPr>
              <w:numPr>
                <w:ilvl w:val="0"/>
                <w:numId w:val="16"/>
              </w:numPr>
              <w:spacing w:before="60" w:after="0" w:line="240" w:lineRule="auto"/>
              <w:contextualSpacing/>
              <w:jc w:val="left"/>
              <w:rPr>
                <w:rFonts w:asciiTheme="minorHAnsi" w:hAnsiTheme="minorHAnsi"/>
              </w:rPr>
            </w:pPr>
            <w:r w:rsidRPr="00C4755D">
              <w:rPr>
                <w:rFonts w:asciiTheme="minorHAnsi" w:hAnsiTheme="minorHAnsi"/>
              </w:rPr>
              <w:lastRenderedPageBreak/>
              <w:t>25 és 80% között teljesítő tanulók aránya az összes vizsgálatban részt vett tanulóhoz viszonyítva intézménytípusonként, kompetenciaterületenként (anyanyelv, matematika).</w:t>
            </w:r>
          </w:p>
          <w:p w14:paraId="049994FF"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Az országos adatok rendelkezésre állása esetén megtörténhet az intézmény tanulói eredményeinek az országos átlageredményekhez viszonyított elemzése.</w:t>
            </w:r>
          </w:p>
          <w:p w14:paraId="12F5BBD4"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Megjegyzés: Az indikátor számítása csak olyan szakképzési intézmények esetében kötelező, ahol a Nemzeti Szakképzési és Felnőttképzési Hivatal GINOP-6.2.2-VEKOP-15-2016-00001 azonosító számú, „A szakképzést végzettség nélkül elhagyók számának csökkentése” elnevezésű kiemelt projektje által szervezett országos kompetenciamérés folyt.</w:t>
            </w:r>
          </w:p>
        </w:tc>
        <w:tc>
          <w:tcPr>
            <w:tcW w:w="2410" w:type="dxa"/>
          </w:tcPr>
          <w:p w14:paraId="7833688A" w14:textId="77777777" w:rsidR="006B0587" w:rsidRPr="00C4755D" w:rsidRDefault="006B0587" w:rsidP="006C246D">
            <w:pPr>
              <w:spacing w:before="60" w:after="0" w:line="240" w:lineRule="auto"/>
              <w:rPr>
                <w:rFonts w:asciiTheme="minorHAnsi" w:hAnsiTheme="minorHAnsi"/>
              </w:rPr>
            </w:pPr>
          </w:p>
        </w:tc>
        <w:tc>
          <w:tcPr>
            <w:tcW w:w="2126" w:type="dxa"/>
          </w:tcPr>
          <w:p w14:paraId="673E5CA2"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Az NSZFH által megküldött eredményeket tartalmazó Excel-tábla.</w:t>
            </w:r>
          </w:p>
          <w:p w14:paraId="5E749F45"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A Nemzeti Szakképzési és Felnőttképzési </w:t>
            </w:r>
            <w:r w:rsidRPr="00C4755D">
              <w:rPr>
                <w:rFonts w:asciiTheme="minorHAnsi" w:hAnsiTheme="minorHAnsi"/>
              </w:rPr>
              <w:lastRenderedPageBreak/>
              <w:t>Hivatal GINOP-6.2.2-VEKOP-15-2016-00001 azonosító számú, „A szakképzést végzettség nélkül elhagyók számának csökkentése” elnevezésű kiemelt projektje által szervezett országos kompetenciamérés célja a lemorzsolódással veszélyeztetett 9. évfolyamos tanulók nyomon követése, és az alapkészségek fejlesztésének támogatása.</w:t>
            </w:r>
          </w:p>
        </w:tc>
        <w:tc>
          <w:tcPr>
            <w:tcW w:w="1276" w:type="dxa"/>
          </w:tcPr>
          <w:p w14:paraId="3B0F13E7" w14:textId="1D319583" w:rsidR="006B0587" w:rsidRPr="00C4755D" w:rsidRDefault="00C01FEE" w:rsidP="006C246D">
            <w:pPr>
              <w:spacing w:before="60" w:after="0" w:line="240" w:lineRule="auto"/>
              <w:rPr>
                <w:rFonts w:asciiTheme="minorHAnsi" w:hAnsiTheme="minorHAnsi"/>
              </w:rPr>
            </w:pPr>
            <w:r>
              <w:rPr>
                <w:rFonts w:asciiTheme="minorHAnsi" w:hAnsiTheme="minorHAnsi"/>
              </w:rPr>
              <w:lastRenderedPageBreak/>
              <w:t>igazgatóhelyettes</w:t>
            </w:r>
          </w:p>
        </w:tc>
      </w:tr>
      <w:tr w:rsidR="006B0587" w:rsidRPr="00C4755D" w14:paraId="45D61BD4" w14:textId="77777777" w:rsidTr="006C246D">
        <w:tc>
          <w:tcPr>
            <w:tcW w:w="562" w:type="dxa"/>
          </w:tcPr>
          <w:p w14:paraId="302EF558"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148705B7"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Szakmai, közismereti, kulturális és sporteredmények</w:t>
            </w:r>
          </w:p>
        </w:tc>
        <w:tc>
          <w:tcPr>
            <w:tcW w:w="6810" w:type="dxa"/>
          </w:tcPr>
          <w:p w14:paraId="7793BBD5" w14:textId="5EA96632" w:rsidR="006B0587" w:rsidRPr="00C4755D" w:rsidRDefault="006B0587" w:rsidP="006C246D">
            <w:pPr>
              <w:spacing w:before="60" w:after="0" w:line="240" w:lineRule="auto"/>
              <w:rPr>
                <w:rFonts w:asciiTheme="minorHAnsi" w:hAnsiTheme="minorHAnsi"/>
              </w:rPr>
            </w:pPr>
            <w:r w:rsidRPr="00C4755D">
              <w:rPr>
                <w:rFonts w:asciiTheme="minorHAnsi" w:hAnsiTheme="minorHAnsi"/>
              </w:rPr>
              <w:t>Az eredmények tanévenkénti bemutatása és a tanévenkénti eredmények összehasonlítása nemzetközi, országos, regionális, megyei és település szinten.</w:t>
            </w:r>
          </w:p>
        </w:tc>
        <w:tc>
          <w:tcPr>
            <w:tcW w:w="2410" w:type="dxa"/>
          </w:tcPr>
          <w:p w14:paraId="7999DBDA" w14:textId="77777777" w:rsidR="006B0587" w:rsidRPr="00C4755D" w:rsidRDefault="006B0587" w:rsidP="006C246D">
            <w:pPr>
              <w:spacing w:before="60" w:after="0" w:line="240" w:lineRule="auto"/>
              <w:rPr>
                <w:rFonts w:asciiTheme="minorHAnsi" w:hAnsiTheme="minorHAnsi"/>
              </w:rPr>
            </w:pPr>
          </w:p>
        </w:tc>
        <w:tc>
          <w:tcPr>
            <w:tcW w:w="2126" w:type="dxa"/>
          </w:tcPr>
          <w:p w14:paraId="1E94359B"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Lehet a KRÉTA, az intézmény éves beszámolója, a szakképző intézmények versenyeredményeinek nyilvántartására használt adatbázis.</w:t>
            </w:r>
          </w:p>
        </w:tc>
        <w:tc>
          <w:tcPr>
            <w:tcW w:w="1276" w:type="dxa"/>
          </w:tcPr>
          <w:p w14:paraId="36D93514" w14:textId="4C77E867" w:rsidR="006B0587" w:rsidRPr="00C4755D" w:rsidRDefault="00C01FEE" w:rsidP="006C246D">
            <w:pPr>
              <w:spacing w:before="60" w:after="0" w:line="240" w:lineRule="auto"/>
              <w:rPr>
                <w:rFonts w:asciiTheme="minorHAnsi" w:hAnsiTheme="minorHAnsi"/>
              </w:rPr>
            </w:pPr>
            <w:r>
              <w:rPr>
                <w:rFonts w:asciiTheme="minorHAnsi" w:hAnsiTheme="minorHAnsi"/>
              </w:rPr>
              <w:t>MICS tag</w:t>
            </w:r>
          </w:p>
        </w:tc>
      </w:tr>
      <w:tr w:rsidR="006B0587" w:rsidRPr="00C4755D" w14:paraId="1C30F921" w14:textId="77777777" w:rsidTr="006C246D">
        <w:tc>
          <w:tcPr>
            <w:tcW w:w="562" w:type="dxa"/>
          </w:tcPr>
          <w:p w14:paraId="41F66C82"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25AD7E8F"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Elhelyezkedési mutató</w:t>
            </w:r>
          </w:p>
        </w:tc>
        <w:tc>
          <w:tcPr>
            <w:tcW w:w="6810" w:type="dxa"/>
          </w:tcPr>
          <w:p w14:paraId="0BDD0ACB"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A szakmai oktatásban sikeresen végzettek elhelyezkedési aránya.</w:t>
            </w:r>
          </w:p>
          <w:p w14:paraId="39F3D53A"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w:t>
            </w:r>
          </w:p>
          <w:tbl>
            <w:tblPr>
              <w:tblStyle w:val="Rcsostblzat1"/>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6B0587" w:rsidRPr="00C4755D" w14:paraId="044EC872" w14:textId="77777777" w:rsidTr="006C4085">
              <w:tc>
                <w:tcPr>
                  <w:tcW w:w="2247" w:type="dxa"/>
                  <w:vMerge w:val="restart"/>
                  <w:vAlign w:val="center"/>
                </w:tcPr>
                <w:p w14:paraId="5A47F6D9" w14:textId="77777777" w:rsidR="006B0587" w:rsidRPr="00C4755D" w:rsidRDefault="006B0587" w:rsidP="006C246D">
                  <w:pPr>
                    <w:spacing w:after="0" w:line="240" w:lineRule="auto"/>
                    <w:jc w:val="center"/>
                    <w:rPr>
                      <w:rFonts w:asciiTheme="minorHAnsi" w:hAnsiTheme="minorHAnsi"/>
                      <w:i/>
                      <w:sz w:val="20"/>
                      <w:szCs w:val="20"/>
                    </w:rPr>
                  </w:pPr>
                  <w:r w:rsidRPr="00C4755D">
                    <w:rPr>
                      <w:rFonts w:asciiTheme="minorHAnsi" w:hAnsiTheme="minorHAnsi"/>
                      <w:i/>
                      <w:sz w:val="20"/>
                      <w:szCs w:val="20"/>
                    </w:rPr>
                    <w:t>Szakmai oktatásban végzettek elhelyezkedési aránya</w:t>
                  </w:r>
                </w:p>
              </w:tc>
              <w:tc>
                <w:tcPr>
                  <w:tcW w:w="236" w:type="dxa"/>
                  <w:vMerge w:val="restart"/>
                  <w:vAlign w:val="center"/>
                </w:tcPr>
                <w:p w14:paraId="15D5C870" w14:textId="77777777" w:rsidR="006B0587" w:rsidRPr="00C4755D" w:rsidRDefault="006B0587" w:rsidP="006C246D">
                  <w:pPr>
                    <w:spacing w:after="0" w:line="240" w:lineRule="auto"/>
                    <w:ind w:left="-120"/>
                    <w:rPr>
                      <w:rFonts w:asciiTheme="minorHAnsi" w:hAnsiTheme="minorHAnsi"/>
                      <w:i/>
                      <w:sz w:val="20"/>
                      <w:szCs w:val="20"/>
                    </w:rPr>
                  </w:pPr>
                  <w:r w:rsidRPr="00C4755D">
                    <w:rPr>
                      <w:rFonts w:asciiTheme="minorHAnsi" w:hAnsiTheme="minorHAnsi"/>
                      <w:i/>
                      <w:sz w:val="20"/>
                      <w:szCs w:val="20"/>
                    </w:rPr>
                    <w:t>=</w:t>
                  </w:r>
                </w:p>
                <w:p w14:paraId="45772FDA" w14:textId="77777777" w:rsidR="006B0587" w:rsidRPr="00C4755D" w:rsidRDefault="006B0587" w:rsidP="006C246D">
                  <w:pPr>
                    <w:spacing w:after="0" w:line="240" w:lineRule="auto"/>
                    <w:ind w:left="-120"/>
                    <w:rPr>
                      <w:rFonts w:asciiTheme="minorHAnsi" w:hAnsiTheme="minorHAnsi"/>
                      <w:i/>
                      <w:sz w:val="20"/>
                      <w:szCs w:val="20"/>
                    </w:rPr>
                  </w:pPr>
                </w:p>
              </w:tc>
              <w:tc>
                <w:tcPr>
                  <w:tcW w:w="3055" w:type="dxa"/>
                  <w:tcBorders>
                    <w:bottom w:val="single" w:sz="4" w:space="0" w:color="auto"/>
                  </w:tcBorders>
                  <w:vAlign w:val="center"/>
                </w:tcPr>
                <w:p w14:paraId="08739CC2" w14:textId="77777777" w:rsidR="006B0587" w:rsidRPr="00C4755D" w:rsidRDefault="006B0587" w:rsidP="006C246D">
                  <w:pPr>
                    <w:spacing w:after="0" w:line="240" w:lineRule="auto"/>
                    <w:jc w:val="center"/>
                    <w:rPr>
                      <w:rFonts w:asciiTheme="minorHAnsi" w:hAnsiTheme="minorHAnsi"/>
                      <w:i/>
                      <w:sz w:val="20"/>
                      <w:szCs w:val="20"/>
                    </w:rPr>
                  </w:pPr>
                  <w:r w:rsidRPr="00C4755D">
                    <w:rPr>
                      <w:rFonts w:asciiTheme="minorHAnsi" w:hAnsiTheme="minorHAnsi"/>
                      <w:i/>
                      <w:sz w:val="20"/>
                      <w:szCs w:val="20"/>
                    </w:rPr>
                    <w:t>elhelyezkedők száma</w:t>
                  </w:r>
                </w:p>
              </w:tc>
              <w:tc>
                <w:tcPr>
                  <w:tcW w:w="236" w:type="dxa"/>
                  <w:vMerge w:val="restart"/>
                  <w:vAlign w:val="center"/>
                </w:tcPr>
                <w:p w14:paraId="56517ACB" w14:textId="77777777" w:rsidR="006B0587" w:rsidRPr="00C4755D" w:rsidRDefault="006B0587" w:rsidP="006C246D">
                  <w:pPr>
                    <w:spacing w:after="0" w:line="240" w:lineRule="auto"/>
                    <w:rPr>
                      <w:rFonts w:asciiTheme="minorHAnsi" w:hAnsiTheme="minorHAnsi"/>
                      <w:i/>
                      <w:sz w:val="20"/>
                      <w:szCs w:val="20"/>
                    </w:rPr>
                  </w:pPr>
                  <w:r w:rsidRPr="00C4755D">
                    <w:rPr>
                      <w:rFonts w:asciiTheme="minorHAnsi" w:hAnsiTheme="minorHAnsi"/>
                      <w:i/>
                      <w:sz w:val="20"/>
                      <w:szCs w:val="20"/>
                    </w:rPr>
                    <w:t>*</w:t>
                  </w:r>
                </w:p>
                <w:p w14:paraId="0EE0A00E" w14:textId="77777777" w:rsidR="006B0587" w:rsidRPr="00C4755D" w:rsidRDefault="006B0587" w:rsidP="006C246D">
                  <w:pPr>
                    <w:spacing w:after="0" w:line="240" w:lineRule="auto"/>
                    <w:rPr>
                      <w:rFonts w:asciiTheme="minorHAnsi" w:hAnsiTheme="minorHAnsi"/>
                      <w:i/>
                      <w:sz w:val="20"/>
                      <w:szCs w:val="20"/>
                    </w:rPr>
                  </w:pPr>
                </w:p>
              </w:tc>
              <w:tc>
                <w:tcPr>
                  <w:tcW w:w="636" w:type="dxa"/>
                  <w:vMerge w:val="restart"/>
                  <w:vAlign w:val="center"/>
                </w:tcPr>
                <w:p w14:paraId="5A68F88D" w14:textId="77777777" w:rsidR="006B0587" w:rsidRPr="00C4755D" w:rsidRDefault="006B0587" w:rsidP="006C246D">
                  <w:pPr>
                    <w:spacing w:after="0" w:line="240" w:lineRule="auto"/>
                    <w:jc w:val="center"/>
                    <w:rPr>
                      <w:rFonts w:asciiTheme="minorHAnsi" w:hAnsiTheme="minorHAnsi"/>
                      <w:i/>
                      <w:sz w:val="20"/>
                      <w:szCs w:val="20"/>
                    </w:rPr>
                  </w:pPr>
                  <w:r w:rsidRPr="00C4755D">
                    <w:rPr>
                      <w:rFonts w:asciiTheme="minorHAnsi" w:hAnsiTheme="minorHAnsi"/>
                      <w:i/>
                      <w:sz w:val="20"/>
                      <w:szCs w:val="20"/>
                    </w:rPr>
                    <w:t>100</w:t>
                  </w:r>
                </w:p>
                <w:p w14:paraId="08140D4C" w14:textId="77777777" w:rsidR="006B0587" w:rsidRPr="00C4755D" w:rsidRDefault="006B0587" w:rsidP="006C246D">
                  <w:pPr>
                    <w:spacing w:after="0" w:line="240" w:lineRule="auto"/>
                    <w:jc w:val="center"/>
                    <w:rPr>
                      <w:rFonts w:asciiTheme="minorHAnsi" w:hAnsiTheme="minorHAnsi"/>
                      <w:i/>
                      <w:sz w:val="20"/>
                      <w:szCs w:val="20"/>
                    </w:rPr>
                  </w:pPr>
                </w:p>
              </w:tc>
            </w:tr>
            <w:tr w:rsidR="006B0587" w:rsidRPr="00C4755D" w14:paraId="2F5F230E" w14:textId="77777777" w:rsidTr="006C4085">
              <w:tc>
                <w:tcPr>
                  <w:tcW w:w="2247" w:type="dxa"/>
                  <w:vMerge/>
                  <w:vAlign w:val="center"/>
                </w:tcPr>
                <w:p w14:paraId="5D6C7ADB" w14:textId="77777777" w:rsidR="006B0587" w:rsidRPr="00C4755D" w:rsidRDefault="006B0587" w:rsidP="006C246D">
                  <w:pPr>
                    <w:spacing w:after="0" w:line="240" w:lineRule="auto"/>
                    <w:rPr>
                      <w:rFonts w:asciiTheme="minorHAnsi" w:hAnsiTheme="minorHAnsi"/>
                      <w:i/>
                      <w:sz w:val="20"/>
                      <w:szCs w:val="20"/>
                    </w:rPr>
                  </w:pPr>
                </w:p>
              </w:tc>
              <w:tc>
                <w:tcPr>
                  <w:tcW w:w="236" w:type="dxa"/>
                  <w:vMerge/>
                  <w:vAlign w:val="center"/>
                </w:tcPr>
                <w:p w14:paraId="25B1FB4D" w14:textId="77777777" w:rsidR="006B0587" w:rsidRPr="00C4755D" w:rsidRDefault="006B0587" w:rsidP="006C246D">
                  <w:pPr>
                    <w:spacing w:after="0" w:line="240" w:lineRule="auto"/>
                    <w:jc w:val="center"/>
                    <w:rPr>
                      <w:rFonts w:asciiTheme="minorHAnsi" w:hAnsiTheme="minorHAnsi"/>
                      <w:i/>
                      <w:sz w:val="20"/>
                      <w:szCs w:val="20"/>
                    </w:rPr>
                  </w:pPr>
                </w:p>
              </w:tc>
              <w:tc>
                <w:tcPr>
                  <w:tcW w:w="3055" w:type="dxa"/>
                  <w:tcBorders>
                    <w:top w:val="single" w:sz="4" w:space="0" w:color="auto"/>
                  </w:tcBorders>
                </w:tcPr>
                <w:p w14:paraId="38028759" w14:textId="77777777" w:rsidR="006B0587" w:rsidRPr="00C4755D" w:rsidRDefault="006B0587" w:rsidP="006C246D">
                  <w:pPr>
                    <w:spacing w:after="0" w:line="240" w:lineRule="auto"/>
                    <w:jc w:val="center"/>
                    <w:rPr>
                      <w:rFonts w:asciiTheme="minorHAnsi" w:hAnsiTheme="minorHAnsi"/>
                      <w:i/>
                      <w:sz w:val="20"/>
                      <w:szCs w:val="20"/>
                    </w:rPr>
                  </w:pPr>
                  <w:r w:rsidRPr="00C4755D">
                    <w:rPr>
                      <w:rFonts w:asciiTheme="minorHAnsi" w:hAnsiTheme="minorHAnsi"/>
                      <w:i/>
                      <w:sz w:val="20"/>
                      <w:szCs w:val="20"/>
                    </w:rPr>
                    <w:t>szakmai oktatásban sikeresen</w:t>
                  </w:r>
                </w:p>
                <w:p w14:paraId="540F3B05" w14:textId="77777777" w:rsidR="006B0587" w:rsidRPr="00C4755D" w:rsidRDefault="006B0587" w:rsidP="006C246D">
                  <w:pPr>
                    <w:spacing w:after="0" w:line="240" w:lineRule="auto"/>
                    <w:jc w:val="center"/>
                    <w:rPr>
                      <w:rFonts w:asciiTheme="minorHAnsi" w:hAnsiTheme="minorHAnsi"/>
                      <w:i/>
                      <w:sz w:val="20"/>
                      <w:szCs w:val="20"/>
                    </w:rPr>
                  </w:pPr>
                  <w:r w:rsidRPr="00C4755D">
                    <w:rPr>
                      <w:rFonts w:asciiTheme="minorHAnsi" w:hAnsiTheme="minorHAnsi"/>
                      <w:i/>
                      <w:sz w:val="20"/>
                      <w:szCs w:val="20"/>
                    </w:rPr>
                    <w:t>végzettek száma</w:t>
                  </w:r>
                </w:p>
              </w:tc>
              <w:tc>
                <w:tcPr>
                  <w:tcW w:w="236" w:type="dxa"/>
                  <w:vMerge/>
                </w:tcPr>
                <w:p w14:paraId="675818EA" w14:textId="77777777" w:rsidR="006B0587" w:rsidRPr="00C4755D" w:rsidRDefault="006B0587" w:rsidP="006C246D">
                  <w:pPr>
                    <w:spacing w:after="0" w:line="240" w:lineRule="auto"/>
                    <w:rPr>
                      <w:rFonts w:asciiTheme="minorHAnsi" w:hAnsiTheme="minorHAnsi"/>
                      <w:sz w:val="20"/>
                      <w:szCs w:val="20"/>
                    </w:rPr>
                  </w:pPr>
                </w:p>
              </w:tc>
              <w:tc>
                <w:tcPr>
                  <w:tcW w:w="636" w:type="dxa"/>
                  <w:vMerge/>
                </w:tcPr>
                <w:p w14:paraId="39C0AAA4" w14:textId="77777777" w:rsidR="006B0587" w:rsidRPr="00C4755D" w:rsidRDefault="006B0587" w:rsidP="006C246D">
                  <w:pPr>
                    <w:spacing w:after="0" w:line="240" w:lineRule="auto"/>
                    <w:rPr>
                      <w:rFonts w:asciiTheme="minorHAnsi" w:hAnsiTheme="minorHAnsi"/>
                      <w:sz w:val="20"/>
                      <w:szCs w:val="20"/>
                    </w:rPr>
                  </w:pPr>
                </w:p>
              </w:tc>
            </w:tr>
          </w:tbl>
          <w:p w14:paraId="6FD0A2E1"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iCs/>
              </w:rPr>
              <w:lastRenderedPageBreak/>
              <w:t>Elhelyezkedőnek kell tekinteni mindazokat, akik</w:t>
            </w:r>
            <w:r w:rsidRPr="00C4755D">
              <w:rPr>
                <w:rFonts w:asciiTheme="minorHAnsi" w:hAnsiTheme="minorHAnsi"/>
              </w:rPr>
              <w:t xml:space="preserve">: </w:t>
            </w:r>
          </w:p>
          <w:p w14:paraId="320586ED" w14:textId="77777777" w:rsidR="006B0587" w:rsidRPr="00C4755D" w:rsidRDefault="006B0587" w:rsidP="00766C43">
            <w:pPr>
              <w:numPr>
                <w:ilvl w:val="0"/>
                <w:numId w:val="18"/>
              </w:numPr>
              <w:spacing w:before="60" w:after="0" w:line="240" w:lineRule="auto"/>
              <w:contextualSpacing/>
              <w:jc w:val="left"/>
              <w:rPr>
                <w:rFonts w:asciiTheme="minorHAnsi" w:hAnsiTheme="minorHAnsi"/>
              </w:rPr>
            </w:pPr>
            <w:r w:rsidRPr="00C4755D">
              <w:rPr>
                <w:rFonts w:asciiTheme="minorHAnsi" w:hAnsiTheme="minorHAnsi"/>
              </w:rPr>
              <w:t>szakképző iskolában végeztek és érettségire felkészítő képzésben tanultak tovább,</w:t>
            </w:r>
          </w:p>
          <w:p w14:paraId="19160F3C" w14:textId="77777777" w:rsidR="006B0587" w:rsidRPr="00C4755D" w:rsidRDefault="006B0587" w:rsidP="00766C43">
            <w:pPr>
              <w:numPr>
                <w:ilvl w:val="0"/>
                <w:numId w:val="18"/>
              </w:numPr>
              <w:spacing w:before="60" w:after="0" w:line="240" w:lineRule="auto"/>
              <w:contextualSpacing/>
              <w:jc w:val="left"/>
              <w:rPr>
                <w:rFonts w:asciiTheme="minorHAnsi" w:hAnsiTheme="minorHAnsi"/>
              </w:rPr>
            </w:pPr>
            <w:r w:rsidRPr="00C4755D">
              <w:rPr>
                <w:rFonts w:asciiTheme="minorHAnsi" w:hAnsiTheme="minorHAnsi"/>
              </w:rPr>
              <w:t>technikumban végeztek és felsőoktatásban tanultak tovább,</w:t>
            </w:r>
          </w:p>
          <w:p w14:paraId="7E53422A" w14:textId="77777777" w:rsidR="006B0587" w:rsidRPr="00C4755D" w:rsidRDefault="006B0587" w:rsidP="00766C43">
            <w:pPr>
              <w:numPr>
                <w:ilvl w:val="0"/>
                <w:numId w:val="18"/>
              </w:numPr>
              <w:spacing w:before="60" w:after="0" w:line="240" w:lineRule="auto"/>
              <w:contextualSpacing/>
              <w:jc w:val="left"/>
              <w:rPr>
                <w:rFonts w:asciiTheme="minorHAnsi" w:eastAsia="Calibri" w:hAnsiTheme="minorHAnsi"/>
              </w:rPr>
            </w:pPr>
            <w:r w:rsidRPr="00C4755D">
              <w:rPr>
                <w:rFonts w:asciiTheme="minorHAnsi" w:hAnsiTheme="minorHAnsi"/>
              </w:rPr>
              <w:t>szakképző iskolában vagy technikumban végeztek és második vagy további szakképesítés megszerzéséért tanultak tovább,</w:t>
            </w:r>
          </w:p>
          <w:p w14:paraId="5B1E4F80" w14:textId="77777777" w:rsidR="006B0587" w:rsidRPr="00C4755D" w:rsidRDefault="006B0587" w:rsidP="00766C43">
            <w:pPr>
              <w:numPr>
                <w:ilvl w:val="0"/>
                <w:numId w:val="18"/>
              </w:numPr>
              <w:spacing w:before="60" w:after="0" w:line="240" w:lineRule="auto"/>
              <w:contextualSpacing/>
              <w:jc w:val="left"/>
              <w:rPr>
                <w:rFonts w:asciiTheme="minorHAnsi" w:hAnsiTheme="minorHAnsi"/>
              </w:rPr>
            </w:pPr>
            <w:r w:rsidRPr="00C4755D">
              <w:rPr>
                <w:rFonts w:asciiTheme="minorHAnsi" w:hAnsiTheme="minorHAnsi"/>
              </w:rPr>
              <w:t>szakképző iskolában vagy technikumban végeztek és a sikeresen befejezett szakmai oktatásban sikeresen megszerzett szakmai végzettségüknek megfelelő munkakörben helyezkedtek el.</w:t>
            </w:r>
          </w:p>
          <w:p w14:paraId="34DCC049"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Példa:</w:t>
            </w:r>
          </w:p>
          <w:p w14:paraId="13C981BF"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Adott tanévben a szakmai oktatásban végzettek száma 250 fő.</w:t>
            </w:r>
          </w:p>
          <w:p w14:paraId="34832BF8"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végzést követően 6 hónappal a pályakövetési rendszerben visszaérkezett adatok alapján a 250 végzett tanuló közül 113 fő dolgozik végzettségének megfelelő munkakörben, 56 fő érettségire felkészítő képzésben vesz részt, 35 fő pedig további szakma megszerzésére irányuló képzésben vesz részt.</w:t>
            </w:r>
          </w:p>
          <w:p w14:paraId="273A89AF"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 tehát [(113 fő + 56 fő + 35 fő) / 250 fő] *100 = 81,6%</w:t>
            </w:r>
          </w:p>
          <w:p w14:paraId="0BC0C815"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iCs/>
              </w:rPr>
              <w:t>Megjegyzés</w:t>
            </w:r>
            <w:r w:rsidRPr="00C4755D">
              <w:rPr>
                <w:rFonts w:asciiTheme="minorHAnsi" w:hAnsiTheme="minorHAnsi"/>
              </w:rPr>
              <w:t>: a fenti mutatók intézménytípusonként, ágazatonként, szakmánként olyan bontásban számítandók, amely az adott intézménynek az önértékeléséhez, fejlesztéseihez megfelelő információkat szolgáltat.</w:t>
            </w:r>
          </w:p>
        </w:tc>
        <w:tc>
          <w:tcPr>
            <w:tcW w:w="2410" w:type="dxa"/>
          </w:tcPr>
          <w:p w14:paraId="7DC8885F"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 xml:space="preserve">Adatot szolgáltat, hogy a sikeresen végzett tanulók milyen arányban tanulnak tovább vagy helyezkednek el a munkaerőpiacon. Segíti az intézményeket </w:t>
            </w:r>
            <w:r w:rsidRPr="00C4755D">
              <w:rPr>
                <w:rFonts w:asciiTheme="minorHAnsi" w:hAnsiTheme="minorHAnsi"/>
              </w:rPr>
              <w:lastRenderedPageBreak/>
              <w:t>jövőbeni képzési kínálatuk alakításában.</w:t>
            </w:r>
          </w:p>
        </w:tc>
        <w:tc>
          <w:tcPr>
            <w:tcW w:w="2126" w:type="dxa"/>
          </w:tcPr>
          <w:p w14:paraId="11248DF0"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lastRenderedPageBreak/>
              <w:t>Szakmai oktatásban sikeresen végzett tanulók száma:</w:t>
            </w:r>
            <w:r w:rsidRPr="00C4755D">
              <w:rPr>
                <w:rFonts w:asciiTheme="minorHAnsi" w:hAnsiTheme="minorHAnsi"/>
              </w:rPr>
              <w:t xml:space="preserve"> KRÉTA. (Fontos megemlíteni, hogy a KRÉTA október 1-jei SZIR-STAT </w:t>
            </w:r>
            <w:r w:rsidRPr="00C4755D">
              <w:rPr>
                <w:rFonts w:asciiTheme="minorHAnsi" w:hAnsiTheme="minorHAnsi"/>
              </w:rPr>
              <w:lastRenderedPageBreak/>
              <w:t>adattáblája az előző tanévben végzettekre vonatkozóan tartalmaz adatot.)</w:t>
            </w:r>
          </w:p>
          <w:p w14:paraId="4265F98B" w14:textId="77777777" w:rsidR="006B0587" w:rsidRPr="00C4755D" w:rsidRDefault="006B0587" w:rsidP="006C246D">
            <w:pPr>
              <w:spacing w:before="60" w:after="0" w:line="240" w:lineRule="auto"/>
              <w:rPr>
                <w:rFonts w:asciiTheme="minorHAnsi" w:hAnsiTheme="minorHAnsi"/>
              </w:rPr>
            </w:pPr>
          </w:p>
          <w:p w14:paraId="5D231CAA"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 xml:space="preserve">A sikeresen végzett tanulók közül az érettségire felkészítő képzésben résztvevők száma, a felsőoktatásban továbbtanulók száma, a további szakma vagy szakképesítés megszerzése érdekében továbbtanulók száma, a szakmájukban elhelyezkedettek száma: </w:t>
            </w:r>
            <w:r w:rsidRPr="00C4755D">
              <w:rPr>
                <w:rFonts w:asciiTheme="minorHAnsi" w:hAnsiTheme="minorHAnsi"/>
              </w:rPr>
              <w:t>a szakképző intézmény által működtetett</w:t>
            </w:r>
            <w:r w:rsidRPr="00C4755D">
              <w:rPr>
                <w:rFonts w:asciiTheme="minorHAnsi" w:hAnsiTheme="minorHAnsi"/>
                <w:bCs/>
              </w:rPr>
              <w:t xml:space="preserve"> </w:t>
            </w:r>
            <w:r w:rsidRPr="00C4755D">
              <w:rPr>
                <w:rFonts w:asciiTheme="minorHAnsi" w:hAnsiTheme="minorHAnsi"/>
              </w:rPr>
              <w:t>pályakövetési rendszer.</w:t>
            </w:r>
          </w:p>
        </w:tc>
        <w:tc>
          <w:tcPr>
            <w:tcW w:w="1276" w:type="dxa"/>
          </w:tcPr>
          <w:p w14:paraId="270F976D" w14:textId="34ADCBFA" w:rsidR="006B0587" w:rsidRPr="00C4755D" w:rsidRDefault="00C01FEE" w:rsidP="006C246D">
            <w:pPr>
              <w:spacing w:before="60" w:after="0" w:line="240" w:lineRule="auto"/>
              <w:rPr>
                <w:rFonts w:asciiTheme="minorHAnsi" w:hAnsiTheme="minorHAnsi"/>
                <w:bCs/>
              </w:rPr>
            </w:pPr>
            <w:r>
              <w:rPr>
                <w:rFonts w:asciiTheme="minorHAnsi" w:hAnsiTheme="minorHAnsi"/>
                <w:bCs/>
              </w:rPr>
              <w:lastRenderedPageBreak/>
              <w:t>MICS tag</w:t>
            </w:r>
          </w:p>
        </w:tc>
      </w:tr>
      <w:tr w:rsidR="006B0587" w:rsidRPr="00C4755D" w14:paraId="2F594A0A" w14:textId="77777777" w:rsidTr="006C246D">
        <w:tc>
          <w:tcPr>
            <w:tcW w:w="562" w:type="dxa"/>
          </w:tcPr>
          <w:p w14:paraId="1DD23A3C"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2510E212"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A végzett tanulók és a munkaadók elégedettsége a megszerzett képességekkel / kompetenciákkal</w:t>
            </w:r>
          </w:p>
        </w:tc>
        <w:tc>
          <w:tcPr>
            <w:tcW w:w="6810" w:type="dxa"/>
          </w:tcPr>
          <w:p w14:paraId="13BD90F4"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1. Az intézményben a szakmai oktatást 12–36 hónappal korábban sikeresen befejezett tanulókat foglalkoztató munkáltatók százalékos elégedettsége a </w:t>
            </w:r>
            <w:r w:rsidRPr="00C4755D">
              <w:rPr>
                <w:rFonts w:asciiTheme="minorHAnsi" w:hAnsiTheme="minorHAnsi"/>
                <w:bCs/>
              </w:rPr>
              <w:t>szakmájuknak</w:t>
            </w:r>
            <w:r w:rsidRPr="00C4755D">
              <w:rPr>
                <w:rFonts w:asciiTheme="minorHAnsi" w:hAnsiTheme="minorHAnsi"/>
              </w:rPr>
              <w:t xml:space="preserve"> megfelelő munkakörben foglalkoztatott </w:t>
            </w:r>
            <w:r w:rsidRPr="00C4755D">
              <w:rPr>
                <w:rFonts w:asciiTheme="minorHAnsi" w:hAnsiTheme="minorHAnsi"/>
                <w:bCs/>
              </w:rPr>
              <w:t>munkavállalóik felkészítésével, a munkavégzéshez szükséges szakmai kompetenciáikkal</w:t>
            </w:r>
            <w:r w:rsidRPr="00C4755D">
              <w:rPr>
                <w:rFonts w:asciiTheme="minorHAnsi" w:hAnsiTheme="minorHAnsi"/>
              </w:rPr>
              <w:t>.</w:t>
            </w:r>
          </w:p>
          <w:p w14:paraId="6A6E8DE5"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 xml:space="preserve">Indikátor kiszámítása: </w:t>
            </w:r>
          </w:p>
          <w:p w14:paraId="2E467F4E"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A képzést 12–36 hónappal korábban sikeresen befejezett munkavállalókat foglalkoztató munkáltatók elégedettségének egyedi és átlagos százalékos értéke, amely megmutatja, hogy mennyire elégedettek az adott képzést sikeresen </w:t>
            </w:r>
            <w:r w:rsidRPr="00C4755D">
              <w:rPr>
                <w:rFonts w:asciiTheme="minorHAnsi" w:hAnsiTheme="minorHAnsi"/>
              </w:rPr>
              <w:lastRenderedPageBreak/>
              <w:t>befejezett, a szakmájuknak megfelelő munkakörben foglalkoztatott munkavállalóik felkészítésével, a munkavégzéshez szükséges kompetenciáikkal.</w:t>
            </w:r>
          </w:p>
          <w:p w14:paraId="618EA980"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2. Az intézményben a szakmai oktatást 12–36 hónappal korábban sikeresen befejezett tanulókat foglalkoztató munkáltatók százalékos elégedettsége </w:t>
            </w:r>
            <w:r w:rsidRPr="00C4755D">
              <w:rPr>
                <w:rFonts w:asciiTheme="minorHAnsi" w:hAnsiTheme="minorHAnsi"/>
                <w:bCs/>
              </w:rPr>
              <w:t>a munkavállalóik általános munkavállalói kompetenciáival</w:t>
            </w:r>
            <w:r w:rsidRPr="00C4755D">
              <w:rPr>
                <w:rFonts w:asciiTheme="minorHAnsi" w:hAnsiTheme="minorHAnsi"/>
              </w:rPr>
              <w:t>.</w:t>
            </w:r>
          </w:p>
          <w:p w14:paraId="39098F5B"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Indikátor kiszámítása:</w:t>
            </w:r>
          </w:p>
          <w:p w14:paraId="3ECD7990"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A szakmai oktatást 12–36 hónappal korábban sikeresen befejezett munkavállalókat foglalkoztató munkáltatók elégedettségének egyedi és átlagos százalékos értéke, amely megmutatja, hogy mennyire elégedettek a szakmai oktatást sikeresen befejezett munkavállalóik </w:t>
            </w:r>
            <w:r w:rsidRPr="00C4755D">
              <w:rPr>
                <w:rFonts w:asciiTheme="minorHAnsi" w:hAnsiTheme="minorHAnsi"/>
                <w:bCs/>
              </w:rPr>
              <w:t>általános munkavállalói kompetenciáival</w:t>
            </w:r>
            <w:r w:rsidRPr="00C4755D">
              <w:rPr>
                <w:rFonts w:asciiTheme="minorHAnsi" w:hAnsiTheme="minorHAnsi"/>
              </w:rPr>
              <w:t>.</w:t>
            </w:r>
          </w:p>
          <w:p w14:paraId="6BBD6B8B"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iCs/>
              </w:rPr>
              <w:t>Megjegyzés</w:t>
            </w:r>
            <w:r w:rsidRPr="00C4755D">
              <w:rPr>
                <w:rFonts w:asciiTheme="minorHAnsi" w:hAnsiTheme="minorHAnsi"/>
              </w:rPr>
              <w:t xml:space="preserve">: Mindkét indikátor értelmezhető az intézmény egészére, ágazatonként, szakmánként. </w:t>
            </w:r>
          </w:p>
        </w:tc>
        <w:tc>
          <w:tcPr>
            <w:tcW w:w="2410" w:type="dxa"/>
          </w:tcPr>
          <w:p w14:paraId="5CD3925B"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 xml:space="preserve">Segíti az intézményt a szakmai programban, helyi tantervekben, tanmenetekben megjelenő módszerek, tudástartalmak, fejlesztendő kompetenciák, készségek felülvizsgálatában, </w:t>
            </w:r>
            <w:r w:rsidRPr="00C4755D">
              <w:rPr>
                <w:rFonts w:asciiTheme="minorHAnsi" w:hAnsiTheme="minorHAnsi"/>
              </w:rPr>
              <w:lastRenderedPageBreak/>
              <w:t>módosításában az eredményes és hatékony szakmai oktatás érdekében.</w:t>
            </w:r>
          </w:p>
          <w:p w14:paraId="3BA2856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Az indikátor értékelése növeli az intézmény alkalmazkodó képességét a munkaerő-piac változó igényeihez.</w:t>
            </w:r>
          </w:p>
        </w:tc>
        <w:tc>
          <w:tcPr>
            <w:tcW w:w="2126" w:type="dxa"/>
          </w:tcPr>
          <w:p w14:paraId="64E479D0"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A szakképző intézmény által működtetett</w:t>
            </w:r>
            <w:r w:rsidRPr="00C4755D">
              <w:rPr>
                <w:rFonts w:asciiTheme="minorHAnsi" w:hAnsiTheme="minorHAnsi"/>
                <w:bCs/>
              </w:rPr>
              <w:t xml:space="preserve"> </w:t>
            </w:r>
            <w:r w:rsidRPr="00C4755D">
              <w:rPr>
                <w:rFonts w:asciiTheme="minorHAnsi" w:hAnsiTheme="minorHAnsi"/>
              </w:rPr>
              <w:t>pályakövetési rendszer.</w:t>
            </w:r>
          </w:p>
        </w:tc>
        <w:tc>
          <w:tcPr>
            <w:tcW w:w="1276" w:type="dxa"/>
          </w:tcPr>
          <w:p w14:paraId="2C21FFA6" w14:textId="1CB3139E" w:rsidR="006B0587" w:rsidRPr="00C4755D" w:rsidRDefault="00C01FEE" w:rsidP="006C246D">
            <w:pPr>
              <w:spacing w:before="60" w:after="0" w:line="240" w:lineRule="auto"/>
              <w:rPr>
                <w:rFonts w:asciiTheme="minorHAnsi" w:hAnsiTheme="minorHAnsi"/>
              </w:rPr>
            </w:pPr>
            <w:r>
              <w:rPr>
                <w:rFonts w:asciiTheme="minorHAnsi" w:hAnsiTheme="minorHAnsi"/>
              </w:rPr>
              <w:t>MICS tag</w:t>
            </w:r>
          </w:p>
        </w:tc>
      </w:tr>
      <w:tr w:rsidR="006B0587" w:rsidRPr="00C4755D" w14:paraId="4CD3E033" w14:textId="77777777" w:rsidTr="006C246D">
        <w:tc>
          <w:tcPr>
            <w:tcW w:w="562" w:type="dxa"/>
          </w:tcPr>
          <w:p w14:paraId="0F7A2718"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5C3A85CE"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Vizsgaeredmények (érettségi vizsga, szakmai vizsga, ágazati alapvizsga)</w:t>
            </w:r>
          </w:p>
        </w:tc>
        <w:tc>
          <w:tcPr>
            <w:tcW w:w="6810" w:type="dxa"/>
          </w:tcPr>
          <w:p w14:paraId="4C2C119E"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szakképző intézményben a tanulmányokat lezáró eredmények, tantárgyankénti / szakmánkénti / ágazatonkénti átlaga.</w:t>
            </w:r>
          </w:p>
          <w:p w14:paraId="51ACB5CF" w14:textId="77777777" w:rsidR="006B0587" w:rsidRPr="00C4755D" w:rsidRDefault="006B0587" w:rsidP="006C246D">
            <w:pPr>
              <w:spacing w:before="60" w:after="0" w:line="240" w:lineRule="auto"/>
              <w:rPr>
                <w:rFonts w:asciiTheme="minorHAnsi" w:hAnsiTheme="minorHAnsi"/>
              </w:rPr>
            </w:pPr>
          </w:p>
          <w:p w14:paraId="69C7B71D"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Példa:</w:t>
            </w:r>
          </w:p>
          <w:p w14:paraId="2DC8C979"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Matematika érettségi tantárgyi átlaga: 3,5.</w:t>
            </w:r>
          </w:p>
          <w:p w14:paraId="0AE5FD0E"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Szakács szakmában végzettek érdemjegyeinek átlaga 3,8.</w:t>
            </w:r>
          </w:p>
          <w:p w14:paraId="3429AA40"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Turizmus-vendéglátás ágazatban ágazati alapvizsgát tett tanulók eredményének átlaga: 4,2.</w:t>
            </w:r>
          </w:p>
          <w:p w14:paraId="3D751A83"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Megjegyzés: Egy adott tanév vizsgáinak átlageredményei nem elegendőek az intézményben folyó tevékenység értékeléséhez, ezért ajánlott az átlagok trendvizsgálata.</w:t>
            </w:r>
          </w:p>
        </w:tc>
        <w:tc>
          <w:tcPr>
            <w:tcW w:w="2410" w:type="dxa"/>
          </w:tcPr>
          <w:p w14:paraId="5086F572"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Az intézmények számára az indikátor megmutatja, hogy mely intézménytípus / műveltségi terület / ágazat / szakma igényel beavatkozást az eredményesség javítása érdekében. </w:t>
            </w:r>
          </w:p>
        </w:tc>
        <w:tc>
          <w:tcPr>
            <w:tcW w:w="2126" w:type="dxa"/>
          </w:tcPr>
          <w:p w14:paraId="6482F8CB"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Lehetséges adatforrás érettségi vizsga esetén:</w:t>
            </w:r>
            <w:r w:rsidRPr="00C4755D">
              <w:rPr>
                <w:rFonts w:asciiTheme="minorHAnsi" w:hAnsiTheme="minorHAnsi"/>
              </w:rPr>
              <w:t xml:space="preserve"> kétszintű érettségi szoftver.</w:t>
            </w:r>
          </w:p>
          <w:p w14:paraId="0F8F708C" w14:textId="77777777" w:rsidR="006B0587" w:rsidRPr="00C4755D" w:rsidRDefault="006B0587" w:rsidP="006C246D">
            <w:pPr>
              <w:spacing w:before="60" w:after="0" w:line="240" w:lineRule="auto"/>
              <w:rPr>
                <w:rFonts w:asciiTheme="minorHAnsi" w:hAnsiTheme="minorHAnsi"/>
              </w:rPr>
            </w:pPr>
          </w:p>
          <w:p w14:paraId="0CDD5473"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Lehetséges adatforrás szakmai vizsga esetén:</w:t>
            </w:r>
            <w:r w:rsidRPr="00C4755D">
              <w:rPr>
                <w:rFonts w:asciiTheme="minorHAnsi" w:hAnsiTheme="minorHAnsi"/>
              </w:rPr>
              <w:t xml:space="preserve"> iskolai rendszerű törzslapnyilvántartási felület vagy KRÉTA.</w:t>
            </w:r>
          </w:p>
          <w:p w14:paraId="122482D5"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Lehetséges adatforrás ágazati alapvizsga esetén:</w:t>
            </w:r>
            <w:r w:rsidRPr="00C4755D">
              <w:rPr>
                <w:rFonts w:asciiTheme="minorHAnsi" w:hAnsiTheme="minorHAnsi"/>
              </w:rPr>
              <w:t xml:space="preserve"> KRÉTA.</w:t>
            </w:r>
          </w:p>
        </w:tc>
        <w:tc>
          <w:tcPr>
            <w:tcW w:w="1276" w:type="dxa"/>
          </w:tcPr>
          <w:p w14:paraId="1DBBE884" w14:textId="26996973" w:rsidR="006B0587" w:rsidRPr="00C4755D" w:rsidRDefault="00C01FEE" w:rsidP="006C246D">
            <w:pPr>
              <w:spacing w:before="60" w:after="0" w:line="240" w:lineRule="auto"/>
              <w:rPr>
                <w:rFonts w:asciiTheme="minorHAnsi" w:hAnsiTheme="minorHAnsi"/>
                <w:bCs/>
              </w:rPr>
            </w:pPr>
            <w:r>
              <w:rPr>
                <w:rFonts w:asciiTheme="minorHAnsi" w:hAnsiTheme="minorHAnsi"/>
                <w:bCs/>
              </w:rPr>
              <w:t>igazgatóhelyettes</w:t>
            </w:r>
          </w:p>
        </w:tc>
      </w:tr>
      <w:tr w:rsidR="006B0587" w:rsidRPr="00C4755D" w14:paraId="34668464" w14:textId="77777777" w:rsidTr="006C246D">
        <w:tc>
          <w:tcPr>
            <w:tcW w:w="562" w:type="dxa"/>
          </w:tcPr>
          <w:p w14:paraId="774CF2F8"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5E120A41"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 xml:space="preserve">Sikeres szakmai vizsgát tett tanulók aránya, az összes, adott </w:t>
            </w:r>
            <w:r w:rsidRPr="00C4755D">
              <w:rPr>
                <w:rFonts w:asciiTheme="minorHAnsi" w:hAnsiTheme="minorHAnsi"/>
                <w:bCs/>
              </w:rPr>
              <w:lastRenderedPageBreak/>
              <w:t>vizsgaidőszakban vizsgázók számához viszonyítva összesen és szakmánként</w:t>
            </w:r>
          </w:p>
          <w:p w14:paraId="75204AAF"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w:t>
            </w:r>
          </w:p>
        </w:tc>
        <w:tc>
          <w:tcPr>
            <w:tcW w:w="6810" w:type="dxa"/>
          </w:tcPr>
          <w:p w14:paraId="72DE0B11"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A mutató megmutatja, hogy a vizsgára bocsátható tanulók hány százaléka tesz sikeres vizsgát.</w:t>
            </w:r>
          </w:p>
          <w:p w14:paraId="4B5B6FCE" w14:textId="77777777" w:rsidR="006B0587" w:rsidRPr="00C4755D" w:rsidRDefault="006B0587" w:rsidP="00F03E18">
            <w:pPr>
              <w:keepNext/>
              <w:spacing w:before="60" w:after="0" w:line="240" w:lineRule="auto"/>
              <w:rPr>
                <w:rFonts w:asciiTheme="minorHAnsi" w:hAnsiTheme="minorHAnsi"/>
              </w:rPr>
            </w:pPr>
            <w:r w:rsidRPr="00C4755D">
              <w:rPr>
                <w:rFonts w:asciiTheme="minorHAnsi" w:hAnsiTheme="minorHAnsi"/>
              </w:rPr>
              <w:lastRenderedPageBreak/>
              <w:t>A mutató számítása:</w:t>
            </w:r>
          </w:p>
          <w:tbl>
            <w:tblPr>
              <w:tblStyle w:val="Rcsostblzat1"/>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6B0587" w:rsidRPr="00C4755D" w14:paraId="6742C88B" w14:textId="77777777" w:rsidTr="006C4085">
              <w:tc>
                <w:tcPr>
                  <w:tcW w:w="2247" w:type="dxa"/>
                  <w:vMerge w:val="restart"/>
                  <w:vAlign w:val="center"/>
                </w:tcPr>
                <w:p w14:paraId="0DDD0995" w14:textId="77777777" w:rsidR="006B0587" w:rsidRPr="00C4755D" w:rsidRDefault="006B0587" w:rsidP="00F03E18">
                  <w:pPr>
                    <w:spacing w:after="0" w:line="240" w:lineRule="auto"/>
                    <w:jc w:val="center"/>
                    <w:rPr>
                      <w:rFonts w:asciiTheme="minorHAnsi" w:hAnsiTheme="minorHAnsi"/>
                      <w:i/>
                      <w:sz w:val="20"/>
                      <w:szCs w:val="20"/>
                    </w:rPr>
                  </w:pPr>
                  <w:r w:rsidRPr="00C4755D">
                    <w:rPr>
                      <w:rFonts w:asciiTheme="minorHAnsi" w:hAnsiTheme="minorHAnsi"/>
                      <w:i/>
                      <w:sz w:val="20"/>
                      <w:szCs w:val="20"/>
                    </w:rPr>
                    <w:t>Sikeres szakmai vizsgát tett tanulók aránya</w:t>
                  </w:r>
                </w:p>
              </w:tc>
              <w:tc>
                <w:tcPr>
                  <w:tcW w:w="236" w:type="dxa"/>
                  <w:vMerge w:val="restart"/>
                  <w:vAlign w:val="center"/>
                </w:tcPr>
                <w:p w14:paraId="73C54123" w14:textId="77777777" w:rsidR="006B0587" w:rsidRPr="00C4755D" w:rsidRDefault="006B0587" w:rsidP="00F03E18">
                  <w:pPr>
                    <w:spacing w:after="0" w:line="240" w:lineRule="auto"/>
                    <w:ind w:left="-120"/>
                    <w:rPr>
                      <w:rFonts w:asciiTheme="minorHAnsi" w:hAnsiTheme="minorHAnsi"/>
                      <w:i/>
                      <w:sz w:val="20"/>
                      <w:szCs w:val="20"/>
                    </w:rPr>
                  </w:pPr>
                  <w:r w:rsidRPr="00C4755D">
                    <w:rPr>
                      <w:rFonts w:asciiTheme="minorHAnsi" w:hAnsiTheme="minorHAnsi"/>
                      <w:i/>
                      <w:sz w:val="20"/>
                      <w:szCs w:val="20"/>
                    </w:rPr>
                    <w:t>=</w:t>
                  </w:r>
                </w:p>
              </w:tc>
              <w:tc>
                <w:tcPr>
                  <w:tcW w:w="3055" w:type="dxa"/>
                  <w:tcBorders>
                    <w:bottom w:val="single" w:sz="4" w:space="0" w:color="auto"/>
                  </w:tcBorders>
                  <w:vAlign w:val="center"/>
                </w:tcPr>
                <w:p w14:paraId="7160DBC4" w14:textId="77777777" w:rsidR="006B0587" w:rsidRPr="00C4755D" w:rsidRDefault="006B0587" w:rsidP="00F03E18">
                  <w:pPr>
                    <w:spacing w:after="0" w:line="240" w:lineRule="auto"/>
                    <w:jc w:val="center"/>
                    <w:rPr>
                      <w:rFonts w:asciiTheme="minorHAnsi" w:hAnsiTheme="minorHAnsi"/>
                      <w:i/>
                      <w:sz w:val="20"/>
                      <w:szCs w:val="20"/>
                    </w:rPr>
                  </w:pPr>
                  <w:r w:rsidRPr="00C4755D">
                    <w:rPr>
                      <w:rFonts w:asciiTheme="minorHAnsi" w:hAnsiTheme="minorHAnsi"/>
                      <w:i/>
                      <w:sz w:val="20"/>
                      <w:szCs w:val="20"/>
                    </w:rPr>
                    <w:t>sikeres szakmai vizsgát tett tanulók száma</w:t>
                  </w:r>
                </w:p>
              </w:tc>
              <w:tc>
                <w:tcPr>
                  <w:tcW w:w="236" w:type="dxa"/>
                  <w:vMerge w:val="restart"/>
                  <w:vAlign w:val="center"/>
                </w:tcPr>
                <w:p w14:paraId="2BDBD861" w14:textId="77777777" w:rsidR="006B0587" w:rsidRPr="00C4755D" w:rsidRDefault="006B0587" w:rsidP="00F03E18">
                  <w:pPr>
                    <w:spacing w:after="0" w:line="240" w:lineRule="auto"/>
                    <w:rPr>
                      <w:rFonts w:asciiTheme="minorHAnsi" w:hAnsiTheme="minorHAnsi"/>
                      <w:i/>
                      <w:sz w:val="20"/>
                      <w:szCs w:val="20"/>
                    </w:rPr>
                  </w:pPr>
                  <w:r w:rsidRPr="00C4755D">
                    <w:rPr>
                      <w:rFonts w:asciiTheme="minorHAnsi" w:hAnsiTheme="minorHAnsi"/>
                      <w:i/>
                      <w:sz w:val="20"/>
                      <w:szCs w:val="20"/>
                    </w:rPr>
                    <w:t>*</w:t>
                  </w:r>
                </w:p>
              </w:tc>
              <w:tc>
                <w:tcPr>
                  <w:tcW w:w="636" w:type="dxa"/>
                  <w:vMerge w:val="restart"/>
                  <w:vAlign w:val="center"/>
                </w:tcPr>
                <w:p w14:paraId="2C08C38D" w14:textId="77777777" w:rsidR="006B0587" w:rsidRPr="00C4755D" w:rsidRDefault="006B0587" w:rsidP="00F03E18">
                  <w:pPr>
                    <w:spacing w:after="0" w:line="240" w:lineRule="auto"/>
                    <w:jc w:val="center"/>
                    <w:rPr>
                      <w:rFonts w:asciiTheme="minorHAnsi" w:hAnsiTheme="minorHAnsi"/>
                      <w:i/>
                      <w:sz w:val="20"/>
                      <w:szCs w:val="20"/>
                    </w:rPr>
                  </w:pPr>
                  <w:r w:rsidRPr="00C4755D">
                    <w:rPr>
                      <w:rFonts w:asciiTheme="minorHAnsi" w:hAnsiTheme="minorHAnsi"/>
                      <w:i/>
                      <w:sz w:val="20"/>
                      <w:szCs w:val="20"/>
                    </w:rPr>
                    <w:t>100</w:t>
                  </w:r>
                </w:p>
              </w:tc>
            </w:tr>
            <w:tr w:rsidR="006B0587" w:rsidRPr="00C4755D" w14:paraId="4C778FA2" w14:textId="77777777" w:rsidTr="006C4085">
              <w:tc>
                <w:tcPr>
                  <w:tcW w:w="2247" w:type="dxa"/>
                  <w:vMerge/>
                  <w:vAlign w:val="center"/>
                </w:tcPr>
                <w:p w14:paraId="081471EA" w14:textId="77777777" w:rsidR="006B0587" w:rsidRPr="00C4755D" w:rsidRDefault="006B0587" w:rsidP="00F03E18">
                  <w:pPr>
                    <w:spacing w:after="0" w:line="240" w:lineRule="auto"/>
                    <w:rPr>
                      <w:rFonts w:asciiTheme="minorHAnsi" w:hAnsiTheme="minorHAnsi"/>
                      <w:i/>
                      <w:sz w:val="20"/>
                      <w:szCs w:val="20"/>
                    </w:rPr>
                  </w:pPr>
                </w:p>
              </w:tc>
              <w:tc>
                <w:tcPr>
                  <w:tcW w:w="236" w:type="dxa"/>
                  <w:vMerge/>
                  <w:vAlign w:val="center"/>
                </w:tcPr>
                <w:p w14:paraId="1362C353" w14:textId="77777777" w:rsidR="006B0587" w:rsidRPr="00C4755D" w:rsidRDefault="006B0587" w:rsidP="00F03E18">
                  <w:pPr>
                    <w:spacing w:after="0" w:line="240" w:lineRule="auto"/>
                    <w:jc w:val="center"/>
                    <w:rPr>
                      <w:rFonts w:asciiTheme="minorHAnsi" w:hAnsiTheme="minorHAnsi"/>
                      <w:i/>
                      <w:sz w:val="20"/>
                      <w:szCs w:val="20"/>
                    </w:rPr>
                  </w:pPr>
                </w:p>
              </w:tc>
              <w:tc>
                <w:tcPr>
                  <w:tcW w:w="3055" w:type="dxa"/>
                  <w:tcBorders>
                    <w:top w:val="single" w:sz="4" w:space="0" w:color="auto"/>
                  </w:tcBorders>
                </w:tcPr>
                <w:p w14:paraId="4EEC0C29" w14:textId="77777777" w:rsidR="006B0587" w:rsidRPr="00C4755D" w:rsidRDefault="006B0587" w:rsidP="00F03E18">
                  <w:pPr>
                    <w:spacing w:after="0" w:line="240" w:lineRule="auto"/>
                    <w:jc w:val="center"/>
                    <w:rPr>
                      <w:rFonts w:asciiTheme="minorHAnsi" w:hAnsiTheme="minorHAnsi"/>
                      <w:i/>
                      <w:sz w:val="20"/>
                      <w:szCs w:val="20"/>
                    </w:rPr>
                  </w:pPr>
                  <w:r w:rsidRPr="00C4755D">
                    <w:rPr>
                      <w:rFonts w:asciiTheme="minorHAnsi" w:hAnsiTheme="minorHAnsi"/>
                      <w:i/>
                      <w:sz w:val="20"/>
                      <w:szCs w:val="20"/>
                    </w:rPr>
                    <w:t>vizsgára bocsátható tanulók</w:t>
                  </w:r>
                </w:p>
                <w:p w14:paraId="509B65E6" w14:textId="77777777" w:rsidR="006B0587" w:rsidRPr="00C4755D" w:rsidRDefault="006B0587" w:rsidP="00F03E18">
                  <w:pPr>
                    <w:spacing w:after="0" w:line="240" w:lineRule="auto"/>
                    <w:jc w:val="center"/>
                    <w:rPr>
                      <w:rFonts w:asciiTheme="minorHAnsi" w:hAnsiTheme="minorHAnsi"/>
                      <w:i/>
                      <w:sz w:val="20"/>
                      <w:szCs w:val="20"/>
                    </w:rPr>
                  </w:pPr>
                  <w:r w:rsidRPr="00C4755D">
                    <w:rPr>
                      <w:rFonts w:asciiTheme="minorHAnsi" w:hAnsiTheme="minorHAnsi"/>
                      <w:i/>
                      <w:sz w:val="20"/>
                      <w:szCs w:val="20"/>
                    </w:rPr>
                    <w:t>száma</w:t>
                  </w:r>
                </w:p>
              </w:tc>
              <w:tc>
                <w:tcPr>
                  <w:tcW w:w="236" w:type="dxa"/>
                  <w:vMerge/>
                </w:tcPr>
                <w:p w14:paraId="74A0FCB2" w14:textId="77777777" w:rsidR="006B0587" w:rsidRPr="00C4755D" w:rsidRDefault="006B0587" w:rsidP="00F03E18">
                  <w:pPr>
                    <w:spacing w:after="0" w:line="240" w:lineRule="auto"/>
                    <w:rPr>
                      <w:rFonts w:asciiTheme="minorHAnsi" w:hAnsiTheme="minorHAnsi"/>
                      <w:sz w:val="20"/>
                      <w:szCs w:val="20"/>
                    </w:rPr>
                  </w:pPr>
                </w:p>
              </w:tc>
              <w:tc>
                <w:tcPr>
                  <w:tcW w:w="636" w:type="dxa"/>
                  <w:vMerge/>
                </w:tcPr>
                <w:p w14:paraId="5F0B3831" w14:textId="77777777" w:rsidR="006B0587" w:rsidRPr="00C4755D" w:rsidRDefault="006B0587" w:rsidP="00F03E18">
                  <w:pPr>
                    <w:spacing w:after="0" w:line="240" w:lineRule="auto"/>
                    <w:rPr>
                      <w:rFonts w:asciiTheme="minorHAnsi" w:hAnsiTheme="minorHAnsi"/>
                      <w:sz w:val="20"/>
                      <w:szCs w:val="20"/>
                    </w:rPr>
                  </w:pPr>
                </w:p>
              </w:tc>
            </w:tr>
          </w:tbl>
          <w:p w14:paraId="21CE1FE8" w14:textId="77777777" w:rsidR="006B0587" w:rsidRPr="00C4755D" w:rsidRDefault="006B0587" w:rsidP="00F03E18">
            <w:pPr>
              <w:spacing w:after="0" w:line="240" w:lineRule="auto"/>
              <w:rPr>
                <w:rFonts w:asciiTheme="minorHAnsi" w:hAnsiTheme="minorHAnsi"/>
              </w:rPr>
            </w:pPr>
            <w:r w:rsidRPr="00C4755D">
              <w:rPr>
                <w:rFonts w:asciiTheme="minorHAnsi" w:hAnsiTheme="minorHAnsi"/>
              </w:rPr>
              <w:t xml:space="preserve">Példa: </w:t>
            </w:r>
          </w:p>
          <w:p w14:paraId="7BAAC9E4"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május–júniusi vizsgaidőszakban az összes vizsgázó, azaz az összes vizsgára bocsátható tanuló száma 428 fő. A május–júniusi vizsgaidőszakban sikeresen szakmai vizsgát tett tanulók száma 402 fő.</w:t>
            </w:r>
          </w:p>
          <w:p w14:paraId="62101C0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 tehát (402 fő / 428 fő)*100 = 93,93%.</w:t>
            </w:r>
          </w:p>
          <w:p w14:paraId="1F0FF71C"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Megjegyzés: A mutató számításánál torzíthatja az eredményt a pótló/javító vizsgázók száma, ezért ki kell szűrni az ilyen vizsgázók adatait.</w:t>
            </w:r>
          </w:p>
        </w:tc>
        <w:tc>
          <w:tcPr>
            <w:tcW w:w="2410" w:type="dxa"/>
          </w:tcPr>
          <w:p w14:paraId="4287BA59"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 xml:space="preserve">Megmutatja az intézményi oktatási-képzési tevékenységének eredményességét. Az </w:t>
            </w:r>
            <w:r w:rsidRPr="00C4755D">
              <w:rPr>
                <w:rFonts w:asciiTheme="minorHAnsi" w:hAnsiTheme="minorHAnsi"/>
              </w:rPr>
              <w:lastRenderedPageBreak/>
              <w:t>ágazatonkénti, szakmánkénti vizsgálat segíti az intézményt, hogy mely képzési területeken kell beavatkoznia.</w:t>
            </w:r>
          </w:p>
        </w:tc>
        <w:tc>
          <w:tcPr>
            <w:tcW w:w="2126" w:type="dxa"/>
          </w:tcPr>
          <w:p w14:paraId="6C04C59E"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A szakmai vizsga törzslapnyilvántartási rendszere vagy KRÉTA.</w:t>
            </w:r>
          </w:p>
        </w:tc>
        <w:tc>
          <w:tcPr>
            <w:tcW w:w="1276" w:type="dxa"/>
          </w:tcPr>
          <w:p w14:paraId="0E1E1DB6" w14:textId="508DBC1F" w:rsidR="006B0587" w:rsidRPr="00C4755D" w:rsidRDefault="00C01FEE" w:rsidP="006C246D">
            <w:pPr>
              <w:spacing w:before="60" w:after="0" w:line="240" w:lineRule="auto"/>
              <w:rPr>
                <w:rFonts w:asciiTheme="minorHAnsi" w:hAnsiTheme="minorHAnsi"/>
              </w:rPr>
            </w:pPr>
            <w:r>
              <w:rPr>
                <w:rFonts w:asciiTheme="minorHAnsi" w:hAnsiTheme="minorHAnsi"/>
              </w:rPr>
              <w:t>igazgatóhelyettes</w:t>
            </w:r>
          </w:p>
        </w:tc>
      </w:tr>
      <w:tr w:rsidR="006B0587" w:rsidRPr="00C4755D" w14:paraId="469264B2" w14:textId="77777777" w:rsidTr="006C246D">
        <w:tc>
          <w:tcPr>
            <w:tcW w:w="562" w:type="dxa"/>
          </w:tcPr>
          <w:p w14:paraId="5BF1CFC9"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66BD3B97"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Intézményi elismerések (intézmény, intézményi csoport szinten)</w:t>
            </w:r>
          </w:p>
          <w:p w14:paraId="04A40D70" w14:textId="77777777" w:rsidR="006B0587" w:rsidRPr="00C4755D" w:rsidRDefault="006B0587" w:rsidP="006C246D">
            <w:pPr>
              <w:spacing w:before="60" w:after="0" w:line="240" w:lineRule="auto"/>
              <w:rPr>
                <w:rFonts w:asciiTheme="minorHAnsi" w:hAnsiTheme="minorHAnsi"/>
                <w:bCs/>
              </w:rPr>
            </w:pPr>
          </w:p>
        </w:tc>
        <w:tc>
          <w:tcPr>
            <w:tcW w:w="6810" w:type="dxa"/>
          </w:tcPr>
          <w:p w14:paraId="24A445A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Az indikátor értékeléséhez nem az egyéni kitüntetések, díjak, elismerések figyelembevétele szükséges, hanem az intézményt, mint szervezetet érintő elismerések összegyűjtése. Ezek lehetnek helyi, régiós és országos díjak, továbbá bármilyen területen (pl. sport, kultúra, közélet, szakma) elnyert intézményi elismerések.</w:t>
            </w:r>
          </w:p>
          <w:p w14:paraId="4D10C17A"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Az indikátor egy-egy tanévben megszerzett elismerések összegyűjtését, felsorolását teszi szükségessé. Fontos, hogy az egymást követő tanévek összeállított listáin szereplő elismeréseket az intézmény tanévről tanévre összehasonlítsa. </w:t>
            </w:r>
          </w:p>
          <w:p w14:paraId="16DB4CCD"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Megjegyzés: A tanulói elismeréseket, versenyeredményeket itt nem kell figyelembe venni.</w:t>
            </w:r>
          </w:p>
        </w:tc>
        <w:tc>
          <w:tcPr>
            <w:tcW w:w="2410" w:type="dxa"/>
          </w:tcPr>
          <w:p w14:paraId="761E0207" w14:textId="36D70EBD"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Az indikátor megmutatja, hogy az intézményben folyó szakmai tevékenységnek milyen a külső érintettek általi megítélése, milyen az együttműködés a helyi gazdasággal (a duális partnereken és a végzetteket foglalkoztató gazdálkodókon kívül), milyen a tehetségtámogatás, a felzárkózás támogatása az intézményben. Azt is megmutatja, hogy a szakmapolitikai célok közül melyek megvalósításában nyújt kiemelkedő </w:t>
            </w:r>
            <w:r w:rsidRPr="00C4755D">
              <w:rPr>
                <w:rFonts w:asciiTheme="minorHAnsi" w:hAnsiTheme="minorHAnsi"/>
              </w:rPr>
              <w:lastRenderedPageBreak/>
              <w:t>teljesítményt az intézmény, illetve</w:t>
            </w:r>
            <w:r w:rsidR="00B543C2">
              <w:rPr>
                <w:rFonts w:asciiTheme="minorHAnsi" w:hAnsiTheme="minorHAnsi"/>
              </w:rPr>
              <w:t>,</w:t>
            </w:r>
            <w:r w:rsidRPr="00C4755D">
              <w:rPr>
                <w:rFonts w:asciiTheme="minorHAnsi" w:hAnsiTheme="minorHAnsi"/>
              </w:rPr>
              <w:t xml:space="preserve"> hogy ezen eredményeit hogyan mutatja be.</w:t>
            </w:r>
          </w:p>
        </w:tc>
        <w:tc>
          <w:tcPr>
            <w:tcW w:w="2126" w:type="dxa"/>
          </w:tcPr>
          <w:p w14:paraId="7840B12A"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lastRenderedPageBreak/>
              <w:t>A vizsgált tanévben a szakképző intézmény által elnyert elismerések, kitűntetések, díjak:</w:t>
            </w:r>
            <w:r w:rsidRPr="00C4755D">
              <w:rPr>
                <w:rFonts w:asciiTheme="minorHAnsi" w:hAnsiTheme="minorHAnsi"/>
              </w:rPr>
              <w:t xml:space="preserve"> az intézmény saját nyilvántartása alapján.</w:t>
            </w:r>
          </w:p>
          <w:p w14:paraId="64D98461" w14:textId="77777777" w:rsidR="006B0587" w:rsidRPr="00C4755D" w:rsidRDefault="006B0587" w:rsidP="006C246D">
            <w:pPr>
              <w:spacing w:before="60" w:after="0" w:line="240" w:lineRule="auto"/>
              <w:rPr>
                <w:rFonts w:asciiTheme="minorHAnsi" w:hAnsiTheme="minorHAnsi"/>
              </w:rPr>
            </w:pPr>
          </w:p>
        </w:tc>
        <w:tc>
          <w:tcPr>
            <w:tcW w:w="1276" w:type="dxa"/>
          </w:tcPr>
          <w:p w14:paraId="07B85B47" w14:textId="14B816F5" w:rsidR="006B0587" w:rsidRPr="00C4755D" w:rsidRDefault="00C01FEE" w:rsidP="006C246D">
            <w:pPr>
              <w:spacing w:before="60" w:after="0" w:line="240" w:lineRule="auto"/>
              <w:rPr>
                <w:rFonts w:asciiTheme="minorHAnsi" w:hAnsiTheme="minorHAnsi"/>
                <w:bCs/>
              </w:rPr>
            </w:pPr>
            <w:r>
              <w:rPr>
                <w:rFonts w:asciiTheme="minorHAnsi" w:hAnsiTheme="minorHAnsi"/>
                <w:bCs/>
              </w:rPr>
              <w:t>MICS tag</w:t>
            </w:r>
          </w:p>
        </w:tc>
      </w:tr>
      <w:tr w:rsidR="006B0587" w:rsidRPr="00C4755D" w14:paraId="3636D622" w14:textId="77777777" w:rsidTr="006C246D">
        <w:tc>
          <w:tcPr>
            <w:tcW w:w="562" w:type="dxa"/>
          </w:tcPr>
          <w:p w14:paraId="792DD973"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6EFC1A58"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Szakmai bemutatók, konferenciák, szakmai rendezvények</w:t>
            </w:r>
          </w:p>
          <w:p w14:paraId="588B8EB0" w14:textId="77777777" w:rsidR="006B0587" w:rsidRPr="00C4755D" w:rsidRDefault="006B0587" w:rsidP="006C246D">
            <w:pPr>
              <w:spacing w:before="60" w:after="0" w:line="240" w:lineRule="auto"/>
              <w:rPr>
                <w:rFonts w:asciiTheme="minorHAnsi" w:hAnsiTheme="minorHAnsi"/>
                <w:bCs/>
              </w:rPr>
            </w:pPr>
          </w:p>
        </w:tc>
        <w:tc>
          <w:tcPr>
            <w:tcW w:w="6810" w:type="dxa"/>
          </w:tcPr>
          <w:p w14:paraId="7CEDE55A"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Minden olyan jellegű szakmai bemutatót, konferenciát, rendezvényt ide kell sorolni, amely az intézmény vagy más szervezetek szakmai tudásának az átadását támogatja, és amelynek a fő szervezője az intézmény.</w:t>
            </w:r>
          </w:p>
          <w:p w14:paraId="4D84B1B8"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Ilyen lehet például: szakmai konferencia, országos vagy regionális szakmai versenyek, új technológiákat és piaci szereplőket bemutató szakmai nap vagy vásár.</w:t>
            </w:r>
          </w:p>
          <w:p w14:paraId="76A2BBC7"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Példa:</w:t>
            </w:r>
          </w:p>
          <w:p w14:paraId="5C0ABCA0"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Az intézmény adott tanévben egy szakmában megszervezte az OSZTV döntőjét, egy klímatechnikai bemutató napot szervezett, és a kamarával közösen náluk szervezték meg a Regionális Épületgépészeti Konferenciát, továbbá a már öt éve az intézmény által szervezett saját szakmai versenyét is megtartotta.</w:t>
            </w:r>
          </w:p>
          <w:p w14:paraId="22F31F5E"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Az indikátor egy-egy tanévben megszervezett alkalmak összegyűjtését, felsorolását teszi szükségessé. Fontos, hogy az egymást követő tanévek összeállított listáin szereplő alkalmakat az intézmény tanévről tanévre összehasonlítsa.</w:t>
            </w:r>
          </w:p>
          <w:p w14:paraId="6407196F"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iCs/>
              </w:rPr>
              <w:t>Megjegyzés</w:t>
            </w:r>
            <w:r w:rsidRPr="00C4755D">
              <w:rPr>
                <w:rFonts w:asciiTheme="minorHAnsi" w:hAnsiTheme="minorHAnsi"/>
              </w:rPr>
              <w:t>: A kizárólag PR-tevékenységhez kapcsolódó rendezvényeket (pl. nyílt nap) nem kell szerepeltetnie az intézménynek az által szervezett szakmai bemutatók között.</w:t>
            </w:r>
          </w:p>
        </w:tc>
        <w:tc>
          <w:tcPr>
            <w:tcW w:w="2410" w:type="dxa"/>
          </w:tcPr>
          <w:p w14:paraId="7F67B1AE"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Az indikátor megmutatja, hogy az intézmény részt vesz-e az országos, regionális, helyi tudásmegosztást ösztönző együttműködésekben, amelyek biztosítják a szakmai tantárgyakat oktatók számára, hogy naprakészen követni tudják a szakmájukhoz kapcsolódó fejlődést.</w:t>
            </w:r>
          </w:p>
        </w:tc>
        <w:tc>
          <w:tcPr>
            <w:tcW w:w="2126" w:type="dxa"/>
          </w:tcPr>
          <w:p w14:paraId="481851CD"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 xml:space="preserve">A vizsgált tanévben a szakképző intézmény által – intézményen belül és/vagy kívül – megrendezett szakmai bemutatók listája </w:t>
            </w:r>
            <w:r w:rsidRPr="00C4755D">
              <w:rPr>
                <w:rFonts w:asciiTheme="minorHAnsi" w:hAnsiTheme="minorHAnsi"/>
              </w:rPr>
              <w:t>saját nyilvántartás alapján.</w:t>
            </w:r>
          </w:p>
          <w:p w14:paraId="68070D65" w14:textId="77777777" w:rsidR="006B0587" w:rsidRPr="00C4755D" w:rsidRDefault="006B0587" w:rsidP="006C246D">
            <w:pPr>
              <w:spacing w:before="60" w:after="0" w:line="240" w:lineRule="auto"/>
              <w:rPr>
                <w:rFonts w:asciiTheme="minorHAnsi" w:hAnsiTheme="minorHAnsi"/>
              </w:rPr>
            </w:pPr>
          </w:p>
        </w:tc>
        <w:tc>
          <w:tcPr>
            <w:tcW w:w="1276" w:type="dxa"/>
          </w:tcPr>
          <w:p w14:paraId="7199D96B" w14:textId="209BEB7A" w:rsidR="006B0587" w:rsidRPr="00C4755D" w:rsidRDefault="00C01FEE" w:rsidP="006C246D">
            <w:pPr>
              <w:spacing w:before="60" w:after="0" w:line="240" w:lineRule="auto"/>
              <w:rPr>
                <w:rFonts w:asciiTheme="minorHAnsi" w:hAnsiTheme="minorHAnsi"/>
                <w:bCs/>
              </w:rPr>
            </w:pPr>
            <w:r>
              <w:rPr>
                <w:rFonts w:asciiTheme="minorHAnsi" w:hAnsiTheme="minorHAnsi"/>
                <w:bCs/>
              </w:rPr>
              <w:t>igazgatóhelyettes</w:t>
            </w:r>
          </w:p>
        </w:tc>
      </w:tr>
      <w:tr w:rsidR="006B0587" w:rsidRPr="00C4755D" w14:paraId="323EDF4F" w14:textId="77777777" w:rsidTr="006C246D">
        <w:tc>
          <w:tcPr>
            <w:tcW w:w="562" w:type="dxa"/>
          </w:tcPr>
          <w:p w14:paraId="70C19E5B"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4EE4F840"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Intézményi lemorzsolódási mutató</w:t>
            </w:r>
          </w:p>
          <w:p w14:paraId="41149E5E"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w:t>
            </w:r>
          </w:p>
        </w:tc>
        <w:tc>
          <w:tcPr>
            <w:tcW w:w="6810" w:type="dxa"/>
          </w:tcPr>
          <w:p w14:paraId="4F0C644C"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azt mutatja meg, hogy az intézményt elhagyók/kilépettek/lemorzsolódók száma milyen arányú az intézménybe adott tanévben beiratkozottak számához viszonyítva.</w:t>
            </w:r>
          </w:p>
          <w:p w14:paraId="2970A3E2"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w:t>
            </w:r>
          </w:p>
          <w:tbl>
            <w:tblPr>
              <w:tblStyle w:val="Rcsostblzat1"/>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6B0587" w:rsidRPr="00C4755D" w14:paraId="727EA383" w14:textId="77777777" w:rsidTr="006C4085">
              <w:tc>
                <w:tcPr>
                  <w:tcW w:w="2247" w:type="dxa"/>
                  <w:vMerge w:val="restart"/>
                  <w:vAlign w:val="center"/>
                </w:tcPr>
                <w:p w14:paraId="614BDAA2"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Lemorzsolódás mértéke</w:t>
                  </w:r>
                </w:p>
                <w:p w14:paraId="360F6845" w14:textId="77777777" w:rsidR="006B0587" w:rsidRPr="00C4755D" w:rsidRDefault="006B0587" w:rsidP="006C246D">
                  <w:pPr>
                    <w:spacing w:before="60" w:after="0" w:line="240" w:lineRule="auto"/>
                    <w:jc w:val="center"/>
                    <w:rPr>
                      <w:rFonts w:asciiTheme="minorHAnsi" w:hAnsiTheme="minorHAnsi"/>
                      <w:i/>
                      <w:sz w:val="20"/>
                      <w:szCs w:val="20"/>
                    </w:rPr>
                  </w:pPr>
                </w:p>
              </w:tc>
              <w:tc>
                <w:tcPr>
                  <w:tcW w:w="236" w:type="dxa"/>
                  <w:vMerge w:val="restart"/>
                  <w:vAlign w:val="center"/>
                </w:tcPr>
                <w:p w14:paraId="081FFCBB" w14:textId="77777777" w:rsidR="006B0587" w:rsidRPr="00C4755D" w:rsidRDefault="006B0587" w:rsidP="006C246D">
                  <w:pPr>
                    <w:spacing w:before="60" w:after="0" w:line="240" w:lineRule="auto"/>
                    <w:ind w:left="-120"/>
                    <w:rPr>
                      <w:rFonts w:asciiTheme="minorHAnsi" w:hAnsiTheme="minorHAnsi"/>
                      <w:i/>
                      <w:sz w:val="20"/>
                      <w:szCs w:val="20"/>
                    </w:rPr>
                  </w:pPr>
                  <w:r w:rsidRPr="00C4755D">
                    <w:rPr>
                      <w:rFonts w:asciiTheme="minorHAnsi" w:hAnsiTheme="minorHAnsi"/>
                      <w:i/>
                      <w:sz w:val="20"/>
                      <w:szCs w:val="20"/>
                    </w:rPr>
                    <w:t>=</w:t>
                  </w:r>
                </w:p>
                <w:p w14:paraId="4E2F475B" w14:textId="77777777" w:rsidR="006B0587" w:rsidRPr="00C4755D" w:rsidRDefault="006B0587" w:rsidP="006C246D">
                  <w:pPr>
                    <w:spacing w:before="60" w:after="0" w:line="240" w:lineRule="auto"/>
                    <w:ind w:left="-120"/>
                    <w:rPr>
                      <w:rFonts w:asciiTheme="minorHAnsi" w:hAnsiTheme="minorHAnsi"/>
                      <w:i/>
                      <w:sz w:val="20"/>
                      <w:szCs w:val="20"/>
                    </w:rPr>
                  </w:pPr>
                </w:p>
              </w:tc>
              <w:tc>
                <w:tcPr>
                  <w:tcW w:w="3055" w:type="dxa"/>
                  <w:tcBorders>
                    <w:bottom w:val="single" w:sz="4" w:space="0" w:color="auto"/>
                  </w:tcBorders>
                  <w:vAlign w:val="center"/>
                </w:tcPr>
                <w:p w14:paraId="06D15B75"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lemorzsolódó tanulók száma</w:t>
                  </w:r>
                </w:p>
              </w:tc>
              <w:tc>
                <w:tcPr>
                  <w:tcW w:w="236" w:type="dxa"/>
                  <w:vMerge w:val="restart"/>
                  <w:vAlign w:val="center"/>
                </w:tcPr>
                <w:p w14:paraId="28AE5279"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w:t>
                  </w:r>
                </w:p>
                <w:p w14:paraId="429EC3EC" w14:textId="77777777" w:rsidR="006B0587" w:rsidRPr="00C4755D" w:rsidRDefault="006B0587" w:rsidP="006C246D">
                  <w:pPr>
                    <w:spacing w:before="60" w:after="0" w:line="240" w:lineRule="auto"/>
                    <w:rPr>
                      <w:rFonts w:asciiTheme="minorHAnsi" w:hAnsiTheme="minorHAnsi"/>
                      <w:i/>
                      <w:sz w:val="20"/>
                      <w:szCs w:val="20"/>
                    </w:rPr>
                  </w:pPr>
                </w:p>
              </w:tc>
              <w:tc>
                <w:tcPr>
                  <w:tcW w:w="636" w:type="dxa"/>
                  <w:vMerge w:val="restart"/>
                  <w:vAlign w:val="center"/>
                </w:tcPr>
                <w:p w14:paraId="5FCF1803"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100,</w:t>
                  </w:r>
                </w:p>
                <w:p w14:paraId="26D91EC8" w14:textId="77777777" w:rsidR="006B0587" w:rsidRPr="00C4755D" w:rsidRDefault="006B0587" w:rsidP="006C246D">
                  <w:pPr>
                    <w:spacing w:before="60" w:after="0" w:line="240" w:lineRule="auto"/>
                    <w:jc w:val="center"/>
                    <w:rPr>
                      <w:rFonts w:asciiTheme="minorHAnsi" w:hAnsiTheme="minorHAnsi"/>
                      <w:i/>
                      <w:sz w:val="20"/>
                      <w:szCs w:val="20"/>
                    </w:rPr>
                  </w:pPr>
                </w:p>
              </w:tc>
            </w:tr>
            <w:tr w:rsidR="006B0587" w:rsidRPr="00C4755D" w14:paraId="4FF6D015" w14:textId="77777777" w:rsidTr="006C4085">
              <w:tc>
                <w:tcPr>
                  <w:tcW w:w="2247" w:type="dxa"/>
                  <w:vMerge/>
                  <w:vAlign w:val="center"/>
                </w:tcPr>
                <w:p w14:paraId="7F53D604" w14:textId="77777777" w:rsidR="006B0587" w:rsidRPr="00C4755D" w:rsidRDefault="006B0587" w:rsidP="006C246D">
                  <w:pPr>
                    <w:spacing w:before="60" w:after="0" w:line="240" w:lineRule="auto"/>
                    <w:rPr>
                      <w:rFonts w:asciiTheme="minorHAnsi" w:hAnsiTheme="minorHAnsi"/>
                      <w:i/>
                      <w:sz w:val="20"/>
                      <w:szCs w:val="20"/>
                    </w:rPr>
                  </w:pPr>
                </w:p>
              </w:tc>
              <w:tc>
                <w:tcPr>
                  <w:tcW w:w="236" w:type="dxa"/>
                  <w:vMerge/>
                  <w:vAlign w:val="center"/>
                </w:tcPr>
                <w:p w14:paraId="4E465A5A" w14:textId="77777777" w:rsidR="006B0587" w:rsidRPr="00C4755D" w:rsidRDefault="006B0587" w:rsidP="006C246D">
                  <w:pPr>
                    <w:spacing w:before="60" w:after="0" w:line="240" w:lineRule="auto"/>
                    <w:jc w:val="center"/>
                    <w:rPr>
                      <w:rFonts w:asciiTheme="minorHAnsi" w:hAnsiTheme="minorHAnsi"/>
                      <w:i/>
                      <w:sz w:val="20"/>
                      <w:szCs w:val="20"/>
                    </w:rPr>
                  </w:pPr>
                </w:p>
              </w:tc>
              <w:tc>
                <w:tcPr>
                  <w:tcW w:w="3055" w:type="dxa"/>
                  <w:tcBorders>
                    <w:top w:val="single" w:sz="4" w:space="0" w:color="auto"/>
                  </w:tcBorders>
                </w:tcPr>
                <w:p w14:paraId="7C05151E"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október 1-jei létszám + belépett tanulók száma</w:t>
                  </w:r>
                </w:p>
              </w:tc>
              <w:tc>
                <w:tcPr>
                  <w:tcW w:w="236" w:type="dxa"/>
                  <w:vMerge/>
                </w:tcPr>
                <w:p w14:paraId="6A082BB6" w14:textId="77777777" w:rsidR="006B0587" w:rsidRPr="00C4755D" w:rsidRDefault="006B0587" w:rsidP="006C246D">
                  <w:pPr>
                    <w:spacing w:before="60" w:after="0" w:line="240" w:lineRule="auto"/>
                    <w:rPr>
                      <w:rFonts w:asciiTheme="minorHAnsi" w:hAnsiTheme="minorHAnsi"/>
                      <w:sz w:val="20"/>
                      <w:szCs w:val="20"/>
                    </w:rPr>
                  </w:pPr>
                </w:p>
              </w:tc>
              <w:tc>
                <w:tcPr>
                  <w:tcW w:w="636" w:type="dxa"/>
                  <w:vMerge/>
                </w:tcPr>
                <w:p w14:paraId="5681E338" w14:textId="77777777" w:rsidR="006B0587" w:rsidRPr="00C4755D" w:rsidRDefault="006B0587" w:rsidP="006C246D">
                  <w:pPr>
                    <w:spacing w:before="60" w:after="0" w:line="240" w:lineRule="auto"/>
                    <w:rPr>
                      <w:rFonts w:asciiTheme="minorHAnsi" w:hAnsiTheme="minorHAnsi"/>
                      <w:sz w:val="20"/>
                      <w:szCs w:val="20"/>
                    </w:rPr>
                  </w:pPr>
                </w:p>
              </w:tc>
            </w:tr>
          </w:tbl>
          <w:p w14:paraId="4A998F51" w14:textId="77777777" w:rsidR="006B0587" w:rsidRPr="00C4755D" w:rsidRDefault="006B0587" w:rsidP="00F03E18">
            <w:pPr>
              <w:keepNext/>
              <w:spacing w:before="60" w:after="0" w:line="240" w:lineRule="auto"/>
              <w:rPr>
                <w:rFonts w:asciiTheme="minorHAnsi" w:hAnsiTheme="minorHAnsi"/>
              </w:rPr>
            </w:pPr>
            <w:r w:rsidRPr="00C4755D">
              <w:rPr>
                <w:rFonts w:asciiTheme="minorHAnsi" w:hAnsiTheme="minorHAnsi"/>
              </w:rPr>
              <w:lastRenderedPageBreak/>
              <w:t>ahol</w:t>
            </w:r>
          </w:p>
          <w:p w14:paraId="001C0087" w14:textId="77777777" w:rsidR="006B0587" w:rsidRPr="00C4755D" w:rsidRDefault="006B0587" w:rsidP="00766C43">
            <w:pPr>
              <w:numPr>
                <w:ilvl w:val="0"/>
                <w:numId w:val="17"/>
              </w:numPr>
              <w:spacing w:before="60" w:after="0" w:line="240" w:lineRule="auto"/>
              <w:ind w:left="402"/>
              <w:contextualSpacing/>
              <w:jc w:val="left"/>
              <w:rPr>
                <w:rFonts w:asciiTheme="minorHAnsi" w:hAnsiTheme="minorHAnsi"/>
              </w:rPr>
            </w:pPr>
            <w:r w:rsidRPr="00C4755D">
              <w:rPr>
                <w:rFonts w:asciiTheme="minorHAnsi" w:hAnsiTheme="minorHAnsi"/>
              </w:rPr>
              <w:t>a lemorzsolódó tanulók száma: az adott tanévben az intézményt október 1. után sikeres végzés nélkül elhagyók száma, amibe nem tartozik bele az a tanuló, akinél a jogviszony megszűnésének oka:</w:t>
            </w:r>
          </w:p>
          <w:p w14:paraId="4D4CF650" w14:textId="77777777" w:rsidR="006B0587" w:rsidRPr="00C4755D" w:rsidRDefault="006B0587" w:rsidP="00766C43">
            <w:pPr>
              <w:numPr>
                <w:ilvl w:val="1"/>
                <w:numId w:val="17"/>
              </w:numPr>
              <w:spacing w:before="60" w:after="0" w:line="240" w:lineRule="auto"/>
              <w:contextualSpacing/>
              <w:jc w:val="left"/>
              <w:rPr>
                <w:rFonts w:asciiTheme="minorHAnsi" w:hAnsiTheme="minorHAnsi"/>
              </w:rPr>
            </w:pPr>
            <w:r w:rsidRPr="00C4755D">
              <w:rPr>
                <w:rFonts w:asciiTheme="minorHAnsi" w:hAnsiTheme="minorHAnsi"/>
              </w:rPr>
              <w:t>külföldre költözés,</w:t>
            </w:r>
          </w:p>
          <w:p w14:paraId="1C92288B" w14:textId="77777777" w:rsidR="006B0587" w:rsidRPr="00C4755D" w:rsidRDefault="006B0587" w:rsidP="00766C43">
            <w:pPr>
              <w:numPr>
                <w:ilvl w:val="1"/>
                <w:numId w:val="17"/>
              </w:numPr>
              <w:spacing w:before="60" w:after="0" w:line="240" w:lineRule="auto"/>
              <w:contextualSpacing/>
              <w:jc w:val="left"/>
              <w:rPr>
                <w:rFonts w:asciiTheme="minorHAnsi" w:hAnsiTheme="minorHAnsi"/>
              </w:rPr>
            </w:pPr>
            <w:r w:rsidRPr="00C4755D">
              <w:rPr>
                <w:rFonts w:asciiTheme="minorHAnsi" w:hAnsiTheme="minorHAnsi"/>
              </w:rPr>
              <w:t>másik intézménybe való átvétel;</w:t>
            </w:r>
          </w:p>
          <w:p w14:paraId="2E2A1751" w14:textId="77777777" w:rsidR="006B0587" w:rsidRPr="00C4755D" w:rsidRDefault="006B0587" w:rsidP="00766C43">
            <w:pPr>
              <w:numPr>
                <w:ilvl w:val="0"/>
                <w:numId w:val="17"/>
              </w:numPr>
              <w:spacing w:before="60" w:after="0" w:line="240" w:lineRule="auto"/>
              <w:ind w:left="402"/>
              <w:contextualSpacing/>
              <w:jc w:val="left"/>
              <w:rPr>
                <w:rFonts w:asciiTheme="minorHAnsi" w:hAnsiTheme="minorHAnsi"/>
              </w:rPr>
            </w:pPr>
            <w:r w:rsidRPr="00C4755D">
              <w:rPr>
                <w:rFonts w:asciiTheme="minorHAnsi" w:hAnsiTheme="minorHAnsi"/>
              </w:rPr>
              <w:t>az október 1-jei létszám: a szakképző intézményben adott tanév október 1-jén tanulók száma;</w:t>
            </w:r>
          </w:p>
          <w:p w14:paraId="1FCD4875" w14:textId="77777777" w:rsidR="006B0587" w:rsidRPr="00C4755D" w:rsidRDefault="006B0587" w:rsidP="00766C43">
            <w:pPr>
              <w:numPr>
                <w:ilvl w:val="0"/>
                <w:numId w:val="17"/>
              </w:numPr>
              <w:spacing w:before="60" w:after="0" w:line="240" w:lineRule="auto"/>
              <w:ind w:left="402"/>
              <w:contextualSpacing/>
              <w:jc w:val="left"/>
              <w:rPr>
                <w:rFonts w:asciiTheme="minorHAnsi" w:hAnsiTheme="minorHAnsi"/>
              </w:rPr>
            </w:pPr>
            <w:r w:rsidRPr="00C4755D">
              <w:rPr>
                <w:rFonts w:asciiTheme="minorHAnsi" w:hAnsiTheme="minorHAnsi"/>
              </w:rPr>
              <w:t>a belépett tanulók: az adott tanévben a képzésbe október 1. után, de június 16. előtt belépett tanulók száma.</w:t>
            </w:r>
          </w:p>
          <w:p w14:paraId="216175AA"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Példa:</w:t>
            </w:r>
          </w:p>
          <w:p w14:paraId="32EBC75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Adott intézményben a tanév október 1-jei létszáma 1024 fő. Október 1. után a képzésbe belépők száma 102 fő. A képzést október 1. után elhagyók száma 151 fő.</w:t>
            </w:r>
          </w:p>
          <w:p w14:paraId="1A4AFA2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 tehát [151 fő / (1024 fő + 102)] *100=13,41%.</w:t>
            </w:r>
          </w:p>
          <w:p w14:paraId="496B375B"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Megjegyzés: Célszerű az indikátor trendvizsgálata. (A mutató számításánál a tanulói és felnőttképzési jogviszonyban tanulók külön vizsgálata is információtartalommal bírhat.)</w:t>
            </w:r>
          </w:p>
        </w:tc>
        <w:tc>
          <w:tcPr>
            <w:tcW w:w="2410" w:type="dxa"/>
          </w:tcPr>
          <w:p w14:paraId="313776B3"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Hosszabb távon a tendencia megmutatja, hogy az intézményt a végzés előtt elhagyók terén meghozott intézményi intézkedések hatékonyak, eredményesek voltak-e.</w:t>
            </w:r>
          </w:p>
        </w:tc>
        <w:tc>
          <w:tcPr>
            <w:tcW w:w="2126" w:type="dxa"/>
          </w:tcPr>
          <w:p w14:paraId="37D1864C"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 xml:space="preserve">A szakképző intézményben adott tanítási év október 1-jén tanulók száma: </w:t>
            </w:r>
            <w:r w:rsidRPr="00C4755D">
              <w:rPr>
                <w:rFonts w:asciiTheme="minorHAnsi" w:hAnsiTheme="minorHAnsi"/>
              </w:rPr>
              <w:t>KRÉTA.</w:t>
            </w:r>
          </w:p>
          <w:p w14:paraId="7C19E035" w14:textId="77777777" w:rsidR="006B0587" w:rsidRPr="00C4755D" w:rsidRDefault="006B0587" w:rsidP="006C246D">
            <w:pPr>
              <w:spacing w:before="60" w:after="0" w:line="240" w:lineRule="auto"/>
              <w:rPr>
                <w:rFonts w:asciiTheme="minorHAnsi" w:hAnsiTheme="minorHAnsi"/>
              </w:rPr>
            </w:pPr>
          </w:p>
          <w:p w14:paraId="07BB3FDA"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 xml:space="preserve">Az adott tanítási évben az intézménybe </w:t>
            </w:r>
            <w:r w:rsidRPr="00C4755D">
              <w:rPr>
                <w:rFonts w:asciiTheme="minorHAnsi" w:hAnsiTheme="minorHAnsi"/>
                <w:bCs/>
              </w:rPr>
              <w:lastRenderedPageBreak/>
              <w:t xml:space="preserve">október 1. után, de június 16. előtt belépett tanulók száma: </w:t>
            </w:r>
            <w:r w:rsidRPr="00C4755D">
              <w:rPr>
                <w:rFonts w:asciiTheme="minorHAnsi" w:hAnsiTheme="minorHAnsi"/>
              </w:rPr>
              <w:t>KRÉTA.</w:t>
            </w:r>
          </w:p>
          <w:p w14:paraId="358D4591" w14:textId="77777777" w:rsidR="006B0587" w:rsidRPr="00C4755D" w:rsidRDefault="006B0587" w:rsidP="006C246D">
            <w:pPr>
              <w:spacing w:before="60" w:after="0" w:line="240" w:lineRule="auto"/>
              <w:rPr>
                <w:rFonts w:asciiTheme="minorHAnsi" w:hAnsiTheme="minorHAnsi"/>
              </w:rPr>
            </w:pPr>
          </w:p>
          <w:p w14:paraId="07B2AE6F"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 xml:space="preserve">Az adott tanévben az intézményből október 1. után kilépett tanulók száma: </w:t>
            </w:r>
            <w:r w:rsidRPr="00C4755D">
              <w:rPr>
                <w:rFonts w:asciiTheme="minorHAnsi" w:hAnsiTheme="minorHAnsi"/>
              </w:rPr>
              <w:t>KRÉTA.</w:t>
            </w:r>
          </w:p>
          <w:p w14:paraId="6CDA9B3C" w14:textId="77777777" w:rsidR="006B0587" w:rsidRPr="00C4755D" w:rsidRDefault="006B0587" w:rsidP="006C246D">
            <w:pPr>
              <w:spacing w:before="60" w:after="0" w:line="240" w:lineRule="auto"/>
              <w:rPr>
                <w:rFonts w:asciiTheme="minorHAnsi" w:hAnsiTheme="minorHAnsi"/>
              </w:rPr>
            </w:pPr>
          </w:p>
        </w:tc>
        <w:tc>
          <w:tcPr>
            <w:tcW w:w="1276" w:type="dxa"/>
          </w:tcPr>
          <w:p w14:paraId="19822E82" w14:textId="2C08A75E" w:rsidR="006B0587" w:rsidRPr="00C4755D" w:rsidRDefault="00C01FEE" w:rsidP="006C246D">
            <w:pPr>
              <w:spacing w:before="60" w:after="0" w:line="240" w:lineRule="auto"/>
              <w:rPr>
                <w:rFonts w:asciiTheme="minorHAnsi" w:hAnsiTheme="minorHAnsi"/>
                <w:bCs/>
              </w:rPr>
            </w:pPr>
            <w:r>
              <w:rPr>
                <w:rFonts w:asciiTheme="minorHAnsi" w:hAnsiTheme="minorHAnsi"/>
                <w:bCs/>
              </w:rPr>
              <w:lastRenderedPageBreak/>
              <w:t>igazgatóhelyettes</w:t>
            </w:r>
          </w:p>
        </w:tc>
      </w:tr>
      <w:tr w:rsidR="006B0587" w:rsidRPr="00C4755D" w14:paraId="6E2A35B4" w14:textId="77777777" w:rsidTr="006C246D">
        <w:tc>
          <w:tcPr>
            <w:tcW w:w="562" w:type="dxa"/>
          </w:tcPr>
          <w:p w14:paraId="3109A860"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5A8D3A13"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Elégedettségmérés eredményei (szülő, oktató, tanuló, duális képzőhely, munkaerőpiac)</w:t>
            </w:r>
          </w:p>
        </w:tc>
        <w:tc>
          <w:tcPr>
            <w:tcW w:w="6810" w:type="dxa"/>
          </w:tcPr>
          <w:p w14:paraId="76F9C483"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Az adott partner százalékos elégedettsége az elégedettségi kérdőívben felmerülő témákra vonatkozóan.</w:t>
            </w:r>
          </w:p>
          <w:p w14:paraId="66F4DF15"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 xml:space="preserve">Az indikátor kiszámítása: </w:t>
            </w:r>
            <w:r w:rsidRPr="00C4755D">
              <w:rPr>
                <w:rFonts w:asciiTheme="minorHAnsi" w:hAnsiTheme="minorHAnsi"/>
              </w:rPr>
              <w:t>Az adott partner elégedettségének egyedi és átlagos százalékos értéke, amely megmutatja, hogy mennyire elégedett az adott témában az intézmény működésével, folyamataival.</w:t>
            </w:r>
          </w:p>
          <w:p w14:paraId="5B1F0E75"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Megjegyzés: Az indikátor értelmezhető az intézmény egészére, ágazatonként, szakmánként. </w:t>
            </w:r>
          </w:p>
        </w:tc>
        <w:tc>
          <w:tcPr>
            <w:tcW w:w="2410" w:type="dxa"/>
          </w:tcPr>
          <w:p w14:paraId="517A7293"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adatot szolgáltat az önértékeléshez. Segít feltárni az intézmény erősségeit, fejlesztendő területeit. Egyaránt segíti a stratégiai és az operatív tervezést.</w:t>
            </w:r>
          </w:p>
        </w:tc>
        <w:tc>
          <w:tcPr>
            <w:tcW w:w="2126" w:type="dxa"/>
          </w:tcPr>
          <w:p w14:paraId="618A4399"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Adatforrás: Partneri elégedettségi kérdőív eredménye.</w:t>
            </w:r>
          </w:p>
        </w:tc>
        <w:tc>
          <w:tcPr>
            <w:tcW w:w="1276" w:type="dxa"/>
          </w:tcPr>
          <w:p w14:paraId="10502864" w14:textId="7143C4CA" w:rsidR="006B0587" w:rsidRPr="00C4755D" w:rsidRDefault="00C01FEE" w:rsidP="006C246D">
            <w:pPr>
              <w:spacing w:before="60" w:after="0" w:line="240" w:lineRule="auto"/>
              <w:rPr>
                <w:rFonts w:asciiTheme="minorHAnsi" w:hAnsiTheme="minorHAnsi"/>
              </w:rPr>
            </w:pPr>
            <w:r>
              <w:rPr>
                <w:rFonts w:asciiTheme="minorHAnsi" w:hAnsiTheme="minorHAnsi"/>
              </w:rPr>
              <w:t>MICS tag</w:t>
            </w:r>
          </w:p>
        </w:tc>
      </w:tr>
      <w:tr w:rsidR="006B0587" w:rsidRPr="00C4755D" w14:paraId="0B18F683" w14:textId="77777777" w:rsidTr="006C246D">
        <w:tc>
          <w:tcPr>
            <w:tcW w:w="562" w:type="dxa"/>
          </w:tcPr>
          <w:p w14:paraId="645B2F21"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192BDED4"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 xml:space="preserve">Intézményi neveltségi mutatók (fegyelmi esetek, igazolatlan mulasztások </w:t>
            </w:r>
            <w:r w:rsidRPr="00C4755D">
              <w:rPr>
                <w:rFonts w:asciiTheme="minorHAnsi" w:hAnsiTheme="minorHAnsi"/>
                <w:bCs/>
              </w:rPr>
              <w:lastRenderedPageBreak/>
              <w:t>száma, dicséretek)</w:t>
            </w:r>
          </w:p>
          <w:p w14:paraId="43103CB0"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[db/tanév]</w:t>
            </w:r>
          </w:p>
          <w:p w14:paraId="60F50553"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[óra/tanév]</w:t>
            </w:r>
          </w:p>
        </w:tc>
        <w:tc>
          <w:tcPr>
            <w:tcW w:w="6810" w:type="dxa"/>
          </w:tcPr>
          <w:p w14:paraId="32DA35BE"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A mutató az adott tanévre vonatkozóan tartalmaz információt a fegyelmi esetek, dicséretek és az igazolatlan mulasztások számáról.</w:t>
            </w:r>
          </w:p>
          <w:p w14:paraId="784C85C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mutatót az intézmény házirendjében szabályozott fegyelmezési intézkedések formáira vonatkozóan kell számolni (pl. szaktanári figyelmeztetés, osztályfőnöki figyelmeztetés, igazgatói intés, …).</w:t>
            </w:r>
          </w:p>
          <w:p w14:paraId="2AB4EF46" w14:textId="77777777" w:rsidR="006B0587" w:rsidRPr="00C4755D" w:rsidRDefault="006B0587" w:rsidP="00F03E18">
            <w:pPr>
              <w:keepNext/>
              <w:spacing w:before="60" w:after="0" w:line="240" w:lineRule="auto"/>
              <w:rPr>
                <w:rFonts w:asciiTheme="minorHAnsi" w:hAnsiTheme="minorHAnsi"/>
              </w:rPr>
            </w:pPr>
            <w:r w:rsidRPr="00C4755D">
              <w:rPr>
                <w:rFonts w:asciiTheme="minorHAnsi" w:hAnsiTheme="minorHAnsi"/>
              </w:rPr>
              <w:lastRenderedPageBreak/>
              <w:t xml:space="preserve">Példa: </w:t>
            </w:r>
          </w:p>
          <w:p w14:paraId="7A4C0B18"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Fegyelmi esetek száma: 186 db/tanév (A mutató megadható típusonként is: igazgatói figyelmeztetés 21 db/tanév, igazgatói megrovás 2 db/tanév stb.)</w:t>
            </w:r>
          </w:p>
          <w:p w14:paraId="5252A089"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Dicséretek száma: 253 db/ tanév</w:t>
            </w:r>
          </w:p>
          <w:p w14:paraId="46E59BAF"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Igazolatlan mulasztások: 10214 óra/tanév</w:t>
            </w:r>
          </w:p>
          <w:p w14:paraId="7192625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Megjegyzés: A mutató olyan bontásban számítandó, amelynek felhasználása segítséget jelent a pedagógiai munka fejlesztése során (osztályonként, szakmánként, jogviszonyonként). Trendvizsgálat alkalmazása itt is ajánlott. </w:t>
            </w:r>
          </w:p>
        </w:tc>
        <w:tc>
          <w:tcPr>
            <w:tcW w:w="2410" w:type="dxa"/>
          </w:tcPr>
          <w:p w14:paraId="17D36E50"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 xml:space="preserve">Megállapítható-e azon intézményi gyakorlat, amely során az intézmény vizsgálja a neveltségi mutatók alakulását és az eredményeket felhasználja </w:t>
            </w:r>
            <w:r w:rsidRPr="00C4755D">
              <w:rPr>
                <w:rFonts w:asciiTheme="minorHAnsi" w:hAnsiTheme="minorHAnsi"/>
              </w:rPr>
              <w:lastRenderedPageBreak/>
              <w:t>pedagógiai munkája során?</w:t>
            </w:r>
          </w:p>
          <w:p w14:paraId="253BAA49"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neveltségi mutatók segítenek a pedagógiai tevékenység során alkalmazott módszerek hatékonyságának vizsgálatában, az eltérő tanulócsoportokhoz igazodó leghatékonyabb módszer megtalálásában.</w:t>
            </w:r>
          </w:p>
        </w:tc>
        <w:tc>
          <w:tcPr>
            <w:tcW w:w="2126" w:type="dxa"/>
          </w:tcPr>
          <w:p w14:paraId="7D00875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Adatforrás lehet a KRÉTA vagy az intézmény saját nyilvántartása.</w:t>
            </w:r>
          </w:p>
        </w:tc>
        <w:tc>
          <w:tcPr>
            <w:tcW w:w="1276" w:type="dxa"/>
          </w:tcPr>
          <w:p w14:paraId="1854DFC3" w14:textId="4E55596D" w:rsidR="006B0587" w:rsidRPr="00C4755D" w:rsidRDefault="00C01FEE" w:rsidP="006C246D">
            <w:pPr>
              <w:spacing w:before="60" w:after="0" w:line="240" w:lineRule="auto"/>
              <w:rPr>
                <w:rFonts w:asciiTheme="minorHAnsi" w:hAnsiTheme="minorHAnsi"/>
              </w:rPr>
            </w:pPr>
            <w:r>
              <w:rPr>
                <w:rFonts w:asciiTheme="minorHAnsi" w:hAnsiTheme="minorHAnsi"/>
              </w:rPr>
              <w:t>MICS tag</w:t>
            </w:r>
          </w:p>
        </w:tc>
      </w:tr>
      <w:tr w:rsidR="006B0587" w:rsidRPr="00C4755D" w14:paraId="1F1E6C6E" w14:textId="77777777" w:rsidTr="006C246D">
        <w:tc>
          <w:tcPr>
            <w:tcW w:w="562" w:type="dxa"/>
          </w:tcPr>
          <w:p w14:paraId="57B5BBAE"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71EDF5F9"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Hátrányos helyzetű (HH) tanulók aránya a teljes tanulói létszámhoz viszonyítva</w:t>
            </w:r>
          </w:p>
          <w:p w14:paraId="510243A6"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w:t>
            </w:r>
          </w:p>
        </w:tc>
        <w:tc>
          <w:tcPr>
            <w:tcW w:w="6810" w:type="dxa"/>
          </w:tcPr>
          <w:p w14:paraId="5EEA0A40"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w:t>
            </w:r>
          </w:p>
          <w:tbl>
            <w:tblPr>
              <w:tblStyle w:val="Rcsostblzat1"/>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6B0587" w:rsidRPr="00C4755D" w14:paraId="4760B6A6" w14:textId="77777777" w:rsidTr="006C4085">
              <w:tc>
                <w:tcPr>
                  <w:tcW w:w="2247" w:type="dxa"/>
                  <w:vMerge w:val="restart"/>
                  <w:vAlign w:val="center"/>
                </w:tcPr>
                <w:p w14:paraId="53981603"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HH tanulók aránya</w:t>
                  </w:r>
                </w:p>
              </w:tc>
              <w:tc>
                <w:tcPr>
                  <w:tcW w:w="236" w:type="dxa"/>
                  <w:vMerge w:val="restart"/>
                  <w:vAlign w:val="center"/>
                </w:tcPr>
                <w:p w14:paraId="0C9145FD" w14:textId="77777777" w:rsidR="006B0587" w:rsidRPr="00C4755D" w:rsidRDefault="006B0587" w:rsidP="006C246D">
                  <w:pPr>
                    <w:spacing w:before="60" w:after="0" w:line="240" w:lineRule="auto"/>
                    <w:ind w:left="-120"/>
                    <w:rPr>
                      <w:rFonts w:asciiTheme="minorHAnsi" w:hAnsiTheme="minorHAnsi"/>
                      <w:i/>
                      <w:sz w:val="20"/>
                      <w:szCs w:val="20"/>
                    </w:rPr>
                  </w:pPr>
                  <w:r w:rsidRPr="00C4755D">
                    <w:rPr>
                      <w:rFonts w:asciiTheme="minorHAnsi" w:hAnsiTheme="minorHAnsi"/>
                      <w:i/>
                      <w:sz w:val="20"/>
                      <w:szCs w:val="20"/>
                    </w:rPr>
                    <w:t>=</w:t>
                  </w:r>
                </w:p>
              </w:tc>
              <w:tc>
                <w:tcPr>
                  <w:tcW w:w="3055" w:type="dxa"/>
                  <w:tcBorders>
                    <w:bottom w:val="single" w:sz="4" w:space="0" w:color="auto"/>
                  </w:tcBorders>
                  <w:vAlign w:val="center"/>
                </w:tcPr>
                <w:p w14:paraId="3C36A6AB"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HH tanulók száma</w:t>
                  </w:r>
                </w:p>
              </w:tc>
              <w:tc>
                <w:tcPr>
                  <w:tcW w:w="236" w:type="dxa"/>
                  <w:vMerge w:val="restart"/>
                  <w:vAlign w:val="center"/>
                </w:tcPr>
                <w:p w14:paraId="17A4CAF6"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w:t>
                  </w:r>
                </w:p>
              </w:tc>
              <w:tc>
                <w:tcPr>
                  <w:tcW w:w="636" w:type="dxa"/>
                  <w:vMerge w:val="restart"/>
                  <w:vAlign w:val="center"/>
                </w:tcPr>
                <w:p w14:paraId="280AF4DE"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100</w:t>
                  </w:r>
                </w:p>
              </w:tc>
            </w:tr>
            <w:tr w:rsidR="006B0587" w:rsidRPr="00C4755D" w14:paraId="7270DDEB" w14:textId="77777777" w:rsidTr="006C4085">
              <w:tc>
                <w:tcPr>
                  <w:tcW w:w="2247" w:type="dxa"/>
                  <w:vMerge/>
                  <w:vAlign w:val="center"/>
                </w:tcPr>
                <w:p w14:paraId="644BDB83" w14:textId="77777777" w:rsidR="006B0587" w:rsidRPr="00C4755D" w:rsidRDefault="006B0587" w:rsidP="006C246D">
                  <w:pPr>
                    <w:spacing w:before="60" w:after="0" w:line="240" w:lineRule="auto"/>
                    <w:rPr>
                      <w:rFonts w:asciiTheme="minorHAnsi" w:hAnsiTheme="minorHAnsi"/>
                      <w:i/>
                      <w:sz w:val="20"/>
                      <w:szCs w:val="20"/>
                    </w:rPr>
                  </w:pPr>
                </w:p>
              </w:tc>
              <w:tc>
                <w:tcPr>
                  <w:tcW w:w="236" w:type="dxa"/>
                  <w:vMerge/>
                  <w:vAlign w:val="center"/>
                </w:tcPr>
                <w:p w14:paraId="4D312F4B" w14:textId="77777777" w:rsidR="006B0587" w:rsidRPr="00C4755D" w:rsidRDefault="006B0587" w:rsidP="006C246D">
                  <w:pPr>
                    <w:spacing w:before="60" w:after="0" w:line="240" w:lineRule="auto"/>
                    <w:jc w:val="center"/>
                    <w:rPr>
                      <w:rFonts w:asciiTheme="minorHAnsi" w:hAnsiTheme="minorHAnsi"/>
                      <w:i/>
                      <w:sz w:val="20"/>
                      <w:szCs w:val="20"/>
                    </w:rPr>
                  </w:pPr>
                </w:p>
              </w:tc>
              <w:tc>
                <w:tcPr>
                  <w:tcW w:w="3055" w:type="dxa"/>
                  <w:tcBorders>
                    <w:top w:val="single" w:sz="4" w:space="0" w:color="auto"/>
                  </w:tcBorders>
                </w:tcPr>
                <w:p w14:paraId="72F03000"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tanulói összlétszám</w:t>
                  </w:r>
                </w:p>
              </w:tc>
              <w:tc>
                <w:tcPr>
                  <w:tcW w:w="236" w:type="dxa"/>
                  <w:vMerge/>
                </w:tcPr>
                <w:p w14:paraId="036E7574" w14:textId="77777777" w:rsidR="006B0587" w:rsidRPr="00C4755D" w:rsidRDefault="006B0587" w:rsidP="006C246D">
                  <w:pPr>
                    <w:spacing w:before="60" w:after="0" w:line="240" w:lineRule="auto"/>
                    <w:rPr>
                      <w:rFonts w:asciiTheme="minorHAnsi" w:hAnsiTheme="minorHAnsi"/>
                      <w:sz w:val="20"/>
                      <w:szCs w:val="20"/>
                    </w:rPr>
                  </w:pPr>
                </w:p>
              </w:tc>
              <w:tc>
                <w:tcPr>
                  <w:tcW w:w="636" w:type="dxa"/>
                  <w:vMerge/>
                </w:tcPr>
                <w:p w14:paraId="3F9C8396" w14:textId="77777777" w:rsidR="006B0587" w:rsidRPr="00C4755D" w:rsidRDefault="006B0587" w:rsidP="006C246D">
                  <w:pPr>
                    <w:spacing w:before="60" w:after="0" w:line="240" w:lineRule="auto"/>
                    <w:rPr>
                      <w:rFonts w:asciiTheme="minorHAnsi" w:hAnsiTheme="minorHAnsi"/>
                      <w:sz w:val="20"/>
                      <w:szCs w:val="20"/>
                    </w:rPr>
                  </w:pPr>
                </w:p>
              </w:tc>
            </w:tr>
          </w:tbl>
          <w:p w14:paraId="540E620F" w14:textId="77777777" w:rsidR="00F03E18" w:rsidRDefault="00F03E18" w:rsidP="006C246D">
            <w:pPr>
              <w:spacing w:before="60" w:after="0" w:line="240" w:lineRule="auto"/>
              <w:rPr>
                <w:rFonts w:asciiTheme="minorHAnsi" w:hAnsiTheme="minorHAnsi"/>
              </w:rPr>
            </w:pPr>
          </w:p>
          <w:p w14:paraId="6EF207E8" w14:textId="47B3B408" w:rsidR="006B0587" w:rsidRPr="00C4755D" w:rsidRDefault="006B0587" w:rsidP="006C246D">
            <w:pPr>
              <w:spacing w:before="60" w:after="0" w:line="240" w:lineRule="auto"/>
              <w:rPr>
                <w:rFonts w:asciiTheme="minorHAnsi" w:hAnsiTheme="minorHAnsi"/>
              </w:rPr>
            </w:pPr>
            <w:r w:rsidRPr="00C4755D">
              <w:rPr>
                <w:rFonts w:asciiTheme="minorHAnsi" w:hAnsiTheme="minorHAnsi"/>
              </w:rPr>
              <w:t>Példa:</w:t>
            </w:r>
          </w:p>
          <w:p w14:paraId="562654CD"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Adott tanévben a jogviszonnyal rendelkező tanulók létszáma (tanulói összlétszám) 1024 fő. A hátrányos helyzetű tanulók száma ugyanebben a tanévben 77 fő.</w:t>
            </w:r>
          </w:p>
          <w:p w14:paraId="5BB64F4F" w14:textId="77777777" w:rsidR="006B0587" w:rsidRDefault="006B0587" w:rsidP="006C246D">
            <w:pPr>
              <w:spacing w:before="60" w:after="0" w:line="240" w:lineRule="auto"/>
              <w:rPr>
                <w:rFonts w:asciiTheme="minorHAnsi" w:hAnsiTheme="minorHAnsi"/>
              </w:rPr>
            </w:pPr>
            <w:r w:rsidRPr="00C4755D">
              <w:rPr>
                <w:rFonts w:asciiTheme="minorHAnsi" w:hAnsiTheme="minorHAnsi"/>
              </w:rPr>
              <w:t>A mutató számítása tehát (77 fő / 1024 fő) * 100 = 7,52%.</w:t>
            </w:r>
          </w:p>
          <w:p w14:paraId="179030B0" w14:textId="1D8A3F97" w:rsidR="00F03E18" w:rsidRPr="00C4755D" w:rsidRDefault="00F03E18" w:rsidP="006C246D">
            <w:pPr>
              <w:spacing w:before="60" w:after="0" w:line="240" w:lineRule="auto"/>
              <w:rPr>
                <w:rFonts w:asciiTheme="minorHAnsi" w:hAnsiTheme="minorHAnsi"/>
              </w:rPr>
            </w:pPr>
          </w:p>
        </w:tc>
        <w:tc>
          <w:tcPr>
            <w:tcW w:w="2410" w:type="dxa"/>
          </w:tcPr>
          <w:p w14:paraId="11A89F37"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hátrányos helyzetű csoportok számára elérhetők az intézmény által kínált képzések.</w:t>
            </w:r>
          </w:p>
          <w:p w14:paraId="0CF0BB34"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Az intézmény működési környezetét, helyzetét is megmutatja a mutató. </w:t>
            </w:r>
          </w:p>
        </w:tc>
        <w:tc>
          <w:tcPr>
            <w:tcW w:w="2126" w:type="dxa"/>
          </w:tcPr>
          <w:p w14:paraId="0A4A728A"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 xml:space="preserve">Jogviszonnyal rendelkező tanulók (tanulói és felnőttképzési) október 1-jei létszáma: </w:t>
            </w:r>
            <w:r w:rsidRPr="00C4755D">
              <w:rPr>
                <w:rFonts w:asciiTheme="minorHAnsi" w:hAnsiTheme="minorHAnsi"/>
              </w:rPr>
              <w:t>KRÉTA.</w:t>
            </w:r>
          </w:p>
          <w:p w14:paraId="6518D7E5"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 xml:space="preserve">Hátrányos helyzetű tanulók száma október 1-jén: </w:t>
            </w:r>
            <w:r w:rsidRPr="00C4755D">
              <w:rPr>
                <w:rFonts w:asciiTheme="minorHAnsi" w:hAnsiTheme="minorHAnsi"/>
              </w:rPr>
              <w:t>KRÉTA.</w:t>
            </w:r>
          </w:p>
        </w:tc>
        <w:tc>
          <w:tcPr>
            <w:tcW w:w="1276" w:type="dxa"/>
          </w:tcPr>
          <w:p w14:paraId="051F5C23" w14:textId="2B43EB6C" w:rsidR="006B0587" w:rsidRPr="00C4755D" w:rsidRDefault="00C01FEE" w:rsidP="006C246D">
            <w:pPr>
              <w:spacing w:before="60" w:after="0" w:line="240" w:lineRule="auto"/>
              <w:rPr>
                <w:rFonts w:asciiTheme="minorHAnsi" w:hAnsiTheme="minorHAnsi"/>
                <w:bCs/>
              </w:rPr>
            </w:pPr>
            <w:r>
              <w:rPr>
                <w:rFonts w:asciiTheme="minorHAnsi" w:hAnsiTheme="minorHAnsi"/>
                <w:bCs/>
              </w:rPr>
              <w:t>MICS tag</w:t>
            </w:r>
          </w:p>
        </w:tc>
      </w:tr>
      <w:tr w:rsidR="006B0587" w:rsidRPr="00C4755D" w14:paraId="32197141" w14:textId="77777777" w:rsidTr="006C246D">
        <w:tc>
          <w:tcPr>
            <w:tcW w:w="562" w:type="dxa"/>
          </w:tcPr>
          <w:p w14:paraId="6D3276E6"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44084593"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Sajátos nevelési igényű (SNI) tanulók aránya a teljes tanulói létszámhoz viszonyítva</w:t>
            </w:r>
          </w:p>
          <w:p w14:paraId="0C61E129"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w:t>
            </w:r>
          </w:p>
        </w:tc>
        <w:tc>
          <w:tcPr>
            <w:tcW w:w="6810" w:type="dxa"/>
          </w:tcPr>
          <w:p w14:paraId="2207A3AF"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w:t>
            </w:r>
          </w:p>
          <w:tbl>
            <w:tblPr>
              <w:tblStyle w:val="Rcsostblzat1"/>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6B0587" w:rsidRPr="00C4755D" w14:paraId="4AC9EBC4" w14:textId="77777777" w:rsidTr="006C4085">
              <w:tc>
                <w:tcPr>
                  <w:tcW w:w="2247" w:type="dxa"/>
                  <w:vMerge w:val="restart"/>
                  <w:vAlign w:val="center"/>
                </w:tcPr>
                <w:p w14:paraId="1A1F367C"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SNI tanulók aránya</w:t>
                  </w:r>
                </w:p>
              </w:tc>
              <w:tc>
                <w:tcPr>
                  <w:tcW w:w="236" w:type="dxa"/>
                  <w:vMerge w:val="restart"/>
                  <w:vAlign w:val="center"/>
                </w:tcPr>
                <w:p w14:paraId="3A79F895" w14:textId="77777777" w:rsidR="006B0587" w:rsidRPr="00C4755D" w:rsidRDefault="006B0587" w:rsidP="006C246D">
                  <w:pPr>
                    <w:spacing w:before="60" w:after="0" w:line="240" w:lineRule="auto"/>
                    <w:ind w:left="-120"/>
                    <w:rPr>
                      <w:rFonts w:asciiTheme="minorHAnsi" w:hAnsiTheme="minorHAnsi"/>
                      <w:i/>
                      <w:sz w:val="20"/>
                      <w:szCs w:val="20"/>
                    </w:rPr>
                  </w:pPr>
                  <w:r w:rsidRPr="00C4755D">
                    <w:rPr>
                      <w:rFonts w:asciiTheme="minorHAnsi" w:hAnsiTheme="minorHAnsi"/>
                      <w:i/>
                      <w:sz w:val="20"/>
                      <w:szCs w:val="20"/>
                    </w:rPr>
                    <w:t>=</w:t>
                  </w:r>
                </w:p>
              </w:tc>
              <w:tc>
                <w:tcPr>
                  <w:tcW w:w="3055" w:type="dxa"/>
                  <w:tcBorders>
                    <w:bottom w:val="single" w:sz="4" w:space="0" w:color="auto"/>
                  </w:tcBorders>
                  <w:vAlign w:val="center"/>
                </w:tcPr>
                <w:p w14:paraId="7442352E"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SNI tanulók száma</w:t>
                  </w:r>
                </w:p>
              </w:tc>
              <w:tc>
                <w:tcPr>
                  <w:tcW w:w="236" w:type="dxa"/>
                  <w:vMerge w:val="restart"/>
                  <w:vAlign w:val="center"/>
                </w:tcPr>
                <w:p w14:paraId="2AFF29BC"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w:t>
                  </w:r>
                </w:p>
              </w:tc>
              <w:tc>
                <w:tcPr>
                  <w:tcW w:w="636" w:type="dxa"/>
                  <w:vMerge w:val="restart"/>
                  <w:vAlign w:val="center"/>
                </w:tcPr>
                <w:p w14:paraId="19F0ED3D"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100</w:t>
                  </w:r>
                </w:p>
              </w:tc>
            </w:tr>
            <w:tr w:rsidR="006B0587" w:rsidRPr="00C4755D" w14:paraId="357A2E33" w14:textId="77777777" w:rsidTr="006C4085">
              <w:tc>
                <w:tcPr>
                  <w:tcW w:w="2247" w:type="dxa"/>
                  <w:vMerge/>
                  <w:vAlign w:val="center"/>
                </w:tcPr>
                <w:p w14:paraId="3F66974B" w14:textId="77777777" w:rsidR="006B0587" w:rsidRPr="00C4755D" w:rsidRDefault="006B0587" w:rsidP="006C246D">
                  <w:pPr>
                    <w:spacing w:before="60" w:after="0" w:line="240" w:lineRule="auto"/>
                    <w:rPr>
                      <w:rFonts w:asciiTheme="minorHAnsi" w:hAnsiTheme="minorHAnsi"/>
                      <w:i/>
                      <w:sz w:val="20"/>
                      <w:szCs w:val="20"/>
                    </w:rPr>
                  </w:pPr>
                </w:p>
              </w:tc>
              <w:tc>
                <w:tcPr>
                  <w:tcW w:w="236" w:type="dxa"/>
                  <w:vMerge/>
                  <w:vAlign w:val="center"/>
                </w:tcPr>
                <w:p w14:paraId="5DC6F0F6" w14:textId="77777777" w:rsidR="006B0587" w:rsidRPr="00C4755D" w:rsidRDefault="006B0587" w:rsidP="006C246D">
                  <w:pPr>
                    <w:spacing w:before="60" w:after="0" w:line="240" w:lineRule="auto"/>
                    <w:jc w:val="center"/>
                    <w:rPr>
                      <w:rFonts w:asciiTheme="minorHAnsi" w:hAnsiTheme="minorHAnsi"/>
                      <w:i/>
                      <w:sz w:val="20"/>
                      <w:szCs w:val="20"/>
                    </w:rPr>
                  </w:pPr>
                </w:p>
              </w:tc>
              <w:tc>
                <w:tcPr>
                  <w:tcW w:w="3055" w:type="dxa"/>
                  <w:tcBorders>
                    <w:top w:val="single" w:sz="4" w:space="0" w:color="auto"/>
                  </w:tcBorders>
                </w:tcPr>
                <w:p w14:paraId="3416E99B"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tanulói összlétszám</w:t>
                  </w:r>
                </w:p>
              </w:tc>
              <w:tc>
                <w:tcPr>
                  <w:tcW w:w="236" w:type="dxa"/>
                  <w:vMerge/>
                </w:tcPr>
                <w:p w14:paraId="6E0CA9C9" w14:textId="77777777" w:rsidR="006B0587" w:rsidRPr="00C4755D" w:rsidRDefault="006B0587" w:rsidP="006C246D">
                  <w:pPr>
                    <w:spacing w:before="60" w:after="0" w:line="240" w:lineRule="auto"/>
                    <w:rPr>
                      <w:rFonts w:asciiTheme="minorHAnsi" w:hAnsiTheme="minorHAnsi"/>
                      <w:sz w:val="20"/>
                      <w:szCs w:val="20"/>
                    </w:rPr>
                  </w:pPr>
                </w:p>
              </w:tc>
              <w:tc>
                <w:tcPr>
                  <w:tcW w:w="636" w:type="dxa"/>
                  <w:vMerge/>
                </w:tcPr>
                <w:p w14:paraId="76DA72FC" w14:textId="77777777" w:rsidR="006B0587" w:rsidRPr="00C4755D" w:rsidRDefault="006B0587" w:rsidP="006C246D">
                  <w:pPr>
                    <w:spacing w:before="60" w:after="0" w:line="240" w:lineRule="auto"/>
                    <w:rPr>
                      <w:rFonts w:asciiTheme="minorHAnsi" w:hAnsiTheme="minorHAnsi"/>
                      <w:sz w:val="20"/>
                      <w:szCs w:val="20"/>
                    </w:rPr>
                  </w:pPr>
                </w:p>
              </w:tc>
            </w:tr>
          </w:tbl>
          <w:p w14:paraId="6A000344" w14:textId="77777777" w:rsidR="00F03E18" w:rsidRDefault="006B0587" w:rsidP="006C246D">
            <w:pPr>
              <w:spacing w:before="60" w:after="0" w:line="240" w:lineRule="auto"/>
              <w:rPr>
                <w:rFonts w:asciiTheme="minorHAnsi" w:hAnsiTheme="minorHAnsi"/>
              </w:rPr>
            </w:pPr>
            <w:r w:rsidRPr="00C4755D">
              <w:rPr>
                <w:rFonts w:asciiTheme="minorHAnsi" w:hAnsiTheme="minorHAnsi"/>
              </w:rPr>
              <w:t xml:space="preserve">Példa: </w:t>
            </w:r>
          </w:p>
          <w:p w14:paraId="2B4B2FB9" w14:textId="46D4BA68" w:rsidR="006B0587" w:rsidRPr="00C4755D" w:rsidRDefault="006B0587" w:rsidP="006C246D">
            <w:pPr>
              <w:spacing w:before="60" w:after="0" w:line="240" w:lineRule="auto"/>
              <w:rPr>
                <w:rFonts w:asciiTheme="minorHAnsi" w:hAnsiTheme="minorHAnsi"/>
              </w:rPr>
            </w:pPr>
            <w:r w:rsidRPr="00C4755D">
              <w:rPr>
                <w:rFonts w:asciiTheme="minorHAnsi" w:hAnsiTheme="minorHAnsi"/>
              </w:rPr>
              <w:t>Adott tanévben a tanulói jogviszonnyal rendelkező tanulók létszáma (tanulói összlétszám) 938 fő. A sajátos nevelési igényű tanulók száma ugyanebben a tanévben 102 fő.</w:t>
            </w:r>
          </w:p>
          <w:p w14:paraId="7E7293D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 tehát (102 fő / 938 fő) * 100 = 10,87%.</w:t>
            </w:r>
          </w:p>
        </w:tc>
        <w:tc>
          <w:tcPr>
            <w:tcW w:w="2410" w:type="dxa"/>
          </w:tcPr>
          <w:p w14:paraId="0C9E6B7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sajátos nevelési igényű csoportok számára elérhetők az intézmény által kínált képzések.</w:t>
            </w:r>
          </w:p>
        </w:tc>
        <w:tc>
          <w:tcPr>
            <w:tcW w:w="2126" w:type="dxa"/>
          </w:tcPr>
          <w:p w14:paraId="348D44F1"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Tanulói jogviszonnyal rendelkező tanulók október 1-jei létszáma:</w:t>
            </w:r>
          </w:p>
          <w:p w14:paraId="2A9A986F"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rPr>
              <w:t>KRÉTA.</w:t>
            </w:r>
          </w:p>
          <w:p w14:paraId="07D6ADB9"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 xml:space="preserve">Sajátos nevelési igényű tanulók száma október 1-jén: </w:t>
            </w:r>
            <w:r w:rsidRPr="00C4755D">
              <w:rPr>
                <w:rFonts w:asciiTheme="minorHAnsi" w:hAnsiTheme="minorHAnsi"/>
              </w:rPr>
              <w:t>KRÉTA.</w:t>
            </w:r>
          </w:p>
        </w:tc>
        <w:tc>
          <w:tcPr>
            <w:tcW w:w="1276" w:type="dxa"/>
          </w:tcPr>
          <w:p w14:paraId="51D34C0D" w14:textId="0F4E6744" w:rsidR="006B0587" w:rsidRPr="00C4755D" w:rsidRDefault="00C01FEE" w:rsidP="006C246D">
            <w:pPr>
              <w:spacing w:before="60" w:after="0" w:line="240" w:lineRule="auto"/>
              <w:rPr>
                <w:rFonts w:asciiTheme="minorHAnsi" w:hAnsiTheme="minorHAnsi"/>
                <w:bCs/>
              </w:rPr>
            </w:pPr>
            <w:r>
              <w:rPr>
                <w:rFonts w:asciiTheme="minorHAnsi" w:hAnsiTheme="minorHAnsi"/>
                <w:bCs/>
              </w:rPr>
              <w:t>MICS tag</w:t>
            </w:r>
          </w:p>
        </w:tc>
      </w:tr>
      <w:tr w:rsidR="006B0587" w:rsidRPr="00C4755D" w14:paraId="4F85DCDD" w14:textId="77777777" w:rsidTr="006C246D">
        <w:tc>
          <w:tcPr>
            <w:tcW w:w="562" w:type="dxa"/>
          </w:tcPr>
          <w:p w14:paraId="151A9EFC"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3951F141"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iCs/>
              </w:rPr>
              <w:t>Dobbantó programban tanulók aránya a teljes tanulói létszámhoz viszonyítva</w:t>
            </w:r>
          </w:p>
          <w:p w14:paraId="17A11DF0"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w:t>
            </w:r>
          </w:p>
        </w:tc>
        <w:tc>
          <w:tcPr>
            <w:tcW w:w="6810" w:type="dxa"/>
          </w:tcPr>
          <w:p w14:paraId="1B063311"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w:t>
            </w:r>
          </w:p>
          <w:tbl>
            <w:tblPr>
              <w:tblStyle w:val="Rcsostblzat1"/>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6B0587" w:rsidRPr="00C4755D" w14:paraId="31E6790B" w14:textId="77777777" w:rsidTr="006C4085">
              <w:tc>
                <w:tcPr>
                  <w:tcW w:w="2247" w:type="dxa"/>
                  <w:vMerge w:val="restart"/>
                  <w:vAlign w:val="center"/>
                </w:tcPr>
                <w:p w14:paraId="57E1D377"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Dobbantó programban tanulók aránya</w:t>
                  </w:r>
                </w:p>
              </w:tc>
              <w:tc>
                <w:tcPr>
                  <w:tcW w:w="236" w:type="dxa"/>
                  <w:vMerge w:val="restart"/>
                  <w:vAlign w:val="center"/>
                </w:tcPr>
                <w:p w14:paraId="0D7A503A" w14:textId="77777777" w:rsidR="006B0587" w:rsidRPr="00C4755D" w:rsidRDefault="006B0587" w:rsidP="006C246D">
                  <w:pPr>
                    <w:spacing w:before="60" w:after="0" w:line="240" w:lineRule="auto"/>
                    <w:ind w:left="-120"/>
                    <w:rPr>
                      <w:rFonts w:asciiTheme="minorHAnsi" w:hAnsiTheme="minorHAnsi"/>
                      <w:i/>
                      <w:sz w:val="20"/>
                      <w:szCs w:val="20"/>
                    </w:rPr>
                  </w:pPr>
                  <w:r w:rsidRPr="00C4755D">
                    <w:rPr>
                      <w:rFonts w:asciiTheme="minorHAnsi" w:hAnsiTheme="minorHAnsi"/>
                      <w:i/>
                      <w:sz w:val="20"/>
                      <w:szCs w:val="20"/>
                    </w:rPr>
                    <w:t>=</w:t>
                  </w:r>
                </w:p>
              </w:tc>
              <w:tc>
                <w:tcPr>
                  <w:tcW w:w="3055" w:type="dxa"/>
                  <w:tcBorders>
                    <w:bottom w:val="single" w:sz="4" w:space="0" w:color="auto"/>
                  </w:tcBorders>
                  <w:vAlign w:val="center"/>
                </w:tcPr>
                <w:p w14:paraId="28648C4D"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Dobbantó programban</w:t>
                  </w:r>
                </w:p>
                <w:p w14:paraId="34672789"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tanulók száma</w:t>
                  </w:r>
                </w:p>
              </w:tc>
              <w:tc>
                <w:tcPr>
                  <w:tcW w:w="236" w:type="dxa"/>
                  <w:vMerge w:val="restart"/>
                  <w:vAlign w:val="center"/>
                </w:tcPr>
                <w:p w14:paraId="74648A22"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w:t>
                  </w:r>
                </w:p>
              </w:tc>
              <w:tc>
                <w:tcPr>
                  <w:tcW w:w="636" w:type="dxa"/>
                  <w:vMerge w:val="restart"/>
                  <w:vAlign w:val="center"/>
                </w:tcPr>
                <w:p w14:paraId="5014329C"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100</w:t>
                  </w:r>
                </w:p>
              </w:tc>
            </w:tr>
            <w:tr w:rsidR="006B0587" w:rsidRPr="00C4755D" w14:paraId="188E4391" w14:textId="77777777" w:rsidTr="006C4085">
              <w:tc>
                <w:tcPr>
                  <w:tcW w:w="2247" w:type="dxa"/>
                  <w:vMerge/>
                  <w:vAlign w:val="center"/>
                </w:tcPr>
                <w:p w14:paraId="71BE63D3" w14:textId="77777777" w:rsidR="006B0587" w:rsidRPr="00C4755D" w:rsidRDefault="006B0587" w:rsidP="006C246D">
                  <w:pPr>
                    <w:spacing w:before="60" w:after="0" w:line="240" w:lineRule="auto"/>
                    <w:rPr>
                      <w:rFonts w:asciiTheme="minorHAnsi" w:hAnsiTheme="minorHAnsi"/>
                      <w:i/>
                      <w:sz w:val="20"/>
                      <w:szCs w:val="20"/>
                    </w:rPr>
                  </w:pPr>
                </w:p>
              </w:tc>
              <w:tc>
                <w:tcPr>
                  <w:tcW w:w="236" w:type="dxa"/>
                  <w:vMerge/>
                  <w:vAlign w:val="center"/>
                </w:tcPr>
                <w:p w14:paraId="300884C6" w14:textId="77777777" w:rsidR="006B0587" w:rsidRPr="00C4755D" w:rsidRDefault="006B0587" w:rsidP="006C246D">
                  <w:pPr>
                    <w:spacing w:before="60" w:after="0" w:line="240" w:lineRule="auto"/>
                    <w:jc w:val="center"/>
                    <w:rPr>
                      <w:rFonts w:asciiTheme="minorHAnsi" w:hAnsiTheme="minorHAnsi"/>
                      <w:i/>
                      <w:sz w:val="20"/>
                      <w:szCs w:val="20"/>
                    </w:rPr>
                  </w:pPr>
                </w:p>
              </w:tc>
              <w:tc>
                <w:tcPr>
                  <w:tcW w:w="3055" w:type="dxa"/>
                  <w:tcBorders>
                    <w:top w:val="single" w:sz="4" w:space="0" w:color="auto"/>
                  </w:tcBorders>
                </w:tcPr>
                <w:p w14:paraId="51DA61CA"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tanulói összlétszám</w:t>
                  </w:r>
                </w:p>
              </w:tc>
              <w:tc>
                <w:tcPr>
                  <w:tcW w:w="236" w:type="dxa"/>
                  <w:vMerge/>
                </w:tcPr>
                <w:p w14:paraId="41E6759F" w14:textId="77777777" w:rsidR="006B0587" w:rsidRPr="00C4755D" w:rsidRDefault="006B0587" w:rsidP="006C246D">
                  <w:pPr>
                    <w:spacing w:before="60" w:after="0" w:line="240" w:lineRule="auto"/>
                    <w:rPr>
                      <w:rFonts w:asciiTheme="minorHAnsi" w:hAnsiTheme="minorHAnsi"/>
                      <w:sz w:val="20"/>
                      <w:szCs w:val="20"/>
                    </w:rPr>
                  </w:pPr>
                </w:p>
              </w:tc>
              <w:tc>
                <w:tcPr>
                  <w:tcW w:w="636" w:type="dxa"/>
                  <w:vMerge/>
                </w:tcPr>
                <w:p w14:paraId="413B3C8A" w14:textId="77777777" w:rsidR="006B0587" w:rsidRPr="00C4755D" w:rsidRDefault="006B0587" w:rsidP="006C246D">
                  <w:pPr>
                    <w:spacing w:before="60" w:after="0" w:line="240" w:lineRule="auto"/>
                    <w:rPr>
                      <w:rFonts w:asciiTheme="minorHAnsi" w:hAnsiTheme="minorHAnsi"/>
                      <w:sz w:val="20"/>
                      <w:szCs w:val="20"/>
                    </w:rPr>
                  </w:pPr>
                </w:p>
              </w:tc>
            </w:tr>
          </w:tbl>
          <w:p w14:paraId="24C2C574"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Példa:</w:t>
            </w:r>
          </w:p>
          <w:p w14:paraId="5F1DBA52"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Adott tanévben a tanulói jogviszonnyal rendelkező tanulók létszáma (tanulói összlétszám) 562 fő. A Dobbantó programban tanulók száma ugyanebben a tanévben 32 fő.</w:t>
            </w:r>
          </w:p>
          <w:p w14:paraId="1281CB10"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 tehát (32 fő / 562 fő) * 100 = 5,69%.</w:t>
            </w:r>
          </w:p>
        </w:tc>
        <w:tc>
          <w:tcPr>
            <w:tcW w:w="2410" w:type="dxa"/>
          </w:tcPr>
          <w:p w14:paraId="1857CE2D"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megmutatja, hogy az intézmény (amennyiben a jogszabály számára lehetővé teszi) milyen mértékben járul hozzá a magatartási és tanulási zavarokkal küzdő, az iskolai rendszerű oktatásban lemaradó, vagy a rendszerből már kisodródott 15–25 éves fiataloknak a szakiskolai képzés bázisán az oktatás vagy a munka világába történő visszavezetéséhez, a sikeres egyéni életút megtalálásához eljuttató lehetőség biztosításához.</w:t>
            </w:r>
          </w:p>
        </w:tc>
        <w:tc>
          <w:tcPr>
            <w:tcW w:w="2126" w:type="dxa"/>
          </w:tcPr>
          <w:p w14:paraId="7B8D5203"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 xml:space="preserve">A szakképző intézményben adott tanév október 1-jén jogviszonnyal rendelkező tanulók száma: </w:t>
            </w:r>
            <w:r w:rsidRPr="00C4755D">
              <w:rPr>
                <w:rFonts w:asciiTheme="minorHAnsi" w:hAnsiTheme="minorHAnsi"/>
              </w:rPr>
              <w:t>KRÉTA.</w:t>
            </w:r>
          </w:p>
          <w:p w14:paraId="779029BC" w14:textId="77777777" w:rsidR="006B0587" w:rsidRPr="00C4755D" w:rsidRDefault="006B0587" w:rsidP="006C246D">
            <w:pPr>
              <w:spacing w:before="60" w:after="0" w:line="240" w:lineRule="auto"/>
              <w:rPr>
                <w:rFonts w:asciiTheme="minorHAnsi" w:hAnsiTheme="minorHAnsi"/>
              </w:rPr>
            </w:pPr>
          </w:p>
          <w:p w14:paraId="709DF9D2"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 xml:space="preserve">Az adott tanévben Dobbantó programban tanulók száma október 1-jén: </w:t>
            </w:r>
          </w:p>
          <w:p w14:paraId="7785D61C"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KRÉTA.</w:t>
            </w:r>
          </w:p>
        </w:tc>
        <w:tc>
          <w:tcPr>
            <w:tcW w:w="1276" w:type="dxa"/>
          </w:tcPr>
          <w:p w14:paraId="6473F4DE" w14:textId="763E0B1B" w:rsidR="006B0587" w:rsidRPr="00C4755D" w:rsidRDefault="00C01FEE" w:rsidP="006C246D">
            <w:pPr>
              <w:spacing w:before="60" w:after="0" w:line="240" w:lineRule="auto"/>
              <w:rPr>
                <w:rFonts w:asciiTheme="minorHAnsi" w:hAnsiTheme="minorHAnsi"/>
                <w:bCs/>
              </w:rPr>
            </w:pPr>
            <w:r>
              <w:rPr>
                <w:rFonts w:asciiTheme="minorHAnsi" w:hAnsiTheme="minorHAnsi"/>
                <w:bCs/>
              </w:rPr>
              <w:t>MICS tag</w:t>
            </w:r>
          </w:p>
        </w:tc>
      </w:tr>
      <w:tr w:rsidR="006B0587" w:rsidRPr="00C4755D" w14:paraId="38263A7E" w14:textId="77777777" w:rsidTr="006C246D">
        <w:tc>
          <w:tcPr>
            <w:tcW w:w="562" w:type="dxa"/>
          </w:tcPr>
          <w:p w14:paraId="5D76D98F"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33852388"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Műhelyiskolában részszakmát szerzők aránya a képzésben résztvevők összlétszámához viszonyítva</w:t>
            </w:r>
          </w:p>
        </w:tc>
        <w:tc>
          <w:tcPr>
            <w:tcW w:w="6810" w:type="dxa"/>
          </w:tcPr>
          <w:p w14:paraId="15B0F76B"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w:t>
            </w:r>
          </w:p>
          <w:tbl>
            <w:tblPr>
              <w:tblStyle w:val="Rcsostblzat1"/>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6B0587" w:rsidRPr="00C4755D" w14:paraId="4A40B68E" w14:textId="77777777" w:rsidTr="006C4085">
              <w:tc>
                <w:tcPr>
                  <w:tcW w:w="2247" w:type="dxa"/>
                  <w:vMerge w:val="restart"/>
                  <w:vAlign w:val="center"/>
                </w:tcPr>
                <w:p w14:paraId="411083A3"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Műhelyiskolában részszakmát szerzők aránya</w:t>
                  </w:r>
                </w:p>
              </w:tc>
              <w:tc>
                <w:tcPr>
                  <w:tcW w:w="236" w:type="dxa"/>
                  <w:vMerge w:val="restart"/>
                  <w:vAlign w:val="center"/>
                </w:tcPr>
                <w:p w14:paraId="3196CDCC" w14:textId="77777777" w:rsidR="006B0587" w:rsidRPr="00C4755D" w:rsidRDefault="006B0587" w:rsidP="006C246D">
                  <w:pPr>
                    <w:spacing w:before="60" w:after="0" w:line="240" w:lineRule="auto"/>
                    <w:ind w:left="-120"/>
                    <w:rPr>
                      <w:rFonts w:asciiTheme="minorHAnsi" w:hAnsiTheme="minorHAnsi"/>
                      <w:i/>
                      <w:sz w:val="20"/>
                      <w:szCs w:val="20"/>
                    </w:rPr>
                  </w:pPr>
                  <w:r w:rsidRPr="00C4755D">
                    <w:rPr>
                      <w:rFonts w:asciiTheme="minorHAnsi" w:hAnsiTheme="minorHAnsi"/>
                      <w:i/>
                      <w:sz w:val="20"/>
                      <w:szCs w:val="20"/>
                    </w:rPr>
                    <w:t>=</w:t>
                  </w:r>
                </w:p>
              </w:tc>
              <w:tc>
                <w:tcPr>
                  <w:tcW w:w="3055" w:type="dxa"/>
                  <w:tcBorders>
                    <w:bottom w:val="single" w:sz="4" w:space="0" w:color="auto"/>
                  </w:tcBorders>
                  <w:vAlign w:val="center"/>
                </w:tcPr>
                <w:p w14:paraId="0161CCD3"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részszakmát szerző tanulók száma</w:t>
                  </w:r>
                </w:p>
              </w:tc>
              <w:tc>
                <w:tcPr>
                  <w:tcW w:w="236" w:type="dxa"/>
                  <w:vMerge w:val="restart"/>
                  <w:vAlign w:val="center"/>
                </w:tcPr>
                <w:p w14:paraId="1FFB7998"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w:t>
                  </w:r>
                </w:p>
              </w:tc>
              <w:tc>
                <w:tcPr>
                  <w:tcW w:w="636" w:type="dxa"/>
                  <w:vMerge w:val="restart"/>
                  <w:vAlign w:val="center"/>
                </w:tcPr>
                <w:p w14:paraId="0D7485E1"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100</w:t>
                  </w:r>
                </w:p>
              </w:tc>
            </w:tr>
            <w:tr w:rsidR="006B0587" w:rsidRPr="00C4755D" w14:paraId="5856D9A3" w14:textId="77777777" w:rsidTr="006C4085">
              <w:tc>
                <w:tcPr>
                  <w:tcW w:w="2247" w:type="dxa"/>
                  <w:vMerge/>
                  <w:vAlign w:val="center"/>
                </w:tcPr>
                <w:p w14:paraId="2FA8556B" w14:textId="77777777" w:rsidR="006B0587" w:rsidRPr="00C4755D" w:rsidRDefault="006B0587" w:rsidP="006C246D">
                  <w:pPr>
                    <w:spacing w:before="60" w:after="0" w:line="240" w:lineRule="auto"/>
                    <w:rPr>
                      <w:rFonts w:asciiTheme="minorHAnsi" w:hAnsiTheme="minorHAnsi"/>
                      <w:i/>
                      <w:sz w:val="20"/>
                      <w:szCs w:val="20"/>
                    </w:rPr>
                  </w:pPr>
                </w:p>
              </w:tc>
              <w:tc>
                <w:tcPr>
                  <w:tcW w:w="236" w:type="dxa"/>
                  <w:vMerge/>
                  <w:vAlign w:val="center"/>
                </w:tcPr>
                <w:p w14:paraId="67E1B459" w14:textId="77777777" w:rsidR="006B0587" w:rsidRPr="00C4755D" w:rsidRDefault="006B0587" w:rsidP="006C246D">
                  <w:pPr>
                    <w:spacing w:before="60" w:after="0" w:line="240" w:lineRule="auto"/>
                    <w:jc w:val="center"/>
                    <w:rPr>
                      <w:rFonts w:asciiTheme="minorHAnsi" w:hAnsiTheme="minorHAnsi"/>
                      <w:i/>
                      <w:sz w:val="20"/>
                      <w:szCs w:val="20"/>
                    </w:rPr>
                  </w:pPr>
                </w:p>
              </w:tc>
              <w:tc>
                <w:tcPr>
                  <w:tcW w:w="3055" w:type="dxa"/>
                  <w:tcBorders>
                    <w:top w:val="single" w:sz="4" w:space="0" w:color="auto"/>
                  </w:tcBorders>
                </w:tcPr>
                <w:p w14:paraId="58D0A94D"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műhelyiskolai tanulói összlétszám</w:t>
                  </w:r>
                </w:p>
              </w:tc>
              <w:tc>
                <w:tcPr>
                  <w:tcW w:w="236" w:type="dxa"/>
                  <w:vMerge/>
                </w:tcPr>
                <w:p w14:paraId="57FBC92F" w14:textId="77777777" w:rsidR="006B0587" w:rsidRPr="00C4755D" w:rsidRDefault="006B0587" w:rsidP="006C246D">
                  <w:pPr>
                    <w:spacing w:before="60" w:after="0" w:line="240" w:lineRule="auto"/>
                    <w:rPr>
                      <w:rFonts w:asciiTheme="minorHAnsi" w:hAnsiTheme="minorHAnsi"/>
                      <w:sz w:val="20"/>
                      <w:szCs w:val="20"/>
                    </w:rPr>
                  </w:pPr>
                </w:p>
              </w:tc>
              <w:tc>
                <w:tcPr>
                  <w:tcW w:w="636" w:type="dxa"/>
                  <w:vMerge/>
                </w:tcPr>
                <w:p w14:paraId="71620496" w14:textId="77777777" w:rsidR="006B0587" w:rsidRPr="00C4755D" w:rsidRDefault="006B0587" w:rsidP="006C246D">
                  <w:pPr>
                    <w:spacing w:before="60" w:after="0" w:line="240" w:lineRule="auto"/>
                    <w:rPr>
                      <w:rFonts w:asciiTheme="minorHAnsi" w:hAnsiTheme="minorHAnsi"/>
                      <w:sz w:val="20"/>
                      <w:szCs w:val="20"/>
                    </w:rPr>
                  </w:pPr>
                </w:p>
              </w:tc>
            </w:tr>
          </w:tbl>
          <w:p w14:paraId="16E838D4"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Példa: Adott tanévben a műhelyiskolában tanulók összlétszáma 11 fő. A műhelyiskolai képzést részszakma szerzésével befejezők száma 7 fő.</w:t>
            </w:r>
          </w:p>
          <w:p w14:paraId="65D8E518"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 tehát (7 fő / 11 fő) * 100 = 63,6%.</w:t>
            </w:r>
          </w:p>
        </w:tc>
        <w:tc>
          <w:tcPr>
            <w:tcW w:w="2410" w:type="dxa"/>
          </w:tcPr>
          <w:p w14:paraId="4CD9BFE1"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megmutatja, hogy az intézmény a műhelyiskolában tanulók mekkora arányát tudja részszakma megszerzéséhez hozzásegíteni.</w:t>
            </w:r>
          </w:p>
        </w:tc>
        <w:tc>
          <w:tcPr>
            <w:tcW w:w="2126" w:type="dxa"/>
          </w:tcPr>
          <w:p w14:paraId="58A305BC"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 xml:space="preserve">A szakképző intézményben adott tanévben műhelyiskolában tanulók száma: </w:t>
            </w:r>
            <w:r w:rsidRPr="00C4755D">
              <w:rPr>
                <w:rFonts w:asciiTheme="minorHAnsi" w:hAnsiTheme="minorHAnsi"/>
              </w:rPr>
              <w:t>KRÉTA.</w:t>
            </w:r>
          </w:p>
          <w:p w14:paraId="011FE5D3" w14:textId="77777777" w:rsidR="006B0587" w:rsidRPr="00C4755D" w:rsidRDefault="006B0587" w:rsidP="006C246D">
            <w:pPr>
              <w:spacing w:before="60" w:after="0" w:line="240" w:lineRule="auto"/>
              <w:rPr>
                <w:rFonts w:asciiTheme="minorHAnsi" w:hAnsiTheme="minorHAnsi"/>
              </w:rPr>
            </w:pPr>
          </w:p>
          <w:p w14:paraId="6635D316" w14:textId="77777777" w:rsidR="006B0587" w:rsidRDefault="006B0587" w:rsidP="006C246D">
            <w:pPr>
              <w:spacing w:before="60" w:after="0" w:line="240" w:lineRule="auto"/>
              <w:rPr>
                <w:rFonts w:asciiTheme="minorHAnsi" w:hAnsiTheme="minorHAnsi"/>
              </w:rPr>
            </w:pPr>
            <w:r w:rsidRPr="00C4755D">
              <w:rPr>
                <w:rFonts w:asciiTheme="minorHAnsi" w:hAnsiTheme="minorHAnsi"/>
                <w:bCs/>
              </w:rPr>
              <w:t xml:space="preserve">Az adott tanévben műhelyiskolában tanulók közül résszakmát szerzők száma: </w:t>
            </w:r>
            <w:r w:rsidRPr="00C4755D">
              <w:rPr>
                <w:rFonts w:asciiTheme="minorHAnsi" w:hAnsiTheme="minorHAnsi"/>
              </w:rPr>
              <w:t>KRÉTA.</w:t>
            </w:r>
          </w:p>
          <w:p w14:paraId="3FC0920A" w14:textId="39AABD88" w:rsidR="00602092" w:rsidRPr="00C4755D" w:rsidRDefault="00602092" w:rsidP="006C246D">
            <w:pPr>
              <w:spacing w:before="60" w:after="0" w:line="240" w:lineRule="auto"/>
              <w:rPr>
                <w:rFonts w:asciiTheme="minorHAnsi" w:hAnsiTheme="minorHAnsi"/>
              </w:rPr>
            </w:pPr>
          </w:p>
        </w:tc>
        <w:tc>
          <w:tcPr>
            <w:tcW w:w="1276" w:type="dxa"/>
          </w:tcPr>
          <w:p w14:paraId="59AF60ED" w14:textId="01A895F5" w:rsidR="006B0587" w:rsidRPr="00C4755D" w:rsidRDefault="00C01FEE" w:rsidP="006C246D">
            <w:pPr>
              <w:spacing w:before="60" w:after="0" w:line="240" w:lineRule="auto"/>
              <w:rPr>
                <w:rFonts w:asciiTheme="minorHAnsi" w:hAnsiTheme="minorHAnsi"/>
                <w:bCs/>
              </w:rPr>
            </w:pPr>
            <w:r>
              <w:rPr>
                <w:rFonts w:asciiTheme="minorHAnsi" w:hAnsiTheme="minorHAnsi"/>
                <w:bCs/>
              </w:rPr>
              <w:t>MICS tag</w:t>
            </w:r>
          </w:p>
        </w:tc>
      </w:tr>
      <w:tr w:rsidR="006B0587" w:rsidRPr="00C4755D" w14:paraId="1DDED2F1" w14:textId="77777777" w:rsidTr="006C246D">
        <w:tc>
          <w:tcPr>
            <w:tcW w:w="562" w:type="dxa"/>
          </w:tcPr>
          <w:p w14:paraId="2D9EB7CF"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3CFE5757"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Szakmai továbbképzésen résztvevő oktatók aránya [%] és a továbbképzésbe fektetett összeg [Ft/fő]</w:t>
            </w:r>
          </w:p>
        </w:tc>
        <w:tc>
          <w:tcPr>
            <w:tcW w:w="6810" w:type="dxa"/>
          </w:tcPr>
          <w:p w14:paraId="046987F7"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1. A mutató számítása:</w:t>
            </w:r>
          </w:p>
          <w:tbl>
            <w:tblPr>
              <w:tblStyle w:val="Rcsostblzat1"/>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6B0587" w:rsidRPr="00C4755D" w14:paraId="7FAFD431" w14:textId="77777777" w:rsidTr="006C4085">
              <w:tc>
                <w:tcPr>
                  <w:tcW w:w="2247" w:type="dxa"/>
                  <w:vMerge w:val="restart"/>
                  <w:vAlign w:val="center"/>
                </w:tcPr>
                <w:p w14:paraId="5F91BCA9" w14:textId="77777777" w:rsidR="006B0587" w:rsidRPr="00C4755D" w:rsidRDefault="006B0587" w:rsidP="00602092">
                  <w:pPr>
                    <w:spacing w:after="0" w:line="240" w:lineRule="auto"/>
                    <w:jc w:val="center"/>
                    <w:rPr>
                      <w:rFonts w:asciiTheme="minorHAnsi" w:hAnsiTheme="minorHAnsi"/>
                      <w:i/>
                      <w:sz w:val="20"/>
                      <w:szCs w:val="20"/>
                    </w:rPr>
                  </w:pPr>
                  <w:r w:rsidRPr="00C4755D">
                    <w:rPr>
                      <w:rFonts w:asciiTheme="minorHAnsi" w:hAnsiTheme="minorHAnsi"/>
                      <w:i/>
                      <w:sz w:val="20"/>
                      <w:szCs w:val="20"/>
                    </w:rPr>
                    <w:t>Szakmai továbbképzésen résztvevő oktatók</w:t>
                  </w:r>
                </w:p>
                <w:p w14:paraId="74FF867E" w14:textId="77777777" w:rsidR="006B0587" w:rsidRPr="00C4755D" w:rsidRDefault="006B0587" w:rsidP="00602092">
                  <w:pPr>
                    <w:spacing w:after="0" w:line="240" w:lineRule="auto"/>
                    <w:jc w:val="center"/>
                    <w:rPr>
                      <w:rFonts w:asciiTheme="minorHAnsi" w:hAnsiTheme="minorHAnsi"/>
                      <w:i/>
                      <w:sz w:val="20"/>
                      <w:szCs w:val="20"/>
                    </w:rPr>
                  </w:pPr>
                  <w:r w:rsidRPr="00C4755D">
                    <w:rPr>
                      <w:rFonts w:asciiTheme="minorHAnsi" w:hAnsiTheme="minorHAnsi"/>
                      <w:i/>
                      <w:sz w:val="20"/>
                      <w:szCs w:val="20"/>
                    </w:rPr>
                    <w:t>aránya</w:t>
                  </w:r>
                </w:p>
              </w:tc>
              <w:tc>
                <w:tcPr>
                  <w:tcW w:w="236" w:type="dxa"/>
                  <w:vMerge w:val="restart"/>
                  <w:vAlign w:val="center"/>
                </w:tcPr>
                <w:p w14:paraId="09D78D95" w14:textId="77777777" w:rsidR="006B0587" w:rsidRPr="00C4755D" w:rsidRDefault="006B0587" w:rsidP="00602092">
                  <w:pPr>
                    <w:spacing w:after="0" w:line="240" w:lineRule="auto"/>
                    <w:ind w:left="-120"/>
                    <w:rPr>
                      <w:rFonts w:asciiTheme="minorHAnsi" w:hAnsiTheme="minorHAnsi"/>
                      <w:i/>
                      <w:sz w:val="20"/>
                      <w:szCs w:val="20"/>
                    </w:rPr>
                  </w:pPr>
                  <w:r w:rsidRPr="00C4755D">
                    <w:rPr>
                      <w:rFonts w:asciiTheme="minorHAnsi" w:hAnsiTheme="minorHAnsi"/>
                      <w:i/>
                      <w:sz w:val="20"/>
                      <w:szCs w:val="20"/>
                    </w:rPr>
                    <w:t>=</w:t>
                  </w:r>
                </w:p>
              </w:tc>
              <w:tc>
                <w:tcPr>
                  <w:tcW w:w="3055" w:type="dxa"/>
                  <w:tcBorders>
                    <w:bottom w:val="single" w:sz="4" w:space="0" w:color="auto"/>
                  </w:tcBorders>
                  <w:vAlign w:val="center"/>
                </w:tcPr>
                <w:p w14:paraId="2D5F3FB5" w14:textId="77777777" w:rsidR="006B0587" w:rsidRPr="00C4755D" w:rsidRDefault="006B0587" w:rsidP="00602092">
                  <w:pPr>
                    <w:spacing w:after="0" w:line="240" w:lineRule="auto"/>
                    <w:jc w:val="center"/>
                    <w:rPr>
                      <w:rFonts w:asciiTheme="minorHAnsi" w:hAnsiTheme="minorHAnsi"/>
                      <w:i/>
                      <w:sz w:val="20"/>
                      <w:szCs w:val="20"/>
                    </w:rPr>
                  </w:pPr>
                  <w:r w:rsidRPr="00C4755D">
                    <w:rPr>
                      <w:rFonts w:asciiTheme="minorHAnsi" w:hAnsiTheme="minorHAnsi"/>
                      <w:i/>
                      <w:sz w:val="20"/>
                      <w:szCs w:val="20"/>
                    </w:rPr>
                    <w:t>szakmai továbbképzéseken résztvevő oktatók száma</w:t>
                  </w:r>
                </w:p>
              </w:tc>
              <w:tc>
                <w:tcPr>
                  <w:tcW w:w="236" w:type="dxa"/>
                  <w:vMerge w:val="restart"/>
                  <w:vAlign w:val="center"/>
                </w:tcPr>
                <w:p w14:paraId="3A1BCD88" w14:textId="77777777" w:rsidR="006B0587" w:rsidRPr="00C4755D" w:rsidRDefault="006B0587" w:rsidP="00602092">
                  <w:pPr>
                    <w:spacing w:after="0" w:line="240" w:lineRule="auto"/>
                    <w:rPr>
                      <w:rFonts w:asciiTheme="minorHAnsi" w:hAnsiTheme="minorHAnsi"/>
                      <w:i/>
                      <w:sz w:val="20"/>
                      <w:szCs w:val="20"/>
                    </w:rPr>
                  </w:pPr>
                  <w:r w:rsidRPr="00C4755D">
                    <w:rPr>
                      <w:rFonts w:asciiTheme="minorHAnsi" w:hAnsiTheme="minorHAnsi"/>
                      <w:i/>
                      <w:sz w:val="20"/>
                      <w:szCs w:val="20"/>
                    </w:rPr>
                    <w:t>*</w:t>
                  </w:r>
                </w:p>
              </w:tc>
              <w:tc>
                <w:tcPr>
                  <w:tcW w:w="636" w:type="dxa"/>
                  <w:vMerge w:val="restart"/>
                  <w:vAlign w:val="center"/>
                </w:tcPr>
                <w:p w14:paraId="57A8BEE2" w14:textId="77777777" w:rsidR="006B0587" w:rsidRPr="00C4755D" w:rsidRDefault="006B0587" w:rsidP="00602092">
                  <w:pPr>
                    <w:spacing w:after="0" w:line="240" w:lineRule="auto"/>
                    <w:jc w:val="center"/>
                    <w:rPr>
                      <w:rFonts w:asciiTheme="minorHAnsi" w:hAnsiTheme="minorHAnsi"/>
                      <w:i/>
                      <w:sz w:val="20"/>
                      <w:szCs w:val="20"/>
                    </w:rPr>
                  </w:pPr>
                  <w:r w:rsidRPr="00C4755D">
                    <w:rPr>
                      <w:rFonts w:asciiTheme="minorHAnsi" w:hAnsiTheme="minorHAnsi"/>
                      <w:i/>
                      <w:sz w:val="20"/>
                      <w:szCs w:val="20"/>
                    </w:rPr>
                    <w:t>100,</w:t>
                  </w:r>
                </w:p>
              </w:tc>
            </w:tr>
            <w:tr w:rsidR="006B0587" w:rsidRPr="00C4755D" w14:paraId="7E0E193E" w14:textId="77777777" w:rsidTr="006C4085">
              <w:tc>
                <w:tcPr>
                  <w:tcW w:w="2247" w:type="dxa"/>
                  <w:vMerge/>
                  <w:vAlign w:val="center"/>
                </w:tcPr>
                <w:p w14:paraId="176C51D1" w14:textId="77777777" w:rsidR="006B0587" w:rsidRPr="00C4755D" w:rsidRDefault="006B0587" w:rsidP="00602092">
                  <w:pPr>
                    <w:spacing w:after="0" w:line="240" w:lineRule="auto"/>
                    <w:rPr>
                      <w:rFonts w:asciiTheme="minorHAnsi" w:hAnsiTheme="minorHAnsi"/>
                      <w:i/>
                      <w:sz w:val="20"/>
                      <w:szCs w:val="20"/>
                    </w:rPr>
                  </w:pPr>
                </w:p>
              </w:tc>
              <w:tc>
                <w:tcPr>
                  <w:tcW w:w="236" w:type="dxa"/>
                  <w:vMerge/>
                  <w:vAlign w:val="center"/>
                </w:tcPr>
                <w:p w14:paraId="318B75B3" w14:textId="77777777" w:rsidR="006B0587" w:rsidRPr="00C4755D" w:rsidRDefault="006B0587" w:rsidP="00602092">
                  <w:pPr>
                    <w:spacing w:after="0" w:line="240" w:lineRule="auto"/>
                    <w:jc w:val="center"/>
                    <w:rPr>
                      <w:rFonts w:asciiTheme="minorHAnsi" w:hAnsiTheme="minorHAnsi"/>
                      <w:i/>
                      <w:sz w:val="20"/>
                      <w:szCs w:val="20"/>
                    </w:rPr>
                  </w:pPr>
                </w:p>
              </w:tc>
              <w:tc>
                <w:tcPr>
                  <w:tcW w:w="3055" w:type="dxa"/>
                  <w:tcBorders>
                    <w:top w:val="single" w:sz="4" w:space="0" w:color="auto"/>
                  </w:tcBorders>
                </w:tcPr>
                <w:p w14:paraId="4E2F2566" w14:textId="77777777" w:rsidR="006B0587" w:rsidRPr="00C4755D" w:rsidRDefault="006B0587" w:rsidP="00602092">
                  <w:pPr>
                    <w:spacing w:after="0" w:line="240" w:lineRule="auto"/>
                    <w:jc w:val="center"/>
                    <w:rPr>
                      <w:rFonts w:asciiTheme="minorHAnsi" w:hAnsiTheme="minorHAnsi"/>
                      <w:i/>
                      <w:sz w:val="20"/>
                      <w:szCs w:val="20"/>
                    </w:rPr>
                  </w:pPr>
                  <w:r w:rsidRPr="00C4755D">
                    <w:rPr>
                      <w:rFonts w:asciiTheme="minorHAnsi" w:hAnsiTheme="minorHAnsi"/>
                      <w:i/>
                      <w:sz w:val="20"/>
                      <w:szCs w:val="20"/>
                    </w:rPr>
                    <w:t>oktatók összlétszám</w:t>
                  </w:r>
                </w:p>
                <w:p w14:paraId="01BA9DF0" w14:textId="77777777" w:rsidR="006B0587" w:rsidRPr="00C4755D" w:rsidRDefault="006B0587" w:rsidP="00602092">
                  <w:pPr>
                    <w:spacing w:after="0" w:line="240" w:lineRule="auto"/>
                    <w:jc w:val="center"/>
                    <w:rPr>
                      <w:rFonts w:asciiTheme="minorHAnsi" w:hAnsiTheme="minorHAnsi"/>
                      <w:i/>
                      <w:sz w:val="20"/>
                      <w:szCs w:val="20"/>
                    </w:rPr>
                  </w:pPr>
                </w:p>
              </w:tc>
              <w:tc>
                <w:tcPr>
                  <w:tcW w:w="236" w:type="dxa"/>
                  <w:vMerge/>
                </w:tcPr>
                <w:p w14:paraId="6F49B888" w14:textId="77777777" w:rsidR="006B0587" w:rsidRPr="00C4755D" w:rsidRDefault="006B0587" w:rsidP="00602092">
                  <w:pPr>
                    <w:spacing w:after="0" w:line="240" w:lineRule="auto"/>
                    <w:rPr>
                      <w:rFonts w:asciiTheme="minorHAnsi" w:hAnsiTheme="minorHAnsi"/>
                      <w:sz w:val="20"/>
                      <w:szCs w:val="20"/>
                    </w:rPr>
                  </w:pPr>
                </w:p>
              </w:tc>
              <w:tc>
                <w:tcPr>
                  <w:tcW w:w="636" w:type="dxa"/>
                  <w:vMerge/>
                </w:tcPr>
                <w:p w14:paraId="7A392A06" w14:textId="77777777" w:rsidR="006B0587" w:rsidRPr="00C4755D" w:rsidRDefault="006B0587" w:rsidP="00602092">
                  <w:pPr>
                    <w:spacing w:after="0" w:line="240" w:lineRule="auto"/>
                    <w:rPr>
                      <w:rFonts w:asciiTheme="minorHAnsi" w:hAnsiTheme="minorHAnsi"/>
                      <w:sz w:val="20"/>
                      <w:szCs w:val="20"/>
                    </w:rPr>
                  </w:pPr>
                </w:p>
              </w:tc>
            </w:tr>
          </w:tbl>
          <w:p w14:paraId="7DEB6378" w14:textId="77777777" w:rsidR="006B0587" w:rsidRPr="00C4755D" w:rsidRDefault="006B0587" w:rsidP="00602092">
            <w:pPr>
              <w:spacing w:after="0" w:line="240" w:lineRule="auto"/>
              <w:rPr>
                <w:rFonts w:asciiTheme="minorHAnsi" w:hAnsiTheme="minorHAnsi"/>
              </w:rPr>
            </w:pPr>
            <w:r w:rsidRPr="00C4755D">
              <w:rPr>
                <w:rFonts w:asciiTheme="minorHAnsi" w:hAnsiTheme="minorHAnsi"/>
              </w:rPr>
              <w:t>ahol</w:t>
            </w:r>
          </w:p>
          <w:p w14:paraId="4A53EDDA" w14:textId="77777777" w:rsidR="006B0587" w:rsidRPr="00C4755D" w:rsidRDefault="006B0587" w:rsidP="00766C43">
            <w:pPr>
              <w:numPr>
                <w:ilvl w:val="0"/>
                <w:numId w:val="17"/>
              </w:numPr>
              <w:spacing w:before="60" w:after="0" w:line="240" w:lineRule="auto"/>
              <w:ind w:left="309"/>
              <w:contextualSpacing/>
              <w:jc w:val="left"/>
              <w:rPr>
                <w:rFonts w:asciiTheme="minorHAnsi" w:hAnsiTheme="minorHAnsi"/>
              </w:rPr>
            </w:pPr>
            <w:r w:rsidRPr="00C4755D">
              <w:rPr>
                <w:rFonts w:asciiTheme="minorHAnsi" w:hAnsiTheme="minorHAnsi"/>
              </w:rPr>
              <w:t>szakmai továbbképzésen résztvevő oktatók száma: az október 1-jén a szakmai továbbképzésen résztvevő, teljes munkaidőben és részmunkaidőben foglalkoztatott oktatók száma (a vizsgálatnál az elmúlt év október 1. óta továbbképzésen részt vettek számát kell figyelembe venni),</w:t>
            </w:r>
          </w:p>
          <w:p w14:paraId="10D89665" w14:textId="77777777" w:rsidR="006B0587" w:rsidRPr="00C4755D" w:rsidRDefault="006B0587" w:rsidP="00766C43">
            <w:pPr>
              <w:numPr>
                <w:ilvl w:val="0"/>
                <w:numId w:val="17"/>
              </w:numPr>
              <w:spacing w:before="60" w:after="0" w:line="240" w:lineRule="auto"/>
              <w:ind w:left="309"/>
              <w:contextualSpacing/>
              <w:jc w:val="left"/>
              <w:rPr>
                <w:rFonts w:asciiTheme="minorHAnsi" w:hAnsiTheme="minorHAnsi"/>
              </w:rPr>
            </w:pPr>
            <w:r w:rsidRPr="00C4755D">
              <w:rPr>
                <w:rFonts w:asciiTheme="minorHAnsi" w:hAnsiTheme="minorHAnsi"/>
              </w:rPr>
              <w:t>oktatók összlétszáma: az október 1-jén teljes munkaidőben és részmunkaidőben foglalkoztatott oktatók száma.</w:t>
            </w:r>
          </w:p>
          <w:p w14:paraId="600E5E22"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 xml:space="preserve">Példa: Adott tanévben október 1-jei adatok alapján a teljes és a részmunkaidőben foglalkoztatottak száma 107 fő, a továbbképzésen résztvevő oktatók száma az október 1-jei adat alapján 19 fő. </w:t>
            </w:r>
          </w:p>
          <w:p w14:paraId="223E1618"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 tehát (19 fő / 107 fő) * 100 = 17,8%.</w:t>
            </w:r>
          </w:p>
          <w:p w14:paraId="42E26518"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2. A mutató számítása:</w:t>
            </w:r>
          </w:p>
          <w:tbl>
            <w:tblPr>
              <w:tblStyle w:val="Rcsostblzat1"/>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6B0587" w:rsidRPr="00C4755D" w14:paraId="4CB95B03" w14:textId="77777777" w:rsidTr="006C4085">
              <w:tc>
                <w:tcPr>
                  <w:tcW w:w="2247" w:type="dxa"/>
                  <w:vMerge w:val="restart"/>
                  <w:vAlign w:val="center"/>
                </w:tcPr>
                <w:p w14:paraId="024D2369"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Szakmai képzésre fordított, egy főre jutó költség</w:t>
                  </w:r>
                </w:p>
              </w:tc>
              <w:tc>
                <w:tcPr>
                  <w:tcW w:w="236" w:type="dxa"/>
                  <w:vMerge w:val="restart"/>
                  <w:vAlign w:val="center"/>
                </w:tcPr>
                <w:p w14:paraId="645436E1" w14:textId="77777777" w:rsidR="006B0587" w:rsidRPr="00C4755D" w:rsidRDefault="006B0587" w:rsidP="006C246D">
                  <w:pPr>
                    <w:spacing w:before="60" w:after="0" w:line="240" w:lineRule="auto"/>
                    <w:ind w:left="-120"/>
                    <w:rPr>
                      <w:rFonts w:asciiTheme="minorHAnsi" w:hAnsiTheme="minorHAnsi"/>
                      <w:i/>
                      <w:sz w:val="20"/>
                      <w:szCs w:val="20"/>
                    </w:rPr>
                  </w:pPr>
                  <w:r w:rsidRPr="00C4755D">
                    <w:rPr>
                      <w:rFonts w:asciiTheme="minorHAnsi" w:hAnsiTheme="minorHAnsi"/>
                      <w:i/>
                      <w:sz w:val="20"/>
                      <w:szCs w:val="20"/>
                    </w:rPr>
                    <w:t>=</w:t>
                  </w:r>
                </w:p>
              </w:tc>
              <w:tc>
                <w:tcPr>
                  <w:tcW w:w="3055" w:type="dxa"/>
                  <w:tcBorders>
                    <w:bottom w:val="single" w:sz="4" w:space="0" w:color="auto"/>
                  </w:tcBorders>
                  <w:vAlign w:val="center"/>
                </w:tcPr>
                <w:p w14:paraId="0DCA3760"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szakmai képzésre fordított összeg</w:t>
                  </w:r>
                </w:p>
              </w:tc>
              <w:tc>
                <w:tcPr>
                  <w:tcW w:w="236" w:type="dxa"/>
                  <w:vMerge w:val="restart"/>
                  <w:vAlign w:val="center"/>
                </w:tcPr>
                <w:p w14:paraId="21BB1BFE"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w:t>
                  </w:r>
                </w:p>
              </w:tc>
              <w:tc>
                <w:tcPr>
                  <w:tcW w:w="636" w:type="dxa"/>
                  <w:vMerge w:val="restart"/>
                  <w:vAlign w:val="center"/>
                </w:tcPr>
                <w:p w14:paraId="222DA901"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100</w:t>
                  </w:r>
                </w:p>
              </w:tc>
            </w:tr>
            <w:tr w:rsidR="006B0587" w:rsidRPr="00C4755D" w14:paraId="70726598" w14:textId="77777777" w:rsidTr="006C4085">
              <w:tc>
                <w:tcPr>
                  <w:tcW w:w="2247" w:type="dxa"/>
                  <w:vMerge/>
                  <w:vAlign w:val="center"/>
                </w:tcPr>
                <w:p w14:paraId="7DE55F26" w14:textId="77777777" w:rsidR="006B0587" w:rsidRPr="00C4755D" w:rsidRDefault="006B0587" w:rsidP="006C246D">
                  <w:pPr>
                    <w:spacing w:before="60" w:after="0" w:line="240" w:lineRule="auto"/>
                    <w:rPr>
                      <w:rFonts w:asciiTheme="minorHAnsi" w:hAnsiTheme="minorHAnsi"/>
                      <w:i/>
                      <w:sz w:val="20"/>
                      <w:szCs w:val="20"/>
                    </w:rPr>
                  </w:pPr>
                </w:p>
              </w:tc>
              <w:tc>
                <w:tcPr>
                  <w:tcW w:w="236" w:type="dxa"/>
                  <w:vMerge/>
                  <w:vAlign w:val="center"/>
                </w:tcPr>
                <w:p w14:paraId="63802592" w14:textId="77777777" w:rsidR="006B0587" w:rsidRPr="00C4755D" w:rsidRDefault="006B0587" w:rsidP="006C246D">
                  <w:pPr>
                    <w:spacing w:before="60" w:after="0" w:line="240" w:lineRule="auto"/>
                    <w:jc w:val="center"/>
                    <w:rPr>
                      <w:rFonts w:asciiTheme="minorHAnsi" w:hAnsiTheme="minorHAnsi"/>
                      <w:i/>
                      <w:sz w:val="20"/>
                      <w:szCs w:val="20"/>
                    </w:rPr>
                  </w:pPr>
                </w:p>
              </w:tc>
              <w:tc>
                <w:tcPr>
                  <w:tcW w:w="3055" w:type="dxa"/>
                  <w:tcBorders>
                    <w:top w:val="single" w:sz="4" w:space="0" w:color="auto"/>
                  </w:tcBorders>
                </w:tcPr>
                <w:p w14:paraId="462E3A1D"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oktatók összlétszáma</w:t>
                  </w:r>
                </w:p>
              </w:tc>
              <w:tc>
                <w:tcPr>
                  <w:tcW w:w="236" w:type="dxa"/>
                  <w:vMerge/>
                </w:tcPr>
                <w:p w14:paraId="76784FD6" w14:textId="77777777" w:rsidR="006B0587" w:rsidRPr="00C4755D" w:rsidRDefault="006B0587" w:rsidP="006C246D">
                  <w:pPr>
                    <w:spacing w:before="60" w:after="0" w:line="240" w:lineRule="auto"/>
                    <w:rPr>
                      <w:rFonts w:asciiTheme="minorHAnsi" w:hAnsiTheme="minorHAnsi"/>
                      <w:sz w:val="20"/>
                      <w:szCs w:val="20"/>
                    </w:rPr>
                  </w:pPr>
                </w:p>
              </w:tc>
              <w:tc>
                <w:tcPr>
                  <w:tcW w:w="636" w:type="dxa"/>
                  <w:vMerge/>
                </w:tcPr>
                <w:p w14:paraId="009BB4C4" w14:textId="77777777" w:rsidR="006B0587" w:rsidRPr="00C4755D" w:rsidRDefault="006B0587" w:rsidP="006C246D">
                  <w:pPr>
                    <w:spacing w:before="60" w:after="0" w:line="240" w:lineRule="auto"/>
                    <w:rPr>
                      <w:rFonts w:asciiTheme="minorHAnsi" w:hAnsiTheme="minorHAnsi"/>
                      <w:sz w:val="20"/>
                      <w:szCs w:val="20"/>
                    </w:rPr>
                  </w:pPr>
                </w:p>
              </w:tc>
            </w:tr>
          </w:tbl>
          <w:p w14:paraId="6FB0605E"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Példa (előző folytatása): Továbbképzésre fordított összeg az intézményben október 1. és október 1. között 1 825 000 Ft volt.</w:t>
            </w:r>
          </w:p>
          <w:p w14:paraId="5C6DEDF5"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szakmai képzésre fordított, egy főre jutó költség számítása tehát 1 825 000 Ft/19 fő = 96 053 Ft/fő.</w:t>
            </w:r>
          </w:p>
        </w:tc>
        <w:tc>
          <w:tcPr>
            <w:tcW w:w="2410" w:type="dxa"/>
          </w:tcPr>
          <w:p w14:paraId="004EBAEE"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azt mutatja, hogy az intézmény eleget tesz-e azon szakmapolitikai céloknak, hogy a szakképzés érzékenyebben reagáljon a munkaerőpiaci igényekre, hogy az oktatók folyamatosan kövessék a szakmájukban mutatkozó fejlődést és megfeleljenek a szakmai és módszertani elvárásoknak.</w:t>
            </w:r>
          </w:p>
          <w:p w14:paraId="6765F7A7" w14:textId="77777777" w:rsidR="006B0587" w:rsidRPr="00C4755D" w:rsidRDefault="006B0587" w:rsidP="006C246D">
            <w:pPr>
              <w:spacing w:before="60" w:after="0" w:line="240" w:lineRule="auto"/>
              <w:rPr>
                <w:rFonts w:asciiTheme="minorHAnsi" w:hAnsiTheme="minorHAnsi"/>
              </w:rPr>
            </w:pPr>
          </w:p>
        </w:tc>
        <w:tc>
          <w:tcPr>
            <w:tcW w:w="2126" w:type="dxa"/>
          </w:tcPr>
          <w:p w14:paraId="4DDAAE8A"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 xml:space="preserve">Oktatók összlétszáma október 1-jén: </w:t>
            </w:r>
            <w:r w:rsidRPr="00C4755D">
              <w:rPr>
                <w:rFonts w:asciiTheme="minorHAnsi" w:hAnsiTheme="minorHAnsi"/>
              </w:rPr>
              <w:t>KRÉTA.</w:t>
            </w:r>
          </w:p>
          <w:p w14:paraId="5966C96F" w14:textId="77777777" w:rsidR="006B0587" w:rsidRPr="00C4755D" w:rsidRDefault="006B0587" w:rsidP="006C246D">
            <w:pPr>
              <w:spacing w:before="60" w:after="0" w:line="240" w:lineRule="auto"/>
              <w:rPr>
                <w:rFonts w:asciiTheme="minorHAnsi" w:hAnsiTheme="minorHAnsi"/>
              </w:rPr>
            </w:pPr>
          </w:p>
          <w:p w14:paraId="574A9757"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 xml:space="preserve">Szakmai továbbképzésen résztvevő oktatók száma október 1-jén: </w:t>
            </w:r>
            <w:r w:rsidRPr="00C4755D">
              <w:rPr>
                <w:rFonts w:asciiTheme="minorHAnsi" w:hAnsiTheme="minorHAnsi"/>
              </w:rPr>
              <w:t>KRÉTA.</w:t>
            </w:r>
          </w:p>
          <w:p w14:paraId="639CD3A6" w14:textId="77777777" w:rsidR="006B0587" w:rsidRPr="00C4755D" w:rsidRDefault="006B0587" w:rsidP="006C246D">
            <w:pPr>
              <w:spacing w:before="60" w:after="0" w:line="240" w:lineRule="auto"/>
              <w:rPr>
                <w:rFonts w:asciiTheme="minorHAnsi" w:hAnsiTheme="minorHAnsi"/>
              </w:rPr>
            </w:pPr>
          </w:p>
          <w:p w14:paraId="1270687D"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 xml:space="preserve">Szakmai továbbképzésen résztvevő oktatók száma: </w:t>
            </w:r>
            <w:r w:rsidRPr="00C4755D">
              <w:rPr>
                <w:rFonts w:asciiTheme="minorHAnsi" w:hAnsiTheme="minorHAnsi"/>
              </w:rPr>
              <w:t>KRÉTA.</w:t>
            </w:r>
          </w:p>
          <w:p w14:paraId="7D654D70" w14:textId="77777777" w:rsidR="006B0587" w:rsidRPr="00C4755D" w:rsidRDefault="006B0587" w:rsidP="006C246D">
            <w:pPr>
              <w:spacing w:before="60" w:after="0" w:line="240" w:lineRule="auto"/>
              <w:rPr>
                <w:rFonts w:asciiTheme="minorHAnsi" w:hAnsiTheme="minorHAnsi"/>
              </w:rPr>
            </w:pPr>
          </w:p>
          <w:p w14:paraId="3258AD3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Továbbképzésre fordított összeg</w:t>
            </w:r>
            <w:r w:rsidRPr="00C4755D">
              <w:rPr>
                <w:rFonts w:asciiTheme="minorHAnsi" w:hAnsiTheme="minorHAnsi"/>
              </w:rPr>
              <w:t>: SAP.</w:t>
            </w:r>
          </w:p>
        </w:tc>
        <w:tc>
          <w:tcPr>
            <w:tcW w:w="1276" w:type="dxa"/>
          </w:tcPr>
          <w:p w14:paraId="0EF9BD46" w14:textId="20210931" w:rsidR="006B0587" w:rsidRPr="00C4755D" w:rsidRDefault="00C01FEE" w:rsidP="006C246D">
            <w:pPr>
              <w:spacing w:before="60" w:after="0" w:line="240" w:lineRule="auto"/>
              <w:rPr>
                <w:rFonts w:asciiTheme="minorHAnsi" w:hAnsiTheme="minorHAnsi"/>
                <w:bCs/>
              </w:rPr>
            </w:pPr>
            <w:r>
              <w:rPr>
                <w:rFonts w:asciiTheme="minorHAnsi" w:hAnsiTheme="minorHAnsi"/>
                <w:bCs/>
              </w:rPr>
              <w:t>MICS tag</w:t>
            </w:r>
          </w:p>
        </w:tc>
      </w:tr>
      <w:tr w:rsidR="006B0587" w:rsidRPr="00C4755D" w14:paraId="01EE7AA8" w14:textId="77777777" w:rsidTr="006C246D">
        <w:tc>
          <w:tcPr>
            <w:tcW w:w="562" w:type="dxa"/>
          </w:tcPr>
          <w:p w14:paraId="084F16FC"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5D317432"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 xml:space="preserve">Szakértői, szaktanácsadói, vizsgáztatói tevékenységet folytató oktatók aránya a teljes </w:t>
            </w:r>
            <w:r w:rsidRPr="00C4755D">
              <w:rPr>
                <w:rFonts w:asciiTheme="minorHAnsi" w:hAnsiTheme="minorHAnsi"/>
                <w:bCs/>
              </w:rPr>
              <w:lastRenderedPageBreak/>
              <w:t>oktatói testület létszámához viszonyítva</w:t>
            </w:r>
          </w:p>
        </w:tc>
        <w:tc>
          <w:tcPr>
            <w:tcW w:w="6810" w:type="dxa"/>
          </w:tcPr>
          <w:p w14:paraId="4D439A4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lastRenderedPageBreak/>
              <w:t>A mutató számítása:</w:t>
            </w:r>
          </w:p>
          <w:tbl>
            <w:tblPr>
              <w:tblStyle w:val="Rcsostblzat1"/>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6B0587" w:rsidRPr="00C4755D" w14:paraId="24103F61" w14:textId="77777777" w:rsidTr="006C4085">
              <w:tc>
                <w:tcPr>
                  <w:tcW w:w="2247" w:type="dxa"/>
                  <w:vMerge w:val="restart"/>
                  <w:vAlign w:val="center"/>
                </w:tcPr>
                <w:p w14:paraId="35824FCA" w14:textId="77777777" w:rsidR="006B0587" w:rsidRPr="00C4755D" w:rsidRDefault="006B0587" w:rsidP="00602092">
                  <w:pPr>
                    <w:spacing w:after="0" w:line="240" w:lineRule="auto"/>
                    <w:jc w:val="center"/>
                    <w:rPr>
                      <w:rFonts w:asciiTheme="minorHAnsi" w:hAnsiTheme="minorHAnsi"/>
                      <w:i/>
                      <w:sz w:val="20"/>
                      <w:szCs w:val="20"/>
                    </w:rPr>
                  </w:pPr>
                  <w:r w:rsidRPr="00C4755D">
                    <w:rPr>
                      <w:rFonts w:asciiTheme="minorHAnsi" w:hAnsiTheme="minorHAnsi"/>
                      <w:i/>
                      <w:sz w:val="20"/>
                      <w:szCs w:val="20"/>
                    </w:rPr>
                    <w:t>Szakértői, szaktanácsadói, vizsgáztatói tevékenységet folytató oktatók aránya</w:t>
                  </w:r>
                </w:p>
              </w:tc>
              <w:tc>
                <w:tcPr>
                  <w:tcW w:w="236" w:type="dxa"/>
                  <w:vMerge w:val="restart"/>
                  <w:vAlign w:val="center"/>
                </w:tcPr>
                <w:p w14:paraId="633BC27C" w14:textId="77777777" w:rsidR="006B0587" w:rsidRPr="00C4755D" w:rsidRDefault="006B0587" w:rsidP="00602092">
                  <w:pPr>
                    <w:spacing w:after="0" w:line="240" w:lineRule="auto"/>
                    <w:ind w:left="-120"/>
                    <w:rPr>
                      <w:rFonts w:asciiTheme="minorHAnsi" w:hAnsiTheme="minorHAnsi"/>
                      <w:i/>
                      <w:sz w:val="20"/>
                      <w:szCs w:val="20"/>
                    </w:rPr>
                  </w:pPr>
                  <w:r w:rsidRPr="00C4755D">
                    <w:rPr>
                      <w:rFonts w:asciiTheme="minorHAnsi" w:hAnsiTheme="minorHAnsi"/>
                      <w:i/>
                      <w:sz w:val="20"/>
                      <w:szCs w:val="20"/>
                    </w:rPr>
                    <w:t>=</w:t>
                  </w:r>
                </w:p>
              </w:tc>
              <w:tc>
                <w:tcPr>
                  <w:tcW w:w="3055" w:type="dxa"/>
                  <w:tcBorders>
                    <w:bottom w:val="single" w:sz="4" w:space="0" w:color="auto"/>
                  </w:tcBorders>
                  <w:vAlign w:val="center"/>
                </w:tcPr>
                <w:p w14:paraId="06A1018B" w14:textId="77777777" w:rsidR="006B0587" w:rsidRPr="00C4755D" w:rsidRDefault="006B0587" w:rsidP="00602092">
                  <w:pPr>
                    <w:spacing w:after="0" w:line="240" w:lineRule="auto"/>
                    <w:jc w:val="center"/>
                    <w:rPr>
                      <w:rFonts w:asciiTheme="minorHAnsi" w:hAnsiTheme="minorHAnsi"/>
                      <w:i/>
                      <w:sz w:val="20"/>
                      <w:szCs w:val="20"/>
                    </w:rPr>
                  </w:pPr>
                  <w:r w:rsidRPr="00C4755D">
                    <w:rPr>
                      <w:rFonts w:asciiTheme="minorHAnsi" w:hAnsiTheme="minorHAnsi"/>
                      <w:i/>
                      <w:sz w:val="20"/>
                      <w:szCs w:val="20"/>
                    </w:rPr>
                    <w:t>szakértői, szaktanácsadói,</w:t>
                  </w:r>
                </w:p>
                <w:p w14:paraId="69C4D396" w14:textId="77777777" w:rsidR="006B0587" w:rsidRPr="00C4755D" w:rsidRDefault="006B0587" w:rsidP="00602092">
                  <w:pPr>
                    <w:spacing w:after="0" w:line="240" w:lineRule="auto"/>
                    <w:jc w:val="center"/>
                    <w:rPr>
                      <w:rFonts w:asciiTheme="minorHAnsi" w:hAnsiTheme="minorHAnsi"/>
                      <w:i/>
                      <w:sz w:val="20"/>
                      <w:szCs w:val="20"/>
                    </w:rPr>
                  </w:pPr>
                  <w:r w:rsidRPr="00C4755D">
                    <w:rPr>
                      <w:rFonts w:asciiTheme="minorHAnsi" w:hAnsiTheme="minorHAnsi"/>
                      <w:i/>
                      <w:sz w:val="20"/>
                      <w:szCs w:val="20"/>
                    </w:rPr>
                    <w:t xml:space="preserve"> vizsgáztatói tevékenységet</w:t>
                  </w:r>
                </w:p>
                <w:p w14:paraId="3EF61422" w14:textId="77777777" w:rsidR="006B0587" w:rsidRPr="00C4755D" w:rsidRDefault="006B0587" w:rsidP="00602092">
                  <w:pPr>
                    <w:spacing w:after="0" w:line="240" w:lineRule="auto"/>
                    <w:jc w:val="center"/>
                    <w:rPr>
                      <w:rFonts w:asciiTheme="minorHAnsi" w:hAnsiTheme="minorHAnsi"/>
                      <w:i/>
                      <w:sz w:val="20"/>
                      <w:szCs w:val="20"/>
                    </w:rPr>
                  </w:pPr>
                  <w:r w:rsidRPr="00C4755D">
                    <w:rPr>
                      <w:rFonts w:asciiTheme="minorHAnsi" w:hAnsiTheme="minorHAnsi"/>
                      <w:i/>
                      <w:sz w:val="20"/>
                      <w:szCs w:val="20"/>
                    </w:rPr>
                    <w:t>folytató oktatók száma</w:t>
                  </w:r>
                </w:p>
              </w:tc>
              <w:tc>
                <w:tcPr>
                  <w:tcW w:w="236" w:type="dxa"/>
                  <w:vMerge w:val="restart"/>
                  <w:vAlign w:val="center"/>
                </w:tcPr>
                <w:p w14:paraId="016F32BF" w14:textId="77777777" w:rsidR="006B0587" w:rsidRPr="00C4755D" w:rsidRDefault="006B0587" w:rsidP="006C246D">
                  <w:pPr>
                    <w:spacing w:before="60" w:after="0" w:line="240" w:lineRule="auto"/>
                    <w:rPr>
                      <w:rFonts w:asciiTheme="minorHAnsi" w:hAnsiTheme="minorHAnsi"/>
                      <w:i/>
                      <w:sz w:val="20"/>
                      <w:szCs w:val="20"/>
                    </w:rPr>
                  </w:pPr>
                  <w:r w:rsidRPr="00C4755D">
                    <w:rPr>
                      <w:rFonts w:asciiTheme="minorHAnsi" w:hAnsiTheme="minorHAnsi"/>
                      <w:i/>
                      <w:sz w:val="20"/>
                      <w:szCs w:val="20"/>
                    </w:rPr>
                    <w:t>*</w:t>
                  </w:r>
                </w:p>
              </w:tc>
              <w:tc>
                <w:tcPr>
                  <w:tcW w:w="636" w:type="dxa"/>
                  <w:vMerge w:val="restart"/>
                  <w:vAlign w:val="center"/>
                </w:tcPr>
                <w:p w14:paraId="21FA8D6C" w14:textId="77777777" w:rsidR="006B0587" w:rsidRPr="00C4755D" w:rsidRDefault="006B0587" w:rsidP="006C246D">
                  <w:pPr>
                    <w:spacing w:before="60" w:after="0" w:line="240" w:lineRule="auto"/>
                    <w:jc w:val="center"/>
                    <w:rPr>
                      <w:rFonts w:asciiTheme="minorHAnsi" w:hAnsiTheme="minorHAnsi"/>
                      <w:i/>
                      <w:sz w:val="20"/>
                      <w:szCs w:val="20"/>
                    </w:rPr>
                  </w:pPr>
                  <w:r w:rsidRPr="00C4755D">
                    <w:rPr>
                      <w:rFonts w:asciiTheme="minorHAnsi" w:hAnsiTheme="minorHAnsi"/>
                      <w:i/>
                      <w:sz w:val="20"/>
                      <w:szCs w:val="20"/>
                    </w:rPr>
                    <w:t>100</w:t>
                  </w:r>
                </w:p>
              </w:tc>
            </w:tr>
            <w:tr w:rsidR="006B0587" w:rsidRPr="00C4755D" w14:paraId="65431436" w14:textId="77777777" w:rsidTr="006C4085">
              <w:tc>
                <w:tcPr>
                  <w:tcW w:w="2247" w:type="dxa"/>
                  <w:vMerge/>
                  <w:vAlign w:val="center"/>
                </w:tcPr>
                <w:p w14:paraId="1E5C34BC" w14:textId="77777777" w:rsidR="006B0587" w:rsidRPr="00C4755D" w:rsidRDefault="006B0587" w:rsidP="00602092">
                  <w:pPr>
                    <w:spacing w:after="0" w:line="240" w:lineRule="auto"/>
                    <w:rPr>
                      <w:rFonts w:asciiTheme="minorHAnsi" w:hAnsiTheme="minorHAnsi"/>
                      <w:i/>
                      <w:sz w:val="20"/>
                      <w:szCs w:val="20"/>
                    </w:rPr>
                  </w:pPr>
                </w:p>
              </w:tc>
              <w:tc>
                <w:tcPr>
                  <w:tcW w:w="236" w:type="dxa"/>
                  <w:vMerge/>
                  <w:vAlign w:val="center"/>
                </w:tcPr>
                <w:p w14:paraId="525FCCE0" w14:textId="77777777" w:rsidR="006B0587" w:rsidRPr="00C4755D" w:rsidRDefault="006B0587" w:rsidP="00602092">
                  <w:pPr>
                    <w:spacing w:after="0" w:line="240" w:lineRule="auto"/>
                    <w:jc w:val="center"/>
                    <w:rPr>
                      <w:rFonts w:asciiTheme="minorHAnsi" w:hAnsiTheme="minorHAnsi"/>
                      <w:i/>
                      <w:sz w:val="20"/>
                      <w:szCs w:val="20"/>
                    </w:rPr>
                  </w:pPr>
                </w:p>
              </w:tc>
              <w:tc>
                <w:tcPr>
                  <w:tcW w:w="3055" w:type="dxa"/>
                  <w:tcBorders>
                    <w:top w:val="single" w:sz="4" w:space="0" w:color="auto"/>
                  </w:tcBorders>
                </w:tcPr>
                <w:p w14:paraId="404394E4" w14:textId="77777777" w:rsidR="006B0587" w:rsidRPr="00C4755D" w:rsidRDefault="006B0587" w:rsidP="00602092">
                  <w:pPr>
                    <w:spacing w:after="0" w:line="240" w:lineRule="auto"/>
                    <w:jc w:val="center"/>
                    <w:rPr>
                      <w:rFonts w:asciiTheme="minorHAnsi" w:hAnsiTheme="minorHAnsi"/>
                      <w:i/>
                      <w:sz w:val="20"/>
                      <w:szCs w:val="20"/>
                    </w:rPr>
                  </w:pPr>
                  <w:r w:rsidRPr="00C4755D">
                    <w:rPr>
                      <w:rFonts w:asciiTheme="minorHAnsi" w:hAnsiTheme="minorHAnsi"/>
                      <w:i/>
                      <w:sz w:val="20"/>
                      <w:szCs w:val="20"/>
                    </w:rPr>
                    <w:t>oktatók összlétszáma</w:t>
                  </w:r>
                </w:p>
                <w:p w14:paraId="7BB3B302" w14:textId="77777777" w:rsidR="006B0587" w:rsidRPr="00C4755D" w:rsidRDefault="006B0587" w:rsidP="00602092">
                  <w:pPr>
                    <w:spacing w:after="0" w:line="240" w:lineRule="auto"/>
                    <w:jc w:val="center"/>
                    <w:rPr>
                      <w:rFonts w:asciiTheme="minorHAnsi" w:hAnsiTheme="minorHAnsi"/>
                      <w:i/>
                      <w:sz w:val="20"/>
                      <w:szCs w:val="20"/>
                    </w:rPr>
                  </w:pPr>
                </w:p>
              </w:tc>
              <w:tc>
                <w:tcPr>
                  <w:tcW w:w="236" w:type="dxa"/>
                  <w:vMerge/>
                </w:tcPr>
                <w:p w14:paraId="37E75F2B" w14:textId="77777777" w:rsidR="006B0587" w:rsidRPr="00C4755D" w:rsidRDefault="006B0587" w:rsidP="006C246D">
                  <w:pPr>
                    <w:spacing w:before="60" w:after="0" w:line="240" w:lineRule="auto"/>
                    <w:rPr>
                      <w:rFonts w:asciiTheme="minorHAnsi" w:hAnsiTheme="minorHAnsi"/>
                      <w:sz w:val="20"/>
                      <w:szCs w:val="20"/>
                    </w:rPr>
                  </w:pPr>
                </w:p>
              </w:tc>
              <w:tc>
                <w:tcPr>
                  <w:tcW w:w="636" w:type="dxa"/>
                  <w:vMerge/>
                </w:tcPr>
                <w:p w14:paraId="423ACFCF" w14:textId="77777777" w:rsidR="006B0587" w:rsidRPr="00C4755D" w:rsidRDefault="006B0587" w:rsidP="006C246D">
                  <w:pPr>
                    <w:spacing w:before="60" w:after="0" w:line="240" w:lineRule="auto"/>
                    <w:rPr>
                      <w:rFonts w:asciiTheme="minorHAnsi" w:hAnsiTheme="minorHAnsi"/>
                      <w:sz w:val="20"/>
                      <w:szCs w:val="20"/>
                    </w:rPr>
                  </w:pPr>
                </w:p>
              </w:tc>
            </w:tr>
          </w:tbl>
          <w:p w14:paraId="596B378E" w14:textId="77777777" w:rsidR="006B0587" w:rsidRPr="00C4755D" w:rsidRDefault="006B0587" w:rsidP="006C246D">
            <w:pPr>
              <w:spacing w:before="60" w:after="0" w:line="240" w:lineRule="auto"/>
              <w:rPr>
                <w:rFonts w:asciiTheme="minorHAnsi" w:eastAsiaTheme="minorHAnsi" w:hAnsiTheme="minorHAnsi"/>
              </w:rPr>
            </w:pPr>
            <w:r w:rsidRPr="00C4755D">
              <w:rPr>
                <w:rFonts w:asciiTheme="minorHAnsi" w:hAnsiTheme="minorHAnsi"/>
              </w:rPr>
              <w:lastRenderedPageBreak/>
              <w:t>ahol</w:t>
            </w:r>
          </w:p>
          <w:p w14:paraId="013F178F" w14:textId="77777777" w:rsidR="006B0587" w:rsidRPr="00C4755D" w:rsidRDefault="006B0587" w:rsidP="00766C43">
            <w:pPr>
              <w:numPr>
                <w:ilvl w:val="0"/>
                <w:numId w:val="17"/>
              </w:numPr>
              <w:spacing w:before="60" w:after="0" w:line="240" w:lineRule="auto"/>
              <w:ind w:left="309"/>
              <w:contextualSpacing/>
              <w:jc w:val="left"/>
              <w:rPr>
                <w:rFonts w:asciiTheme="minorHAnsi" w:hAnsiTheme="minorHAnsi"/>
              </w:rPr>
            </w:pPr>
            <w:r w:rsidRPr="00C4755D">
              <w:rPr>
                <w:rFonts w:asciiTheme="minorHAnsi" w:hAnsiTheme="minorHAnsi"/>
              </w:rPr>
              <w:t>szakértői, szaktanácsadói, vizsgaelnöki tevékenységet folytatók száma: az október 1-jén a szakértői, szaktanácsadói, vizsgáztatói tevékenységben rész vevő, teljes munkaidőben foglalkozatott oktatók és a részmunkaidőben foglalkoztatott oktatók száma (minden oktatót egy főnek számítva, függetlenül attól, hogy milyen mértékű a részmunkaidő),</w:t>
            </w:r>
          </w:p>
          <w:p w14:paraId="6C777BAC" w14:textId="77777777" w:rsidR="006B0587" w:rsidRPr="00C4755D" w:rsidRDefault="006B0587" w:rsidP="00766C43">
            <w:pPr>
              <w:numPr>
                <w:ilvl w:val="0"/>
                <w:numId w:val="17"/>
              </w:numPr>
              <w:spacing w:before="60" w:after="0" w:line="240" w:lineRule="auto"/>
              <w:ind w:left="309"/>
              <w:contextualSpacing/>
              <w:jc w:val="left"/>
              <w:rPr>
                <w:rFonts w:asciiTheme="minorHAnsi" w:hAnsiTheme="minorHAnsi"/>
              </w:rPr>
            </w:pPr>
            <w:r w:rsidRPr="00C4755D">
              <w:rPr>
                <w:rFonts w:asciiTheme="minorHAnsi" w:hAnsiTheme="minorHAnsi"/>
              </w:rPr>
              <w:t>oktatók összlétszáma: az október 1-jén teljes munkaidőben foglalkozatott oktatók és a részmunkaidőben foglalkoztatott oktatók száma.</w:t>
            </w:r>
          </w:p>
          <w:p w14:paraId="3ED07490" w14:textId="77777777" w:rsidR="006B0587" w:rsidRPr="00C4755D" w:rsidRDefault="006B0587" w:rsidP="006C246D">
            <w:pPr>
              <w:spacing w:before="60" w:after="0" w:line="240" w:lineRule="auto"/>
              <w:rPr>
                <w:rFonts w:asciiTheme="minorHAnsi" w:eastAsiaTheme="minorHAnsi" w:hAnsiTheme="minorHAnsi"/>
              </w:rPr>
            </w:pPr>
            <w:r w:rsidRPr="00C4755D">
              <w:rPr>
                <w:rFonts w:asciiTheme="minorHAnsi" w:hAnsiTheme="minorHAnsi"/>
              </w:rPr>
              <w:t xml:space="preserve">Példa folytatása: Adott tanévben október 1-jei adatok alapján az oktatók teljes létszáma 106 fő, a szakértői, szaktanácsadói, vizsgáztatási tevékenységet folytató oktatók száma az október 1-jei adat alapján 8 fő. </w:t>
            </w:r>
          </w:p>
          <w:p w14:paraId="5E14A016"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 mutató számítása tehát (8 fő / 106 fő) * 100 = 7,5%.</w:t>
            </w:r>
          </w:p>
        </w:tc>
        <w:tc>
          <w:tcPr>
            <w:tcW w:w="2410" w:type="dxa"/>
          </w:tcPr>
          <w:p w14:paraId="584E5BC9" w14:textId="77777777" w:rsidR="006B0587" w:rsidRPr="00C4755D" w:rsidRDefault="006B0587" w:rsidP="006C246D">
            <w:pPr>
              <w:spacing w:before="60" w:after="0" w:line="240" w:lineRule="auto"/>
              <w:rPr>
                <w:rFonts w:asciiTheme="minorHAnsi" w:hAnsiTheme="minorHAnsi"/>
              </w:rPr>
            </w:pPr>
          </w:p>
        </w:tc>
        <w:tc>
          <w:tcPr>
            <w:tcW w:w="2126" w:type="dxa"/>
          </w:tcPr>
          <w:p w14:paraId="51240828"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 xml:space="preserve">Oktatók összlétszáma október 1-jén: </w:t>
            </w:r>
            <w:r w:rsidRPr="00C4755D">
              <w:rPr>
                <w:rFonts w:asciiTheme="minorHAnsi" w:hAnsiTheme="minorHAnsi"/>
              </w:rPr>
              <w:t>KRÉTA.</w:t>
            </w:r>
          </w:p>
          <w:p w14:paraId="6E59D413" w14:textId="77777777" w:rsidR="006B0587" w:rsidRPr="00C4755D" w:rsidRDefault="006B0587" w:rsidP="006C246D">
            <w:pPr>
              <w:spacing w:before="60" w:after="0" w:line="240" w:lineRule="auto"/>
              <w:rPr>
                <w:rFonts w:asciiTheme="minorHAnsi" w:hAnsiTheme="minorHAnsi"/>
              </w:rPr>
            </w:pPr>
          </w:p>
          <w:p w14:paraId="0729CC2D"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bCs/>
              </w:rPr>
              <w:t xml:space="preserve">Szakértői, szaktanácsadói, vizsgáztatói </w:t>
            </w:r>
            <w:r w:rsidRPr="00C4755D">
              <w:rPr>
                <w:rFonts w:asciiTheme="minorHAnsi" w:hAnsiTheme="minorHAnsi"/>
                <w:bCs/>
              </w:rPr>
              <w:lastRenderedPageBreak/>
              <w:t xml:space="preserve">tevékenységet folytató oktatók száma október 1-jén: </w:t>
            </w:r>
            <w:r w:rsidRPr="00C4755D">
              <w:rPr>
                <w:rFonts w:asciiTheme="minorHAnsi" w:hAnsiTheme="minorHAnsi"/>
              </w:rPr>
              <w:t>KRÉTA vagy az intézmény saját nyilvántartása.</w:t>
            </w:r>
          </w:p>
        </w:tc>
        <w:tc>
          <w:tcPr>
            <w:tcW w:w="1276" w:type="dxa"/>
          </w:tcPr>
          <w:p w14:paraId="698A83C8" w14:textId="2B49839B" w:rsidR="006B0587" w:rsidRPr="00C4755D" w:rsidRDefault="00C01FEE" w:rsidP="006C246D">
            <w:pPr>
              <w:spacing w:before="60" w:after="0" w:line="240" w:lineRule="auto"/>
              <w:rPr>
                <w:rFonts w:asciiTheme="minorHAnsi" w:hAnsiTheme="minorHAnsi"/>
                <w:bCs/>
              </w:rPr>
            </w:pPr>
            <w:r>
              <w:rPr>
                <w:rFonts w:asciiTheme="minorHAnsi" w:hAnsiTheme="minorHAnsi"/>
                <w:bCs/>
              </w:rPr>
              <w:lastRenderedPageBreak/>
              <w:t>igazgatóhelyettes</w:t>
            </w:r>
          </w:p>
        </w:tc>
      </w:tr>
      <w:tr w:rsidR="006B0587" w:rsidRPr="00C4755D" w14:paraId="31BB6563" w14:textId="77777777" w:rsidTr="006C246D">
        <w:tc>
          <w:tcPr>
            <w:tcW w:w="562" w:type="dxa"/>
          </w:tcPr>
          <w:p w14:paraId="34E44132" w14:textId="77777777" w:rsidR="006B0587" w:rsidRPr="00C4755D" w:rsidRDefault="006B0587" w:rsidP="00766C43">
            <w:pPr>
              <w:numPr>
                <w:ilvl w:val="0"/>
                <w:numId w:val="14"/>
              </w:numPr>
              <w:spacing w:before="60" w:after="0" w:line="240" w:lineRule="auto"/>
              <w:ind w:left="0" w:firstLine="0"/>
              <w:jc w:val="left"/>
              <w:rPr>
                <w:rFonts w:asciiTheme="minorHAnsi" w:hAnsiTheme="minorHAnsi"/>
              </w:rPr>
            </w:pPr>
          </w:p>
        </w:tc>
        <w:tc>
          <w:tcPr>
            <w:tcW w:w="1701" w:type="dxa"/>
          </w:tcPr>
          <w:p w14:paraId="33A5DD8E"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A szakképző intézmény nyertes pályázatainak száma és az elnyert összegek</w:t>
            </w:r>
          </w:p>
        </w:tc>
        <w:tc>
          <w:tcPr>
            <w:tcW w:w="6810" w:type="dxa"/>
          </w:tcPr>
          <w:p w14:paraId="7D315884"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Az indikátor az egy-egy tanévben megnyert pályázatok összegyűjtését, felsorolását teszi szükségessé. Fontos, hogy az egymást követő tanévek összeállított listáit az intézmény tanévről tanévre összehasonlítsa.</w:t>
            </w:r>
          </w:p>
        </w:tc>
        <w:tc>
          <w:tcPr>
            <w:tcW w:w="2410" w:type="dxa"/>
          </w:tcPr>
          <w:p w14:paraId="691DA82D" w14:textId="77777777" w:rsidR="006B0587" w:rsidRPr="00C4755D" w:rsidRDefault="006B0587" w:rsidP="006C246D">
            <w:pPr>
              <w:spacing w:before="60" w:after="0" w:line="240" w:lineRule="auto"/>
              <w:rPr>
                <w:rFonts w:asciiTheme="minorHAnsi" w:hAnsiTheme="minorHAnsi"/>
              </w:rPr>
            </w:pPr>
            <w:r w:rsidRPr="00C4755D">
              <w:rPr>
                <w:rFonts w:asciiTheme="minorHAnsi" w:hAnsiTheme="minorHAnsi"/>
              </w:rPr>
              <w:t>Az indikátor megmutatja, hogy az intézmény milyen aktív pályázati tevékenységet folytat, milyen módon illeszkednek a pályázati célok az intézmény célrendszeréhez, a fenntartó által biztosított forrásokon kívül milyen forrásokat tud még bevonni a gazdálkodásába.</w:t>
            </w:r>
          </w:p>
        </w:tc>
        <w:tc>
          <w:tcPr>
            <w:tcW w:w="2126" w:type="dxa"/>
          </w:tcPr>
          <w:p w14:paraId="31C9B9AA" w14:textId="77777777" w:rsidR="006B0587" w:rsidRPr="00C4755D" w:rsidRDefault="006B0587" w:rsidP="006C246D">
            <w:pPr>
              <w:spacing w:before="60" w:after="0" w:line="240" w:lineRule="auto"/>
              <w:rPr>
                <w:rFonts w:asciiTheme="minorHAnsi" w:hAnsiTheme="minorHAnsi"/>
                <w:bCs/>
              </w:rPr>
            </w:pPr>
            <w:r w:rsidRPr="00C4755D">
              <w:rPr>
                <w:rFonts w:asciiTheme="minorHAnsi" w:hAnsiTheme="minorHAnsi"/>
                <w:bCs/>
              </w:rPr>
              <w:t>Az intézmény nyilvántartása.</w:t>
            </w:r>
          </w:p>
        </w:tc>
        <w:tc>
          <w:tcPr>
            <w:tcW w:w="1276" w:type="dxa"/>
          </w:tcPr>
          <w:p w14:paraId="22E47724" w14:textId="05F130C5" w:rsidR="006B0587" w:rsidRPr="00C4755D" w:rsidRDefault="00C01FEE" w:rsidP="006C246D">
            <w:pPr>
              <w:spacing w:before="60" w:after="0" w:line="240" w:lineRule="auto"/>
              <w:rPr>
                <w:rFonts w:asciiTheme="minorHAnsi" w:hAnsiTheme="minorHAnsi"/>
                <w:bCs/>
              </w:rPr>
            </w:pPr>
            <w:r>
              <w:rPr>
                <w:rFonts w:asciiTheme="minorHAnsi" w:hAnsiTheme="minorHAnsi"/>
                <w:bCs/>
              </w:rPr>
              <w:t>MICS tag</w:t>
            </w:r>
          </w:p>
        </w:tc>
      </w:tr>
    </w:tbl>
    <w:p w14:paraId="7D2D617A" w14:textId="4114DC81" w:rsidR="006B0587" w:rsidRDefault="006B0587" w:rsidP="006B0587"/>
    <w:p w14:paraId="378ED033" w14:textId="77777777" w:rsidR="00DF1C6D" w:rsidRPr="00817CF6" w:rsidRDefault="00DF1C6D" w:rsidP="00E86DD7">
      <w:pPr>
        <w:pStyle w:val="Cmsor3"/>
      </w:pPr>
      <w:bookmarkStart w:id="55" w:name="_Toc105495660"/>
      <w:bookmarkStart w:id="56" w:name="_Toc107433404"/>
      <w:r w:rsidRPr="00817CF6">
        <w:t>Egyéb, intézményspecifikus indikátorok</w:t>
      </w:r>
      <w:bookmarkEnd w:id="55"/>
      <w:bookmarkEnd w:id="56"/>
    </w:p>
    <w:p w14:paraId="7CD61807" w14:textId="16B9C43B" w:rsidR="00DF1C6D" w:rsidRPr="00785624" w:rsidRDefault="00C01FEE" w:rsidP="00DF1C6D">
      <w:pPr>
        <w:rPr>
          <w:rFonts w:cs="Times New Roman"/>
          <w:sz w:val="24"/>
          <w:szCs w:val="24"/>
        </w:rPr>
      </w:pPr>
      <w:r>
        <w:rPr>
          <w:rFonts w:cs="Times New Roman"/>
          <w:sz w:val="24"/>
          <w:szCs w:val="24"/>
        </w:rPr>
        <w:t>Nem releváns</w:t>
      </w:r>
    </w:p>
    <w:p w14:paraId="51016F58" w14:textId="77777777" w:rsidR="006B0587" w:rsidRDefault="006B0587" w:rsidP="006B0587">
      <w:pPr>
        <w:sectPr w:rsidR="006B0587">
          <w:footerReference w:type="default" r:id="rId13"/>
          <w:type w:val="continuous"/>
          <w:pgSz w:w="16838" w:h="11906" w:orient="landscape"/>
          <w:pgMar w:top="1417" w:right="1417" w:bottom="1417" w:left="1417" w:header="708" w:footer="708" w:gutter="0"/>
          <w:cols w:space="708"/>
        </w:sectPr>
      </w:pPr>
    </w:p>
    <w:p w14:paraId="3F195DB5" w14:textId="77777777" w:rsidR="006B0587" w:rsidRDefault="006B0587" w:rsidP="006B0587">
      <w:pPr>
        <w:pStyle w:val="Cmsor2"/>
        <w:numPr>
          <w:ilvl w:val="1"/>
          <w:numId w:val="4"/>
        </w:numPr>
      </w:pPr>
      <w:bookmarkStart w:id="57" w:name="_Toc107433405"/>
      <w:r>
        <w:lastRenderedPageBreak/>
        <w:t>Az intézményi önértékelés során alkalmazandó partneri mérőeszközök</w:t>
      </w:r>
      <w:bookmarkEnd w:id="57"/>
    </w:p>
    <w:p w14:paraId="4B2CC152" w14:textId="77777777" w:rsidR="006B0587" w:rsidRPr="00E86DD7" w:rsidRDefault="006B0587" w:rsidP="00E86DD7">
      <w:pPr>
        <w:pStyle w:val="Cmsor3"/>
      </w:pPr>
      <w:bookmarkStart w:id="58" w:name="_Toc107433406"/>
      <w:r w:rsidRPr="00E86DD7">
        <w:t>Oktatói kérdőív az intézményi önértékeléshez</w:t>
      </w:r>
      <w:bookmarkEnd w:id="58"/>
    </w:p>
    <w:p w14:paraId="0F013518" w14:textId="77777777" w:rsidR="006B0587" w:rsidRPr="006E394A" w:rsidRDefault="006B0587" w:rsidP="006B0587">
      <w:pPr>
        <w:spacing w:after="0"/>
        <w:rPr>
          <w:sz w:val="24"/>
          <w:szCs w:val="24"/>
        </w:rPr>
      </w:pPr>
      <w:bookmarkStart w:id="59" w:name="_heading=h.1mrcu09" w:colFirst="0" w:colLast="0"/>
      <w:bookmarkEnd w:id="59"/>
      <w:r w:rsidRPr="006E394A">
        <w:rPr>
          <w:sz w:val="24"/>
          <w:szCs w:val="24"/>
        </w:rPr>
        <w:t xml:space="preserve">Kérjük, gondolja végig és értékelje, hogy a felsorolt állítások közül melyik milyen mértékben igaz. Válassza ki a véleményét tükröző értéket (a legördülő menü segítségével) 0 és 4 között, ahol: </w:t>
      </w:r>
    </w:p>
    <w:p w14:paraId="3C5E8614" w14:textId="77777777" w:rsidR="006B0587" w:rsidRPr="006E394A" w:rsidRDefault="006B0587" w:rsidP="006B0587">
      <w:pPr>
        <w:spacing w:after="0"/>
        <w:rPr>
          <w:sz w:val="24"/>
          <w:szCs w:val="24"/>
        </w:rPr>
      </w:pPr>
      <w:r w:rsidRPr="006E394A">
        <w:rPr>
          <w:sz w:val="24"/>
          <w:szCs w:val="24"/>
        </w:rPr>
        <w:t>teljesen igaz = 4</w:t>
      </w:r>
    </w:p>
    <w:p w14:paraId="114A7520" w14:textId="77777777" w:rsidR="006B0587" w:rsidRPr="006E394A" w:rsidRDefault="006B0587" w:rsidP="006B0587">
      <w:pPr>
        <w:spacing w:after="0"/>
        <w:rPr>
          <w:sz w:val="24"/>
          <w:szCs w:val="24"/>
        </w:rPr>
      </w:pPr>
      <w:r w:rsidRPr="006E394A">
        <w:rPr>
          <w:sz w:val="24"/>
          <w:szCs w:val="24"/>
        </w:rPr>
        <w:t>általában igaz = 3</w:t>
      </w:r>
    </w:p>
    <w:p w14:paraId="707C0784" w14:textId="77777777" w:rsidR="006B0587" w:rsidRPr="006E394A" w:rsidRDefault="006B0587" w:rsidP="006B0587">
      <w:pPr>
        <w:spacing w:after="0"/>
        <w:rPr>
          <w:sz w:val="24"/>
          <w:szCs w:val="24"/>
        </w:rPr>
      </w:pPr>
      <w:r w:rsidRPr="006E394A">
        <w:rPr>
          <w:sz w:val="24"/>
          <w:szCs w:val="24"/>
        </w:rPr>
        <w:t>többnyire nem igaz = 2</w:t>
      </w:r>
    </w:p>
    <w:p w14:paraId="61394A50" w14:textId="77777777" w:rsidR="006B0587" w:rsidRPr="006E394A" w:rsidRDefault="006B0587" w:rsidP="006B0587">
      <w:pPr>
        <w:spacing w:after="0"/>
        <w:rPr>
          <w:sz w:val="24"/>
          <w:szCs w:val="24"/>
        </w:rPr>
      </w:pPr>
      <w:r w:rsidRPr="006E394A">
        <w:rPr>
          <w:sz w:val="24"/>
          <w:szCs w:val="24"/>
        </w:rPr>
        <w:t>egyáltalán nem igaz = 1</w:t>
      </w:r>
    </w:p>
    <w:p w14:paraId="6DE4C689" w14:textId="77777777" w:rsidR="006B0587" w:rsidRPr="006E394A" w:rsidRDefault="006B0587" w:rsidP="006B0587">
      <w:pPr>
        <w:spacing w:after="0"/>
        <w:rPr>
          <w:sz w:val="24"/>
          <w:szCs w:val="24"/>
        </w:rPr>
      </w:pPr>
      <w:r w:rsidRPr="006E394A">
        <w:rPr>
          <w:sz w:val="24"/>
          <w:szCs w:val="24"/>
        </w:rPr>
        <w:t>nincs információm = 0.</w:t>
      </w:r>
    </w:p>
    <w:p w14:paraId="7CA1700D" w14:textId="77777777" w:rsidR="006B0587" w:rsidRPr="006E394A" w:rsidRDefault="006B0587" w:rsidP="006B0587">
      <w:pPr>
        <w:spacing w:after="0"/>
        <w:rPr>
          <w:sz w:val="24"/>
          <w:szCs w:val="24"/>
        </w:rPr>
      </w:pPr>
      <w:r w:rsidRPr="006E394A">
        <w:rPr>
          <w:sz w:val="24"/>
          <w:szCs w:val="24"/>
        </w:rPr>
        <w:t>A „0” megjelölést az átlagba nem számítjuk bele!</w:t>
      </w:r>
    </w:p>
    <w:p w14:paraId="58548D58" w14:textId="77777777" w:rsidR="006B0587" w:rsidRPr="006E394A" w:rsidRDefault="006B0587" w:rsidP="006B0587">
      <w:pPr>
        <w:spacing w:after="0"/>
        <w:rPr>
          <w:sz w:val="24"/>
          <w:szCs w:val="24"/>
        </w:rPr>
      </w:pPr>
      <w:r w:rsidRPr="006E394A">
        <w:rPr>
          <w:sz w:val="24"/>
          <w:szCs w:val="24"/>
        </w:rPr>
        <w:t>Pontos válaszai segítenek abban, hogy az intézmény munkájáról valós képet kaphassunk.</w:t>
      </w:r>
    </w:p>
    <w:p w14:paraId="3EBF5517" w14:textId="77777777" w:rsidR="006B0587" w:rsidRPr="006E394A" w:rsidRDefault="006B0587" w:rsidP="006B0587">
      <w:pPr>
        <w:rPr>
          <w:b/>
          <w:i/>
          <w:sz w:val="24"/>
          <w:szCs w:val="24"/>
        </w:rPr>
      </w:pPr>
    </w:p>
    <w:p w14:paraId="4D303151" w14:textId="77777777" w:rsidR="006B0587" w:rsidRPr="006E394A" w:rsidRDefault="006B0587" w:rsidP="00766C43">
      <w:pPr>
        <w:numPr>
          <w:ilvl w:val="0"/>
          <w:numId w:val="9"/>
        </w:numPr>
        <w:pBdr>
          <w:top w:val="nil"/>
          <w:left w:val="nil"/>
          <w:bottom w:val="nil"/>
          <w:right w:val="nil"/>
          <w:between w:val="nil"/>
        </w:pBdr>
        <w:spacing w:after="0"/>
        <w:rPr>
          <w:sz w:val="24"/>
          <w:szCs w:val="24"/>
        </w:rPr>
      </w:pPr>
      <w:r w:rsidRPr="006E394A">
        <w:rPr>
          <w:color w:val="000000"/>
          <w:sz w:val="24"/>
          <w:szCs w:val="24"/>
        </w:rPr>
        <w:t xml:space="preserve">Az intézmény megalapozottan és egyértelműen meghatározta a céljait, célkitűzéseit, és biztosítja ezek mérhetőségét. </w:t>
      </w:r>
    </w:p>
    <w:p w14:paraId="4CE0C1B9"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 képzések és a képzési programok összhangban vannak a stratégiai célokkal.</w:t>
      </w:r>
    </w:p>
    <w:p w14:paraId="6574B31E"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Egyértelműen meghatározták az intézmény minőségpolitikai céljait, ehhez kapcsolódóan a minőségirányítás szervezeti kereteit és a munkatársak minőségirányítással kapcsolatos feladatait, felelősségét.</w:t>
      </w:r>
    </w:p>
    <w:p w14:paraId="490868BB"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Az intézmény biztosítja a munkatársak, különösképpen az oktatói testület tagjai részvételét az intézményi célok és tervek kialakításában.</w:t>
      </w:r>
    </w:p>
    <w:p w14:paraId="62A697D0"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bookmarkStart w:id="60" w:name="_heading=h.46r0co2" w:colFirst="0" w:colLast="0"/>
      <w:bookmarkEnd w:id="60"/>
      <w:r w:rsidRPr="006E394A">
        <w:rPr>
          <w:color w:val="000000"/>
          <w:sz w:val="24"/>
          <w:szCs w:val="24"/>
        </w:rPr>
        <w:t>Az intézmény azonosítja a releváns külső és belső partnereit, az intézményi célok elérése érdekében együttműködési rendszert alakít ki az azonosított partnerekkel, és ennek a tervezése megjelenik az intézményi dokumentumokban.</w:t>
      </w:r>
    </w:p>
    <w:p w14:paraId="2C1AE426"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 xml:space="preserve">Az intézmény rendelkezik adatvédelmi szabályzattal, és megfelelő intézkedéseket határoz meg a biztonságos adatkezelés, adattárolás és adattovábbítás biztosítására. </w:t>
      </w:r>
    </w:p>
    <w:p w14:paraId="1EAF5AA0"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Az intézmény a jogszabályban előírt adatok kezelése mellett biztosítja a minőségirányítási tevékenységekből származó adatok kezelését, védelmét.</w:t>
      </w:r>
    </w:p>
    <w:p w14:paraId="48347747"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Az intézmény megvalósítja az emberi és anyagi erőforrások elosztását, meghatározza az erőforrás-elosztás alapelveit, és azok segítik az intézményi célok megvalósulását.</w:t>
      </w:r>
    </w:p>
    <w:p w14:paraId="1FD0BFC1"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Az intézmény kialakítja és működteti az oktatók közötti együttműködés kereteit, és az intézményi célok elérése érdekében megvalósul az oktatók közötti szakmai együttműködés, amelyet az intézmény támogat és ösztönöz.</w:t>
      </w:r>
    </w:p>
    <w:p w14:paraId="2659043D"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Az intézmény kialakítja és működteti az oktatók továbbképzési rendszerét, az intézmény mindenkori céljaival összhangban felméri, értékeli az oktatók szakmai tudását és képességeit, és támogatja az oktatók képzettségének növelését, egyéni kompetenciafejlesztését.</w:t>
      </w:r>
    </w:p>
    <w:p w14:paraId="400469AF"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 xml:space="preserve">Az intézmény továbbképzési programot és éves beiskolázási tervet készít, amelyben figyelembe veszi az oktatók szakmai felkészültségének és szakmai munkájának értékeléséből adódó egyéni fejlesztési célokat. </w:t>
      </w:r>
    </w:p>
    <w:p w14:paraId="04572A08"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lastRenderedPageBreak/>
        <w:t>Az intézményben a továbbképzéseken szerzett tudás, tapasztalatok továbbadása megtörténik.</w:t>
      </w:r>
    </w:p>
    <w:p w14:paraId="1EF42503"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Az intézményben alkalmazzák azokat a módszereket, munkaformákat, amelyek hozzájárulnak az elvárt tanulási eredmények eléréséhez.</w:t>
      </w:r>
    </w:p>
    <w:p w14:paraId="173CAF19"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 xml:space="preserve"> Az intézmény biztosítja a tanulók számára az egyéni haladás lehetőségeit. </w:t>
      </w:r>
    </w:p>
    <w:p w14:paraId="0E15FEBE"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 szakmai program készítésébe, módosításába bevonják a duális képzőhelyeket, és a szakmai programban megjelennek a gazdaság helyi igényei.</w:t>
      </w:r>
    </w:p>
    <w:p w14:paraId="7CDA7C63"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Az intézmény a duális képzőhelyek bevonásával egyértelműen meghatározza a tanulók értékelésének a módszereit, az értékelés eljárásrendjét, és az elvárásokat megismertetik a tanulókkal.</w:t>
      </w:r>
    </w:p>
    <w:p w14:paraId="64E2D919"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 xml:space="preserve"> Az intézményben alkalmazzák a szakmai programban meghatározott és leírt értékelési módszereket, eljárásokat.</w:t>
      </w:r>
    </w:p>
    <w:p w14:paraId="6DAF8D17"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Az intézmény rendelkezik digitális oktatási stratégiával, illetve biztosítja a digitális oktatás feltételrendszerét a digitális tartalom, az oktatói tudás és az infrastruktúra területén.</w:t>
      </w:r>
    </w:p>
    <w:p w14:paraId="02C4929C"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 duális képzőhelyeket bevonják a termelésben és a szolgáltatásban alkalmazott korszerű digitális eszközök, szoftverek megismertetésébe.</w:t>
      </w:r>
    </w:p>
    <w:p w14:paraId="4A3929D6"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Az oktatókat ösztönzik a digitális tananyagok fejlesztésére, a digitális tartalmak, módszerek és eszközök használatára.</w:t>
      </w:r>
    </w:p>
    <w:p w14:paraId="0E06D54F"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 xml:space="preserve">Az önértékelés fontos szerepet tölt be az intézmény minőségirányítási és minőségfejlesztési rendszerében. </w:t>
      </w:r>
    </w:p>
    <w:p w14:paraId="3731E4A8"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Az oktatók értékelési rendszerének szabályozása, működtetése és eredményei támogatják az intézményi célok elérését.</w:t>
      </w:r>
    </w:p>
    <w:p w14:paraId="101DDA46" w14:textId="77777777" w:rsidR="006B0587" w:rsidRPr="006E394A" w:rsidRDefault="006B0587" w:rsidP="00766C43">
      <w:pPr>
        <w:numPr>
          <w:ilvl w:val="0"/>
          <w:numId w:val="9"/>
        </w:numPr>
        <w:pBdr>
          <w:top w:val="nil"/>
          <w:left w:val="nil"/>
          <w:bottom w:val="nil"/>
          <w:right w:val="nil"/>
          <w:between w:val="nil"/>
        </w:pBdr>
        <w:spacing w:after="0"/>
        <w:rPr>
          <w:sz w:val="24"/>
          <w:szCs w:val="24"/>
        </w:rPr>
      </w:pPr>
      <w:r w:rsidRPr="006E394A">
        <w:rPr>
          <w:color w:val="000000"/>
          <w:sz w:val="24"/>
          <w:szCs w:val="24"/>
        </w:rPr>
        <w:t>Az intézmény partneri méréseket alkalmaz a környezeti fenntarthatóságának az értékelése során, és az értékelés eredménye koherens az intézményi célokkal.</w:t>
      </w:r>
    </w:p>
    <w:p w14:paraId="644B6FB7" w14:textId="77777777" w:rsidR="006B0587" w:rsidRPr="006E394A" w:rsidRDefault="006B0587" w:rsidP="00766C43">
      <w:pPr>
        <w:numPr>
          <w:ilvl w:val="0"/>
          <w:numId w:val="9"/>
        </w:numPr>
        <w:pBdr>
          <w:top w:val="nil"/>
          <w:left w:val="nil"/>
          <w:bottom w:val="nil"/>
          <w:right w:val="nil"/>
          <w:between w:val="nil"/>
        </w:pBdr>
        <w:spacing w:after="0"/>
        <w:rPr>
          <w:sz w:val="24"/>
          <w:szCs w:val="24"/>
        </w:rPr>
      </w:pPr>
      <w:r w:rsidRPr="006E394A">
        <w:rPr>
          <w:color w:val="000000"/>
          <w:sz w:val="24"/>
          <w:szCs w:val="24"/>
        </w:rPr>
        <w:t>Elemzik, értékelik és felhasználják az önértékelés és a külső értékelés során megállapított erősségeket és fejlesztendő területeket, a fejlesztések értékelésének eredményeit a célok elérése érdekében, a szakmai-pedagógiai munka és az intézményi működés folyamatos fejlesztésére.</w:t>
      </w:r>
    </w:p>
    <w:p w14:paraId="3D09B9D7"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Bevonják a partnereket a fejlesztendő területek, a fejlesztési célok kijelölésébe, valamint a cselekvési tervek elkészítésébe és végrehajtásába.</w:t>
      </w:r>
    </w:p>
    <w:p w14:paraId="392B3856"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Az intézmény az önértékelés és a külső értékelés eredményeit felhasználja a szakmai-pedagógiai munka fejlesztése érdekében.</w:t>
      </w:r>
    </w:p>
    <w:p w14:paraId="4A1CFCCE"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Az intézmény működése során törekszik a fenntarthatóság elvének érvényesítésére.</w:t>
      </w:r>
    </w:p>
    <w:p w14:paraId="551B4234"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 fenntartható, környezettudatos gondolkodás a képzési tartalmakban, tanulói programokban előtérbe került.</w:t>
      </w:r>
    </w:p>
    <w:p w14:paraId="11C796CA"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Az iskola biztosítja a digitális hozzáférést az oktatók és a tanulók részére, korszerű digitális módszereket alkalmaznak az iskolai és az otthoni tanulásban.</w:t>
      </w:r>
    </w:p>
    <w:p w14:paraId="30F08B51" w14:textId="77777777" w:rsidR="006B0587" w:rsidRPr="006E394A" w:rsidRDefault="006B0587" w:rsidP="00766C43">
      <w:pPr>
        <w:numPr>
          <w:ilvl w:val="0"/>
          <w:numId w:val="9"/>
        </w:numPr>
        <w:pBdr>
          <w:top w:val="nil"/>
          <w:left w:val="nil"/>
          <w:bottom w:val="nil"/>
          <w:right w:val="nil"/>
          <w:between w:val="nil"/>
        </w:pBdr>
        <w:spacing w:after="0"/>
        <w:ind w:left="357" w:hanging="357"/>
        <w:rPr>
          <w:sz w:val="24"/>
          <w:szCs w:val="24"/>
        </w:rPr>
      </w:pPr>
      <w:r w:rsidRPr="006E394A">
        <w:rPr>
          <w:color w:val="000000"/>
          <w:sz w:val="24"/>
          <w:szCs w:val="24"/>
        </w:rPr>
        <w:t>Az intézmény ösztönzi az oktatókat az oktatást segítő digitális tartalmak létrehozására, virtuális tanulási környezet alkalmazására.</w:t>
      </w:r>
    </w:p>
    <w:p w14:paraId="171D644A" w14:textId="77777777" w:rsidR="006B0587" w:rsidRDefault="006B0587" w:rsidP="006B0587">
      <w:pPr>
        <w:spacing w:after="160" w:line="259" w:lineRule="auto"/>
        <w:jc w:val="left"/>
        <w:rPr>
          <w:b/>
          <w:sz w:val="24"/>
          <w:szCs w:val="24"/>
        </w:rPr>
      </w:pPr>
      <w:r>
        <w:br w:type="page"/>
      </w:r>
    </w:p>
    <w:p w14:paraId="5D9D37C2" w14:textId="77777777" w:rsidR="006B0587" w:rsidRDefault="006B0587" w:rsidP="00E86DD7">
      <w:pPr>
        <w:pStyle w:val="Cmsor3"/>
      </w:pPr>
      <w:bookmarkStart w:id="61" w:name="_Toc107433407"/>
      <w:r>
        <w:lastRenderedPageBreak/>
        <w:t>Tanulói kérdőív az intézményi önértékeléshez</w:t>
      </w:r>
      <w:bookmarkEnd w:id="61"/>
    </w:p>
    <w:p w14:paraId="7370F540" w14:textId="77777777" w:rsidR="006B0587" w:rsidRPr="006E394A" w:rsidRDefault="006B0587" w:rsidP="006B0587">
      <w:pPr>
        <w:spacing w:after="0"/>
        <w:rPr>
          <w:sz w:val="24"/>
          <w:szCs w:val="24"/>
        </w:rPr>
      </w:pPr>
      <w:bookmarkStart w:id="62" w:name="_heading=h.111kx3o" w:colFirst="0" w:colLast="0"/>
      <w:bookmarkEnd w:id="62"/>
      <w:r w:rsidRPr="006E394A">
        <w:rPr>
          <w:sz w:val="24"/>
          <w:szCs w:val="24"/>
        </w:rPr>
        <w:t xml:space="preserve">Kérjük, gondolja végig és értékelje, hogy a felsorolt állítások közül melyik milyen mértékben igaz. Válassza ki a véleményét tükröző értéket (a legördülő menü segítségével) 0 és 4 között, ahol: </w:t>
      </w:r>
    </w:p>
    <w:p w14:paraId="4F7D880B" w14:textId="77777777" w:rsidR="006B0587" w:rsidRPr="006E394A" w:rsidRDefault="006B0587" w:rsidP="006B0587">
      <w:pPr>
        <w:spacing w:after="0"/>
        <w:rPr>
          <w:sz w:val="24"/>
          <w:szCs w:val="24"/>
        </w:rPr>
      </w:pPr>
      <w:r w:rsidRPr="006E394A">
        <w:rPr>
          <w:sz w:val="24"/>
          <w:szCs w:val="24"/>
        </w:rPr>
        <w:t>teljesen igaz = 4</w:t>
      </w:r>
    </w:p>
    <w:p w14:paraId="1DD8E823" w14:textId="77777777" w:rsidR="006B0587" w:rsidRPr="006E394A" w:rsidRDefault="006B0587" w:rsidP="006B0587">
      <w:pPr>
        <w:spacing w:after="0"/>
        <w:rPr>
          <w:sz w:val="24"/>
          <w:szCs w:val="24"/>
        </w:rPr>
      </w:pPr>
      <w:r w:rsidRPr="006E394A">
        <w:rPr>
          <w:sz w:val="24"/>
          <w:szCs w:val="24"/>
        </w:rPr>
        <w:t>általában igaz = 3</w:t>
      </w:r>
    </w:p>
    <w:p w14:paraId="254E4DE6" w14:textId="77777777" w:rsidR="006B0587" w:rsidRPr="006E394A" w:rsidRDefault="006B0587" w:rsidP="006B0587">
      <w:pPr>
        <w:spacing w:after="0"/>
        <w:rPr>
          <w:sz w:val="24"/>
          <w:szCs w:val="24"/>
        </w:rPr>
      </w:pPr>
      <w:r w:rsidRPr="006E394A">
        <w:rPr>
          <w:sz w:val="24"/>
          <w:szCs w:val="24"/>
        </w:rPr>
        <w:t>többnyire nem igaz = 2</w:t>
      </w:r>
    </w:p>
    <w:p w14:paraId="480F3976" w14:textId="77777777" w:rsidR="006B0587" w:rsidRPr="006E394A" w:rsidRDefault="006B0587" w:rsidP="006B0587">
      <w:pPr>
        <w:spacing w:after="0"/>
        <w:rPr>
          <w:sz w:val="24"/>
          <w:szCs w:val="24"/>
        </w:rPr>
      </w:pPr>
      <w:r w:rsidRPr="006E394A">
        <w:rPr>
          <w:sz w:val="24"/>
          <w:szCs w:val="24"/>
        </w:rPr>
        <w:t>egyáltalán nem igaz = 1</w:t>
      </w:r>
    </w:p>
    <w:p w14:paraId="0B1C3398" w14:textId="77777777" w:rsidR="006B0587" w:rsidRPr="006E394A" w:rsidRDefault="006B0587" w:rsidP="006B0587">
      <w:pPr>
        <w:spacing w:after="0"/>
        <w:rPr>
          <w:sz w:val="24"/>
          <w:szCs w:val="24"/>
        </w:rPr>
      </w:pPr>
      <w:r w:rsidRPr="006E394A">
        <w:rPr>
          <w:sz w:val="24"/>
          <w:szCs w:val="24"/>
        </w:rPr>
        <w:t>nincs információm = 0.</w:t>
      </w:r>
    </w:p>
    <w:p w14:paraId="53F40BE2" w14:textId="77777777" w:rsidR="006B0587" w:rsidRPr="006E394A" w:rsidRDefault="006B0587" w:rsidP="006B0587">
      <w:pPr>
        <w:spacing w:after="0"/>
        <w:rPr>
          <w:sz w:val="24"/>
          <w:szCs w:val="24"/>
        </w:rPr>
      </w:pPr>
      <w:r w:rsidRPr="006E394A">
        <w:rPr>
          <w:sz w:val="24"/>
          <w:szCs w:val="24"/>
        </w:rPr>
        <w:t>A „0” megjelölést az átlagba nem számítjuk bele!</w:t>
      </w:r>
    </w:p>
    <w:p w14:paraId="5478C9BF" w14:textId="77777777" w:rsidR="006B0587" w:rsidRPr="006E394A" w:rsidRDefault="006B0587" w:rsidP="006B0587">
      <w:pPr>
        <w:spacing w:after="0"/>
        <w:rPr>
          <w:sz w:val="24"/>
          <w:szCs w:val="24"/>
        </w:rPr>
      </w:pPr>
      <w:r w:rsidRPr="006E394A">
        <w:rPr>
          <w:sz w:val="24"/>
          <w:szCs w:val="24"/>
        </w:rPr>
        <w:t>Pontos válaszai segítenek abban, hogy az iskola munkájáról valós képet kaphassunk.</w:t>
      </w:r>
    </w:p>
    <w:p w14:paraId="38E08CC3" w14:textId="77777777" w:rsidR="006B0587" w:rsidRPr="006E394A" w:rsidRDefault="006B0587" w:rsidP="006B0587">
      <w:pPr>
        <w:rPr>
          <w:sz w:val="24"/>
          <w:szCs w:val="24"/>
        </w:rPr>
      </w:pPr>
    </w:p>
    <w:p w14:paraId="1984EFA8"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bookmarkStart w:id="63" w:name="_heading=h.3l18frh" w:colFirst="0" w:colLast="0"/>
      <w:bookmarkEnd w:id="63"/>
      <w:r w:rsidRPr="006E394A">
        <w:rPr>
          <w:color w:val="000000"/>
          <w:sz w:val="24"/>
          <w:szCs w:val="24"/>
        </w:rPr>
        <w:t>Az iskola rendszeresen tájékoztat (például a diákönkormányzaton, osztályfőnökön keresztül) a tanév feladatairól és ezek megvalósulásáról.</w:t>
      </w:r>
    </w:p>
    <w:p w14:paraId="1BEAB934"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Olyan szakmák oktatását indítja az iskola, amelyekkel a végzést követően könnyen el lehet helyezkedni a térségben.</w:t>
      </w:r>
    </w:p>
    <w:p w14:paraId="16CFCA13"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Az iskola figyelembe veszi a tanulók véleményét, javaslatait (pl. működtet diákönkormányzatot, ötletláda áll rendelkezésre stb.).</w:t>
      </w:r>
    </w:p>
    <w:p w14:paraId="3C87E7A3"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 tanulók igényeiknek megfelelően részt vehetnek fejlesztő órákon, védőnő, pszichológus, gyógypedagógus, gyógytestnevelő vagy egyéb előadók által tartott foglalkozásokon.</w:t>
      </w:r>
    </w:p>
    <w:p w14:paraId="44CE1C8D"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Az iskola eredményesen segíti a tanulmányaikban lemaradó tanulókat.</w:t>
      </w:r>
    </w:p>
    <w:p w14:paraId="322A19E0"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Az iskola lehetőséget teremt a tehetség kibontakoztatására.</w:t>
      </w:r>
    </w:p>
    <w:p w14:paraId="142F7940"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Az iskola lehetőséget biztosít a tanórán kívüli tevékenységekre (szakkör, szabadidős tevékenységek).</w:t>
      </w:r>
    </w:p>
    <w:p w14:paraId="7C4B3BAD"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Az iskola nagy hangsúlyt fektet a vizsgákra (ágazati alapvizsgára, érettségi vizsgára, szakmai vizsgára) történő felkészítésre.</w:t>
      </w:r>
    </w:p>
    <w:p w14:paraId="6D3D5B39"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Az iskolában alkalmazzák a projektoktatást.</w:t>
      </w:r>
    </w:p>
    <w:p w14:paraId="65E191D1"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Az iskolában változatos módszereket alkalmaznak, mint pl. csoportmunka, számítógéppel végzendő feladatok, szemléltetés, magyarázat stb.</w:t>
      </w:r>
    </w:p>
    <w:p w14:paraId="19A3DF5C"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Az iskola az elsajátítandó szakmai tartalmak kialakítása során figyelembe veszi azoknak a vállalkozásoknak a véleményét, ahol a tanulók munkaszerződéssel tanulnak.</w:t>
      </w:r>
    </w:p>
    <w:p w14:paraId="3EBC9D7F"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Az iskola egyértelműen meghatározza a tanulók értékelésének a módszereit, az értékelés eljárásrendjét, amelyeket megismertetnek a tanulókkal.</w:t>
      </w:r>
    </w:p>
    <w:p w14:paraId="64F2D924"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Az oktatók azonos elvek mentén kialakított értékelési módszereket, eljárásokat alkalmaznak.</w:t>
      </w:r>
    </w:p>
    <w:p w14:paraId="53812945"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Az iskola biztosítja a digitális oktatás feltételrendszerét a digitális tartalom, az oktatói tudás és az eszközpark területén.</w:t>
      </w:r>
    </w:p>
    <w:p w14:paraId="1D192B30"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 vállalkozások (kiemelten azok, ahol a tanulók munkaszerződéssel tanulnak) az iskolában vagy a vállalkozásnál bemutatják a legmodernebb eszközöket, technológiákat, digitális eszközöket, szoftvereket.</w:t>
      </w:r>
    </w:p>
    <w:p w14:paraId="699A9239"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lastRenderedPageBreak/>
        <w:t>Az iskola nagy hangsúlyt fektet arra, hogy a tanulók digitális felkészültsége megfelelő legyen.</w:t>
      </w:r>
    </w:p>
    <w:p w14:paraId="69E880FA"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Az iskola a szakmai órákon nagy hangsúlyt fektet a környezeti fenntarthatóságra, és erre ösztönzi a tanulókat is, illetve nagy figyelmet fordít arra, hogy a tanulók tudása fejlődjön a fenntarthatóság terén.</w:t>
      </w:r>
    </w:p>
    <w:p w14:paraId="17A8E2B8" w14:textId="77777777" w:rsidR="006B0587" w:rsidRPr="006E394A" w:rsidRDefault="006B0587" w:rsidP="00766C43">
      <w:pPr>
        <w:numPr>
          <w:ilvl w:val="0"/>
          <w:numId w:val="10"/>
        </w:numPr>
        <w:pBdr>
          <w:top w:val="nil"/>
          <w:left w:val="nil"/>
          <w:bottom w:val="nil"/>
          <w:right w:val="nil"/>
          <w:between w:val="nil"/>
        </w:pBdr>
        <w:spacing w:after="0"/>
        <w:ind w:left="357" w:hanging="357"/>
        <w:rPr>
          <w:sz w:val="24"/>
          <w:szCs w:val="24"/>
        </w:rPr>
      </w:pPr>
      <w:r w:rsidRPr="006E394A">
        <w:rPr>
          <w:color w:val="000000"/>
          <w:sz w:val="24"/>
          <w:szCs w:val="24"/>
        </w:rPr>
        <w:t>Az iskola az energiatakarékosságot és a környezettudatosságot érvényesíti minden területen (pl. hulladékminimalizálás, szelektív hulladékgyűjtés, modern világítás, zöld növények, szellőzés, energiatakarékosság, az anyagok újrahasznosítható papírra való nyomtatása stb.).</w:t>
      </w:r>
    </w:p>
    <w:p w14:paraId="450E75E6" w14:textId="77777777" w:rsidR="006B0587" w:rsidRPr="006E394A" w:rsidRDefault="006B0587" w:rsidP="00766C43">
      <w:pPr>
        <w:numPr>
          <w:ilvl w:val="0"/>
          <w:numId w:val="10"/>
        </w:numPr>
        <w:pBdr>
          <w:top w:val="nil"/>
          <w:left w:val="nil"/>
          <w:bottom w:val="nil"/>
          <w:right w:val="nil"/>
          <w:between w:val="nil"/>
        </w:pBdr>
        <w:spacing w:after="0"/>
        <w:ind w:left="357" w:hanging="357"/>
        <w:rPr>
          <w:color w:val="000000"/>
          <w:sz w:val="24"/>
          <w:szCs w:val="24"/>
        </w:rPr>
      </w:pPr>
      <w:r w:rsidRPr="006E394A">
        <w:rPr>
          <w:color w:val="000000"/>
          <w:sz w:val="24"/>
          <w:szCs w:val="24"/>
        </w:rPr>
        <w:t>Az iskola hatékony pályaorientációs és pályaválasztási tevékenységet folytat.</w:t>
      </w:r>
    </w:p>
    <w:p w14:paraId="56CDD637" w14:textId="77777777" w:rsidR="006B0587" w:rsidRDefault="006B0587" w:rsidP="006B0587">
      <w:pPr>
        <w:spacing w:after="160" w:line="259" w:lineRule="auto"/>
        <w:jc w:val="left"/>
        <w:rPr>
          <w:b/>
          <w:sz w:val="24"/>
          <w:szCs w:val="24"/>
        </w:rPr>
      </w:pPr>
      <w:bookmarkStart w:id="64" w:name="_heading=h.206ipza" w:colFirst="0" w:colLast="0"/>
      <w:bookmarkEnd w:id="64"/>
      <w:r>
        <w:br w:type="page"/>
      </w:r>
    </w:p>
    <w:p w14:paraId="319FD7C5" w14:textId="77777777" w:rsidR="006B0587" w:rsidRDefault="006B0587" w:rsidP="00E86DD7">
      <w:pPr>
        <w:pStyle w:val="Cmsor3"/>
      </w:pPr>
      <w:bookmarkStart w:id="65" w:name="_Toc107433408"/>
      <w:r>
        <w:lastRenderedPageBreak/>
        <w:t>Szülői kérdőív az intézményi önértékeléshez</w:t>
      </w:r>
      <w:bookmarkEnd w:id="65"/>
    </w:p>
    <w:p w14:paraId="5C256799" w14:textId="77777777" w:rsidR="006B0587" w:rsidRPr="006E394A" w:rsidRDefault="006B0587" w:rsidP="006B0587">
      <w:pPr>
        <w:spacing w:after="0"/>
        <w:rPr>
          <w:sz w:val="24"/>
          <w:szCs w:val="24"/>
        </w:rPr>
      </w:pPr>
      <w:r w:rsidRPr="006E394A">
        <w:rPr>
          <w:sz w:val="24"/>
          <w:szCs w:val="24"/>
        </w:rPr>
        <w:t xml:space="preserve">Kérjük, gondolja végig és értékelje, hogy a felsorolt állítások közül melyik milyen mértékben igaz. Válassza ki a véleményét tükröző értéket (a legördülő menü segítségével) 0 és 4 között, ahol: </w:t>
      </w:r>
    </w:p>
    <w:p w14:paraId="220439EB" w14:textId="77777777" w:rsidR="006B0587" w:rsidRPr="006E394A" w:rsidRDefault="006B0587" w:rsidP="006B0587">
      <w:pPr>
        <w:spacing w:after="0"/>
        <w:rPr>
          <w:sz w:val="24"/>
          <w:szCs w:val="24"/>
        </w:rPr>
      </w:pPr>
      <w:r w:rsidRPr="006E394A">
        <w:rPr>
          <w:sz w:val="24"/>
          <w:szCs w:val="24"/>
        </w:rPr>
        <w:t>teljesen igaz = 4</w:t>
      </w:r>
    </w:p>
    <w:p w14:paraId="172E9DFA" w14:textId="77777777" w:rsidR="006B0587" w:rsidRPr="006E394A" w:rsidRDefault="006B0587" w:rsidP="006B0587">
      <w:pPr>
        <w:spacing w:after="0"/>
        <w:rPr>
          <w:sz w:val="24"/>
          <w:szCs w:val="24"/>
        </w:rPr>
      </w:pPr>
      <w:r w:rsidRPr="006E394A">
        <w:rPr>
          <w:sz w:val="24"/>
          <w:szCs w:val="24"/>
        </w:rPr>
        <w:t>általában igaz = 3</w:t>
      </w:r>
    </w:p>
    <w:p w14:paraId="726F3CBC" w14:textId="77777777" w:rsidR="006B0587" w:rsidRPr="006E394A" w:rsidRDefault="006B0587" w:rsidP="006B0587">
      <w:pPr>
        <w:spacing w:after="0"/>
        <w:rPr>
          <w:sz w:val="24"/>
          <w:szCs w:val="24"/>
        </w:rPr>
      </w:pPr>
      <w:r w:rsidRPr="006E394A">
        <w:rPr>
          <w:sz w:val="24"/>
          <w:szCs w:val="24"/>
        </w:rPr>
        <w:t>többnyire nem igaz = 2</w:t>
      </w:r>
    </w:p>
    <w:p w14:paraId="3079EBFD" w14:textId="77777777" w:rsidR="006B0587" w:rsidRPr="006E394A" w:rsidRDefault="006B0587" w:rsidP="006B0587">
      <w:pPr>
        <w:spacing w:after="0"/>
        <w:rPr>
          <w:sz w:val="24"/>
          <w:szCs w:val="24"/>
        </w:rPr>
      </w:pPr>
      <w:r w:rsidRPr="006E394A">
        <w:rPr>
          <w:sz w:val="24"/>
          <w:szCs w:val="24"/>
        </w:rPr>
        <w:t>egyáltalán nem igaz = 1</w:t>
      </w:r>
    </w:p>
    <w:p w14:paraId="505F0DC5" w14:textId="77777777" w:rsidR="006B0587" w:rsidRPr="006E394A" w:rsidRDefault="006B0587" w:rsidP="006B0587">
      <w:pPr>
        <w:spacing w:after="0"/>
        <w:rPr>
          <w:sz w:val="24"/>
          <w:szCs w:val="24"/>
        </w:rPr>
      </w:pPr>
      <w:r w:rsidRPr="006E394A">
        <w:rPr>
          <w:sz w:val="24"/>
          <w:szCs w:val="24"/>
        </w:rPr>
        <w:t>nincs információm = 0.</w:t>
      </w:r>
    </w:p>
    <w:p w14:paraId="69A015A2" w14:textId="77777777" w:rsidR="006B0587" w:rsidRPr="006E394A" w:rsidRDefault="006B0587" w:rsidP="006B0587">
      <w:pPr>
        <w:spacing w:after="0"/>
        <w:rPr>
          <w:sz w:val="24"/>
          <w:szCs w:val="24"/>
        </w:rPr>
      </w:pPr>
      <w:r w:rsidRPr="006E394A">
        <w:rPr>
          <w:sz w:val="24"/>
          <w:szCs w:val="24"/>
        </w:rPr>
        <w:t>A „0” megjelölést az átlagba nem számítjuk bele!</w:t>
      </w:r>
    </w:p>
    <w:p w14:paraId="3D6AC43D" w14:textId="77777777" w:rsidR="006B0587" w:rsidRPr="006E394A" w:rsidRDefault="006B0587" w:rsidP="006B0587">
      <w:pPr>
        <w:spacing w:after="0"/>
        <w:rPr>
          <w:sz w:val="24"/>
          <w:szCs w:val="24"/>
        </w:rPr>
      </w:pPr>
      <w:r w:rsidRPr="006E394A">
        <w:rPr>
          <w:sz w:val="24"/>
          <w:szCs w:val="24"/>
        </w:rPr>
        <w:t>Pontos válaszai segítenek abban, hogy az iskola munkájáról valós képet kaphassunk.</w:t>
      </w:r>
    </w:p>
    <w:p w14:paraId="43F73093" w14:textId="77777777" w:rsidR="006B0587" w:rsidRPr="006E394A" w:rsidRDefault="006B0587" w:rsidP="006B0587">
      <w:pPr>
        <w:spacing w:after="0"/>
        <w:rPr>
          <w:sz w:val="24"/>
          <w:szCs w:val="24"/>
        </w:rPr>
      </w:pPr>
    </w:p>
    <w:p w14:paraId="7D0F5E20" w14:textId="77777777" w:rsidR="006B0587" w:rsidRPr="006E394A" w:rsidRDefault="006B0587" w:rsidP="00766C43">
      <w:pPr>
        <w:numPr>
          <w:ilvl w:val="0"/>
          <w:numId w:val="11"/>
        </w:numPr>
        <w:pBdr>
          <w:top w:val="nil"/>
          <w:left w:val="nil"/>
          <w:bottom w:val="nil"/>
          <w:right w:val="nil"/>
          <w:between w:val="nil"/>
        </w:pBdr>
        <w:spacing w:after="0"/>
        <w:rPr>
          <w:sz w:val="24"/>
          <w:szCs w:val="24"/>
        </w:rPr>
      </w:pPr>
      <w:r w:rsidRPr="006E394A">
        <w:rPr>
          <w:color w:val="000000"/>
          <w:sz w:val="24"/>
          <w:szCs w:val="24"/>
        </w:rPr>
        <w:t>Az iskola rendszeresen tájékoztat az osztályfőnökön, szülői munkaközösségen keresztül a tanév feladatairól, és ezek megvalósulásáról.</w:t>
      </w:r>
    </w:p>
    <w:p w14:paraId="519AF2F3" w14:textId="77777777" w:rsidR="006B0587" w:rsidRPr="006E394A" w:rsidRDefault="006B0587" w:rsidP="00766C43">
      <w:pPr>
        <w:numPr>
          <w:ilvl w:val="0"/>
          <w:numId w:val="11"/>
        </w:numPr>
        <w:pBdr>
          <w:top w:val="nil"/>
          <w:left w:val="nil"/>
          <w:bottom w:val="nil"/>
          <w:right w:val="nil"/>
          <w:between w:val="nil"/>
        </w:pBdr>
        <w:spacing w:after="0"/>
        <w:ind w:left="357" w:hanging="357"/>
        <w:rPr>
          <w:sz w:val="24"/>
          <w:szCs w:val="24"/>
        </w:rPr>
      </w:pPr>
      <w:r w:rsidRPr="006E394A">
        <w:rPr>
          <w:color w:val="000000"/>
          <w:sz w:val="24"/>
          <w:szCs w:val="24"/>
        </w:rPr>
        <w:t>Olyan képzéseket indít az iskola, amelyekkel a végzést követően könnyen el lehet helyezkedni a térségben.</w:t>
      </w:r>
    </w:p>
    <w:p w14:paraId="406741E6" w14:textId="77777777" w:rsidR="006B0587" w:rsidRPr="006E394A" w:rsidRDefault="006B0587" w:rsidP="00766C43">
      <w:pPr>
        <w:numPr>
          <w:ilvl w:val="0"/>
          <w:numId w:val="11"/>
        </w:numPr>
        <w:pBdr>
          <w:top w:val="nil"/>
          <w:left w:val="nil"/>
          <w:bottom w:val="nil"/>
          <w:right w:val="nil"/>
          <w:between w:val="nil"/>
        </w:pBdr>
        <w:spacing w:after="0"/>
        <w:ind w:left="357" w:hanging="357"/>
        <w:rPr>
          <w:sz w:val="24"/>
          <w:szCs w:val="24"/>
        </w:rPr>
      </w:pPr>
      <w:r w:rsidRPr="006E394A">
        <w:rPr>
          <w:color w:val="000000"/>
          <w:sz w:val="24"/>
          <w:szCs w:val="24"/>
        </w:rPr>
        <w:t>Az iskola megfelelő tájékoztatást ad a duális (munkahelyi) képzésről, a tanulók képzési lehetőségeiről.</w:t>
      </w:r>
    </w:p>
    <w:p w14:paraId="5457E46D" w14:textId="77777777" w:rsidR="006B0587" w:rsidRPr="006E394A" w:rsidRDefault="006B0587" w:rsidP="00766C43">
      <w:pPr>
        <w:numPr>
          <w:ilvl w:val="0"/>
          <w:numId w:val="11"/>
        </w:numPr>
        <w:pBdr>
          <w:top w:val="nil"/>
          <w:left w:val="nil"/>
          <w:bottom w:val="nil"/>
          <w:right w:val="nil"/>
          <w:between w:val="nil"/>
        </w:pBdr>
        <w:spacing w:after="0"/>
        <w:ind w:left="357" w:hanging="357"/>
        <w:rPr>
          <w:sz w:val="24"/>
          <w:szCs w:val="24"/>
        </w:rPr>
      </w:pPr>
      <w:r w:rsidRPr="006E394A">
        <w:rPr>
          <w:color w:val="000000"/>
          <w:sz w:val="24"/>
          <w:szCs w:val="24"/>
        </w:rPr>
        <w:t>Az iskola eredményesen segíti a tanulmányaikban lemaradó tanulókat.</w:t>
      </w:r>
    </w:p>
    <w:p w14:paraId="4AE31B90" w14:textId="77777777" w:rsidR="006B0587" w:rsidRPr="006E394A" w:rsidRDefault="006B0587" w:rsidP="00766C43">
      <w:pPr>
        <w:numPr>
          <w:ilvl w:val="0"/>
          <w:numId w:val="11"/>
        </w:numPr>
        <w:pBdr>
          <w:top w:val="nil"/>
          <w:left w:val="nil"/>
          <w:bottom w:val="nil"/>
          <w:right w:val="nil"/>
          <w:between w:val="nil"/>
        </w:pBdr>
        <w:spacing w:after="0"/>
        <w:ind w:left="357" w:hanging="357"/>
        <w:rPr>
          <w:sz w:val="24"/>
          <w:szCs w:val="24"/>
        </w:rPr>
      </w:pPr>
      <w:r w:rsidRPr="006E394A">
        <w:rPr>
          <w:color w:val="000000"/>
          <w:sz w:val="24"/>
          <w:szCs w:val="24"/>
        </w:rPr>
        <w:t>Az iskola lehetőséget teremt a tehetség kibontakoztatására.</w:t>
      </w:r>
    </w:p>
    <w:p w14:paraId="05A547B8" w14:textId="77777777" w:rsidR="006B0587" w:rsidRPr="006E394A" w:rsidRDefault="006B0587" w:rsidP="00766C43">
      <w:pPr>
        <w:numPr>
          <w:ilvl w:val="0"/>
          <w:numId w:val="11"/>
        </w:numPr>
        <w:pBdr>
          <w:top w:val="nil"/>
          <w:left w:val="nil"/>
          <w:bottom w:val="nil"/>
          <w:right w:val="nil"/>
          <w:between w:val="nil"/>
        </w:pBdr>
        <w:spacing w:after="0"/>
        <w:ind w:left="357" w:hanging="357"/>
        <w:rPr>
          <w:sz w:val="24"/>
          <w:szCs w:val="24"/>
        </w:rPr>
      </w:pPr>
      <w:r w:rsidRPr="006E394A">
        <w:rPr>
          <w:color w:val="000000"/>
          <w:sz w:val="24"/>
          <w:szCs w:val="24"/>
        </w:rPr>
        <w:t>Az iskola lehetőséget biztosít a tanórán kívüli tevékenységekre (szakkör, szabadidős tevékenységek).</w:t>
      </w:r>
    </w:p>
    <w:p w14:paraId="30BD209B" w14:textId="77777777" w:rsidR="006B0587" w:rsidRPr="006E394A" w:rsidRDefault="006B0587" w:rsidP="00766C43">
      <w:pPr>
        <w:numPr>
          <w:ilvl w:val="0"/>
          <w:numId w:val="11"/>
        </w:numPr>
        <w:pBdr>
          <w:top w:val="nil"/>
          <w:left w:val="nil"/>
          <w:bottom w:val="nil"/>
          <w:right w:val="nil"/>
          <w:between w:val="nil"/>
        </w:pBdr>
        <w:spacing w:after="0"/>
        <w:ind w:left="357" w:hanging="357"/>
        <w:rPr>
          <w:sz w:val="24"/>
          <w:szCs w:val="24"/>
        </w:rPr>
      </w:pPr>
      <w:r w:rsidRPr="006E394A">
        <w:rPr>
          <w:color w:val="000000"/>
          <w:sz w:val="24"/>
          <w:szCs w:val="24"/>
        </w:rPr>
        <w:t>Az iskolában kiemelt oktatási cél a tanulók digitális tudásának fejlesztése.</w:t>
      </w:r>
    </w:p>
    <w:p w14:paraId="6298AE14" w14:textId="77777777" w:rsidR="006B0587" w:rsidRPr="006E394A" w:rsidRDefault="006B0587" w:rsidP="00766C43">
      <w:pPr>
        <w:numPr>
          <w:ilvl w:val="0"/>
          <w:numId w:val="11"/>
        </w:numPr>
        <w:pBdr>
          <w:top w:val="nil"/>
          <w:left w:val="nil"/>
          <w:bottom w:val="nil"/>
          <w:right w:val="nil"/>
          <w:between w:val="nil"/>
        </w:pBdr>
        <w:spacing w:after="0"/>
        <w:ind w:left="357" w:hanging="357"/>
        <w:rPr>
          <w:sz w:val="24"/>
          <w:szCs w:val="24"/>
        </w:rPr>
      </w:pPr>
      <w:r w:rsidRPr="006E394A">
        <w:rPr>
          <w:color w:val="000000"/>
          <w:sz w:val="24"/>
          <w:szCs w:val="24"/>
        </w:rPr>
        <w:t>Az iskola hangsúlyt fektet a tanulók környezet- és egészségtudatos nevelésére.</w:t>
      </w:r>
    </w:p>
    <w:p w14:paraId="165B11F4" w14:textId="77777777" w:rsidR="006B0587" w:rsidRPr="006E394A" w:rsidRDefault="006B0587" w:rsidP="00766C43">
      <w:pPr>
        <w:numPr>
          <w:ilvl w:val="0"/>
          <w:numId w:val="11"/>
        </w:numPr>
        <w:pBdr>
          <w:top w:val="nil"/>
          <w:left w:val="nil"/>
          <w:bottom w:val="nil"/>
          <w:right w:val="nil"/>
          <w:between w:val="nil"/>
        </w:pBdr>
        <w:spacing w:after="0"/>
        <w:ind w:left="357" w:hanging="357"/>
        <w:rPr>
          <w:sz w:val="24"/>
          <w:szCs w:val="24"/>
        </w:rPr>
      </w:pPr>
      <w:r w:rsidRPr="006E394A">
        <w:rPr>
          <w:color w:val="000000"/>
          <w:sz w:val="24"/>
          <w:szCs w:val="24"/>
        </w:rPr>
        <w:t>A tanulók igényeiknek megfelelően részt vehetnek fejlesztő órákon, védőnő, pszichológus, gyógypedagógus, gyógytestnevelő vagy egyéb előadók által tartott foglalkozásokon.</w:t>
      </w:r>
    </w:p>
    <w:p w14:paraId="3ECC8B91" w14:textId="77777777" w:rsidR="006B0587" w:rsidRPr="006E394A" w:rsidRDefault="006B0587" w:rsidP="00766C43">
      <w:pPr>
        <w:numPr>
          <w:ilvl w:val="0"/>
          <w:numId w:val="11"/>
        </w:numPr>
        <w:pBdr>
          <w:top w:val="nil"/>
          <w:left w:val="nil"/>
          <w:bottom w:val="nil"/>
          <w:right w:val="nil"/>
          <w:between w:val="nil"/>
        </w:pBdr>
        <w:spacing w:after="0"/>
        <w:ind w:left="357" w:hanging="357"/>
        <w:rPr>
          <w:sz w:val="24"/>
          <w:szCs w:val="24"/>
        </w:rPr>
      </w:pPr>
      <w:r w:rsidRPr="006E394A">
        <w:rPr>
          <w:color w:val="000000"/>
          <w:sz w:val="24"/>
          <w:szCs w:val="24"/>
        </w:rPr>
        <w:t>Az iskolával való kapcsolattartás formái megfelelőek, hatékonyan biztosítják a szülők számára, hogy hozzájussanak az iskolával, duális képzőhellyel és a gyermekükkel kapcsolatos információkhoz.</w:t>
      </w:r>
    </w:p>
    <w:p w14:paraId="48130FEB" w14:textId="77777777" w:rsidR="006B0587" w:rsidRPr="006E394A" w:rsidRDefault="006B0587" w:rsidP="00766C43">
      <w:pPr>
        <w:numPr>
          <w:ilvl w:val="0"/>
          <w:numId w:val="11"/>
        </w:numPr>
        <w:pBdr>
          <w:top w:val="nil"/>
          <w:left w:val="nil"/>
          <w:bottom w:val="nil"/>
          <w:right w:val="nil"/>
          <w:between w:val="nil"/>
        </w:pBdr>
        <w:spacing w:after="0"/>
        <w:ind w:left="357" w:hanging="357"/>
        <w:rPr>
          <w:sz w:val="24"/>
          <w:szCs w:val="24"/>
        </w:rPr>
      </w:pPr>
      <w:r w:rsidRPr="006E394A">
        <w:rPr>
          <w:color w:val="000000"/>
          <w:sz w:val="24"/>
          <w:szCs w:val="24"/>
        </w:rPr>
        <w:t>Az oktatók egyértelműen meghatározzák a tanulók értékelésének a módszereit, az értékelés eljárásrendjét, amelyet megismertetnek a tanulókkal.</w:t>
      </w:r>
    </w:p>
    <w:p w14:paraId="1E5686D6" w14:textId="77777777" w:rsidR="006B0587" w:rsidRPr="006E394A" w:rsidRDefault="006B0587" w:rsidP="00766C43">
      <w:pPr>
        <w:numPr>
          <w:ilvl w:val="0"/>
          <w:numId w:val="11"/>
        </w:numPr>
        <w:pBdr>
          <w:top w:val="nil"/>
          <w:left w:val="nil"/>
          <w:bottom w:val="nil"/>
          <w:right w:val="nil"/>
          <w:between w:val="nil"/>
        </w:pBdr>
        <w:spacing w:after="0"/>
        <w:ind w:left="357" w:hanging="357"/>
        <w:rPr>
          <w:sz w:val="24"/>
          <w:szCs w:val="24"/>
        </w:rPr>
      </w:pPr>
      <w:r w:rsidRPr="006E394A">
        <w:rPr>
          <w:color w:val="000000"/>
          <w:sz w:val="24"/>
          <w:szCs w:val="24"/>
        </w:rPr>
        <w:t xml:space="preserve"> Az oktatók azonos elvek mentén kialakított értékelési módszereket, eljárásokat alkalmaznak.</w:t>
      </w:r>
    </w:p>
    <w:p w14:paraId="787F78C2" w14:textId="77777777" w:rsidR="006B0587" w:rsidRPr="006E394A" w:rsidRDefault="006B0587" w:rsidP="00766C43">
      <w:pPr>
        <w:numPr>
          <w:ilvl w:val="0"/>
          <w:numId w:val="11"/>
        </w:numPr>
        <w:pBdr>
          <w:top w:val="nil"/>
          <w:left w:val="nil"/>
          <w:bottom w:val="nil"/>
          <w:right w:val="nil"/>
          <w:between w:val="nil"/>
        </w:pBdr>
        <w:spacing w:after="0"/>
        <w:ind w:left="357" w:hanging="357"/>
        <w:rPr>
          <w:sz w:val="24"/>
          <w:szCs w:val="24"/>
        </w:rPr>
      </w:pPr>
      <w:r w:rsidRPr="006E394A">
        <w:rPr>
          <w:color w:val="000000"/>
          <w:sz w:val="24"/>
          <w:szCs w:val="24"/>
        </w:rPr>
        <w:t>A tanulók munkájának ellenőrzése rendszeres.</w:t>
      </w:r>
    </w:p>
    <w:p w14:paraId="4D48B372" w14:textId="77777777" w:rsidR="006B0587" w:rsidRPr="006E394A" w:rsidRDefault="006B0587" w:rsidP="00766C43">
      <w:pPr>
        <w:numPr>
          <w:ilvl w:val="0"/>
          <w:numId w:val="11"/>
        </w:numPr>
        <w:pBdr>
          <w:top w:val="nil"/>
          <w:left w:val="nil"/>
          <w:bottom w:val="nil"/>
          <w:right w:val="nil"/>
          <w:between w:val="nil"/>
        </w:pBdr>
        <w:spacing w:after="0"/>
        <w:ind w:left="357" w:hanging="357"/>
        <w:rPr>
          <w:sz w:val="24"/>
          <w:szCs w:val="24"/>
        </w:rPr>
      </w:pPr>
      <w:r w:rsidRPr="006E394A">
        <w:rPr>
          <w:color w:val="000000"/>
          <w:sz w:val="24"/>
          <w:szCs w:val="24"/>
        </w:rPr>
        <w:t>A szülők rendszeresen visszajelzést kapnak gyermekük előrehaladásáról.</w:t>
      </w:r>
    </w:p>
    <w:p w14:paraId="7918F7C0" w14:textId="77777777" w:rsidR="006B0587" w:rsidRPr="006E394A" w:rsidRDefault="006B0587" w:rsidP="00766C43">
      <w:pPr>
        <w:numPr>
          <w:ilvl w:val="0"/>
          <w:numId w:val="11"/>
        </w:numPr>
        <w:pBdr>
          <w:top w:val="nil"/>
          <w:left w:val="nil"/>
          <w:bottom w:val="nil"/>
          <w:right w:val="nil"/>
          <w:between w:val="nil"/>
        </w:pBdr>
        <w:spacing w:after="0"/>
        <w:ind w:left="357" w:hanging="357"/>
        <w:rPr>
          <w:sz w:val="24"/>
          <w:szCs w:val="24"/>
        </w:rPr>
      </w:pPr>
      <w:r w:rsidRPr="006E394A">
        <w:rPr>
          <w:color w:val="000000"/>
          <w:sz w:val="24"/>
          <w:szCs w:val="24"/>
        </w:rPr>
        <w:t>Az iskola az energiatakarékosságot és a környezettudatosságot érvényesíti minden területen (pl. hulladékminimalizálás, szelektív hulladékgyűjtés, modern világítás, zöld növények, szellőzés, energiatakarékosság, az anyagok újrahasznosítható papírra való nyomtatása stb.).</w:t>
      </w:r>
    </w:p>
    <w:p w14:paraId="4DE56AB3" w14:textId="77777777" w:rsidR="006B0587" w:rsidRPr="006E394A" w:rsidRDefault="006B0587" w:rsidP="00766C43">
      <w:pPr>
        <w:numPr>
          <w:ilvl w:val="0"/>
          <w:numId w:val="11"/>
        </w:numPr>
        <w:pBdr>
          <w:top w:val="nil"/>
          <w:left w:val="nil"/>
          <w:bottom w:val="nil"/>
          <w:right w:val="nil"/>
          <w:between w:val="nil"/>
        </w:pBdr>
        <w:spacing w:after="0"/>
        <w:ind w:left="357" w:hanging="357"/>
        <w:rPr>
          <w:color w:val="000000"/>
          <w:sz w:val="24"/>
          <w:szCs w:val="24"/>
        </w:rPr>
      </w:pPr>
      <w:r w:rsidRPr="006E394A">
        <w:rPr>
          <w:color w:val="000000"/>
          <w:sz w:val="24"/>
          <w:szCs w:val="24"/>
        </w:rPr>
        <w:t>Az iskola hatékony pályaorientációs, pályaválasztási tevékenységet folytat.</w:t>
      </w:r>
    </w:p>
    <w:p w14:paraId="753B28DF" w14:textId="77777777" w:rsidR="006B0587" w:rsidRDefault="006B0587" w:rsidP="006B0587">
      <w:pPr>
        <w:spacing w:after="160" w:line="259" w:lineRule="auto"/>
        <w:jc w:val="left"/>
        <w:rPr>
          <w:b/>
          <w:sz w:val="24"/>
          <w:szCs w:val="24"/>
        </w:rPr>
      </w:pPr>
      <w:bookmarkStart w:id="66" w:name="_heading=h.2zbgiuw" w:colFirst="0" w:colLast="0"/>
      <w:bookmarkEnd w:id="66"/>
      <w:r>
        <w:br w:type="page"/>
      </w:r>
    </w:p>
    <w:p w14:paraId="799BD6AA" w14:textId="77777777" w:rsidR="006B0587" w:rsidRDefault="006B0587" w:rsidP="00E86DD7">
      <w:pPr>
        <w:pStyle w:val="Cmsor3"/>
      </w:pPr>
      <w:bookmarkStart w:id="67" w:name="_Toc107433409"/>
      <w:r>
        <w:lastRenderedPageBreak/>
        <w:t>Duális képzőhelyek kérdőíve az intézményi és intézményvezetői önértékeléshez</w:t>
      </w:r>
      <w:bookmarkEnd w:id="67"/>
    </w:p>
    <w:p w14:paraId="6A872813" w14:textId="77777777" w:rsidR="006B0587" w:rsidRPr="006E394A" w:rsidRDefault="006B0587" w:rsidP="006B0587">
      <w:pPr>
        <w:spacing w:after="0"/>
        <w:rPr>
          <w:sz w:val="24"/>
          <w:szCs w:val="24"/>
        </w:rPr>
      </w:pPr>
      <w:bookmarkStart w:id="68" w:name="_heading=h.3ygebqi" w:colFirst="0" w:colLast="0"/>
      <w:bookmarkEnd w:id="68"/>
      <w:r w:rsidRPr="006E394A">
        <w:rPr>
          <w:sz w:val="24"/>
          <w:szCs w:val="24"/>
        </w:rPr>
        <w:t>Kérjük, gondolja végig és értékelje, hogy a felsorolt állítások közül melyik milyen mértékben igaz. Válassza ki a véleményét tükröző értéket (a legördülő menü segítségével) 0 és 4 között, ahol:</w:t>
      </w:r>
    </w:p>
    <w:p w14:paraId="5E194588" w14:textId="77777777" w:rsidR="006B0587" w:rsidRPr="006E394A" w:rsidRDefault="006B0587" w:rsidP="006B0587">
      <w:pPr>
        <w:spacing w:after="0"/>
        <w:rPr>
          <w:sz w:val="24"/>
          <w:szCs w:val="24"/>
        </w:rPr>
      </w:pPr>
      <w:r w:rsidRPr="006E394A">
        <w:rPr>
          <w:sz w:val="24"/>
          <w:szCs w:val="24"/>
        </w:rPr>
        <w:t>teljesen igaz = 4</w:t>
      </w:r>
    </w:p>
    <w:p w14:paraId="0A8D4A13" w14:textId="77777777" w:rsidR="006B0587" w:rsidRPr="006E394A" w:rsidRDefault="006B0587" w:rsidP="006B0587">
      <w:pPr>
        <w:spacing w:after="0"/>
        <w:rPr>
          <w:sz w:val="24"/>
          <w:szCs w:val="24"/>
        </w:rPr>
      </w:pPr>
      <w:r w:rsidRPr="006E394A">
        <w:rPr>
          <w:sz w:val="24"/>
          <w:szCs w:val="24"/>
        </w:rPr>
        <w:t>általában igaz = 3</w:t>
      </w:r>
    </w:p>
    <w:p w14:paraId="695F824F" w14:textId="77777777" w:rsidR="006B0587" w:rsidRPr="006E394A" w:rsidRDefault="006B0587" w:rsidP="006B0587">
      <w:pPr>
        <w:spacing w:after="0"/>
        <w:rPr>
          <w:sz w:val="24"/>
          <w:szCs w:val="24"/>
        </w:rPr>
      </w:pPr>
      <w:r w:rsidRPr="006E394A">
        <w:rPr>
          <w:sz w:val="24"/>
          <w:szCs w:val="24"/>
        </w:rPr>
        <w:t>többnyire nem igaz = 2</w:t>
      </w:r>
    </w:p>
    <w:p w14:paraId="1016EE83" w14:textId="77777777" w:rsidR="006B0587" w:rsidRPr="006E394A" w:rsidRDefault="006B0587" w:rsidP="006B0587">
      <w:pPr>
        <w:spacing w:after="0"/>
        <w:rPr>
          <w:sz w:val="24"/>
          <w:szCs w:val="24"/>
        </w:rPr>
      </w:pPr>
      <w:r w:rsidRPr="006E394A">
        <w:rPr>
          <w:sz w:val="24"/>
          <w:szCs w:val="24"/>
        </w:rPr>
        <w:t>egyáltalán nem igaz = 1</w:t>
      </w:r>
    </w:p>
    <w:p w14:paraId="5AC8DAF3" w14:textId="77777777" w:rsidR="006B0587" w:rsidRPr="006E394A" w:rsidRDefault="006B0587" w:rsidP="006B0587">
      <w:pPr>
        <w:spacing w:after="0"/>
        <w:rPr>
          <w:sz w:val="24"/>
          <w:szCs w:val="24"/>
        </w:rPr>
      </w:pPr>
      <w:r w:rsidRPr="006E394A">
        <w:rPr>
          <w:sz w:val="24"/>
          <w:szCs w:val="24"/>
        </w:rPr>
        <w:t>nincs információm = 0.</w:t>
      </w:r>
    </w:p>
    <w:p w14:paraId="6684816E" w14:textId="77777777" w:rsidR="006B0587" w:rsidRPr="006E394A" w:rsidRDefault="006B0587" w:rsidP="006B0587">
      <w:pPr>
        <w:spacing w:after="0"/>
        <w:rPr>
          <w:sz w:val="24"/>
          <w:szCs w:val="24"/>
        </w:rPr>
      </w:pPr>
      <w:r w:rsidRPr="006E394A">
        <w:rPr>
          <w:sz w:val="24"/>
          <w:szCs w:val="24"/>
        </w:rPr>
        <w:t>A „0” megjelölést az átlagba nem számítjuk bele!</w:t>
      </w:r>
    </w:p>
    <w:p w14:paraId="04663B0C" w14:textId="77777777" w:rsidR="006B0587" w:rsidRPr="006E394A" w:rsidRDefault="006B0587" w:rsidP="006B0587">
      <w:pPr>
        <w:spacing w:after="0"/>
        <w:rPr>
          <w:sz w:val="24"/>
          <w:szCs w:val="24"/>
        </w:rPr>
      </w:pPr>
      <w:r w:rsidRPr="006E394A">
        <w:rPr>
          <w:sz w:val="24"/>
          <w:szCs w:val="24"/>
        </w:rPr>
        <w:t>Pontos válaszai segítenek abban, hogy az intézmény és az</w:t>
      </w:r>
      <w:r w:rsidRPr="006E394A">
        <w:rPr>
          <w:i/>
          <w:sz w:val="24"/>
          <w:szCs w:val="24"/>
        </w:rPr>
        <w:t xml:space="preserve"> intézményvezető</w:t>
      </w:r>
      <w:r w:rsidRPr="006E394A">
        <w:rPr>
          <w:sz w:val="24"/>
          <w:szCs w:val="24"/>
        </w:rPr>
        <w:t xml:space="preserve"> munkájáról valós képet kaphassunk.</w:t>
      </w:r>
    </w:p>
    <w:p w14:paraId="60F3E5EB" w14:textId="77777777" w:rsidR="006B0587" w:rsidRPr="006E394A" w:rsidRDefault="006B0587" w:rsidP="006B0587">
      <w:pPr>
        <w:rPr>
          <w:sz w:val="24"/>
          <w:szCs w:val="24"/>
        </w:rPr>
      </w:pPr>
    </w:p>
    <w:p w14:paraId="07C848CF" w14:textId="77777777" w:rsidR="006B0587" w:rsidRPr="006E394A" w:rsidRDefault="006B0587" w:rsidP="006B0587">
      <w:pPr>
        <w:spacing w:after="0"/>
        <w:rPr>
          <w:sz w:val="24"/>
          <w:szCs w:val="24"/>
        </w:rPr>
      </w:pPr>
      <w:r w:rsidRPr="006E394A">
        <w:rPr>
          <w:sz w:val="24"/>
          <w:szCs w:val="24"/>
        </w:rPr>
        <w:t>Melyik szakképzési ágazatban kapcsolódik a szakképző intézmény képzési tevékenységéhez?</w:t>
      </w:r>
    </w:p>
    <w:p w14:paraId="299DD7E9" w14:textId="77777777" w:rsidR="006B0587" w:rsidRPr="006E394A" w:rsidRDefault="006B0587" w:rsidP="006B0587">
      <w:pPr>
        <w:spacing w:after="0"/>
        <w:rPr>
          <w:sz w:val="24"/>
          <w:szCs w:val="24"/>
        </w:rPr>
      </w:pPr>
      <w:r w:rsidRPr="006E394A">
        <w:rPr>
          <w:sz w:val="24"/>
          <w:szCs w:val="24"/>
        </w:rPr>
        <w:t>Kérjük, adja meg a megfelelő ágazato(ka)t!</w:t>
      </w:r>
    </w:p>
    <w:p w14:paraId="2770CDA7" w14:textId="77777777" w:rsidR="006B0587" w:rsidRPr="006E394A" w:rsidRDefault="006B0587" w:rsidP="006B0587">
      <w:pPr>
        <w:numPr>
          <w:ilvl w:val="0"/>
          <w:numId w:val="1"/>
        </w:numPr>
        <w:pBdr>
          <w:top w:val="nil"/>
          <w:left w:val="nil"/>
          <w:bottom w:val="nil"/>
          <w:right w:val="nil"/>
          <w:between w:val="nil"/>
        </w:pBdr>
        <w:spacing w:after="0"/>
        <w:rPr>
          <w:sz w:val="24"/>
          <w:szCs w:val="24"/>
        </w:rPr>
      </w:pPr>
      <w:r w:rsidRPr="006E394A">
        <w:rPr>
          <w:color w:val="000000"/>
          <w:sz w:val="24"/>
          <w:szCs w:val="24"/>
        </w:rPr>
        <w:t>Az intézmény képzési szerkezete megfelel a munkaerő-piaci igényeknek, és összhangban van az intézmény stratégiai céljaival.</w:t>
      </w:r>
    </w:p>
    <w:p w14:paraId="2D8E4880" w14:textId="77777777" w:rsidR="006B0587" w:rsidRPr="006E394A" w:rsidRDefault="006B0587" w:rsidP="006B0587">
      <w:pPr>
        <w:numPr>
          <w:ilvl w:val="0"/>
          <w:numId w:val="1"/>
        </w:numPr>
        <w:pBdr>
          <w:top w:val="nil"/>
          <w:left w:val="nil"/>
          <w:bottom w:val="nil"/>
          <w:right w:val="nil"/>
          <w:between w:val="nil"/>
        </w:pBdr>
        <w:spacing w:after="0"/>
        <w:ind w:left="357" w:hanging="357"/>
        <w:rPr>
          <w:sz w:val="24"/>
          <w:szCs w:val="24"/>
        </w:rPr>
      </w:pPr>
      <w:r w:rsidRPr="006E394A">
        <w:rPr>
          <w:color w:val="000000"/>
          <w:sz w:val="24"/>
          <w:szCs w:val="24"/>
        </w:rPr>
        <w:t>Az intézmény figyelmet fordít arra, hogy megismerje a változó helyi munkaerő-piaci és egyéni képzési igényeket.</w:t>
      </w:r>
    </w:p>
    <w:p w14:paraId="46801F41" w14:textId="77777777" w:rsidR="006B0587" w:rsidRPr="006E394A" w:rsidRDefault="006B0587" w:rsidP="006B0587">
      <w:pPr>
        <w:numPr>
          <w:ilvl w:val="0"/>
          <w:numId w:val="1"/>
        </w:numPr>
        <w:pBdr>
          <w:top w:val="nil"/>
          <w:left w:val="nil"/>
          <w:bottom w:val="nil"/>
          <w:right w:val="nil"/>
          <w:between w:val="nil"/>
        </w:pBdr>
        <w:spacing w:after="0"/>
        <w:ind w:left="357" w:hanging="357"/>
        <w:rPr>
          <w:sz w:val="24"/>
          <w:szCs w:val="24"/>
        </w:rPr>
      </w:pPr>
      <w:r w:rsidRPr="006E394A">
        <w:rPr>
          <w:color w:val="000000"/>
          <w:sz w:val="24"/>
          <w:szCs w:val="24"/>
        </w:rPr>
        <w:t>Az intézmény minőségirányítási rendszert működtet.</w:t>
      </w:r>
    </w:p>
    <w:p w14:paraId="3C3BE8C4" w14:textId="77777777" w:rsidR="006B0587" w:rsidRPr="006E394A" w:rsidRDefault="006B0587" w:rsidP="006B0587">
      <w:pPr>
        <w:numPr>
          <w:ilvl w:val="0"/>
          <w:numId w:val="1"/>
        </w:numPr>
        <w:pBdr>
          <w:top w:val="nil"/>
          <w:left w:val="nil"/>
          <w:bottom w:val="nil"/>
          <w:right w:val="nil"/>
          <w:between w:val="nil"/>
        </w:pBdr>
        <w:spacing w:after="0"/>
        <w:ind w:left="357" w:hanging="357"/>
        <w:rPr>
          <w:sz w:val="24"/>
          <w:szCs w:val="24"/>
        </w:rPr>
      </w:pPr>
      <w:r w:rsidRPr="006E394A">
        <w:rPr>
          <w:color w:val="000000"/>
          <w:sz w:val="24"/>
          <w:szCs w:val="24"/>
        </w:rPr>
        <w:t>Az intézmény együttműködik a duális képzőhelyekkel, megteremti annak szervezeti kereteit, a partneri együttműködések területén gyakorlati megoldásokat alkalmaz.</w:t>
      </w:r>
    </w:p>
    <w:p w14:paraId="615D6D1C" w14:textId="77777777" w:rsidR="006B0587" w:rsidRPr="006E394A" w:rsidRDefault="006B0587" w:rsidP="006B0587">
      <w:pPr>
        <w:numPr>
          <w:ilvl w:val="0"/>
          <w:numId w:val="1"/>
        </w:numPr>
        <w:pBdr>
          <w:top w:val="nil"/>
          <w:left w:val="nil"/>
          <w:bottom w:val="nil"/>
          <w:right w:val="nil"/>
          <w:between w:val="nil"/>
        </w:pBdr>
        <w:spacing w:after="0"/>
        <w:ind w:left="357" w:hanging="357"/>
        <w:rPr>
          <w:sz w:val="24"/>
          <w:szCs w:val="24"/>
        </w:rPr>
      </w:pPr>
      <w:r w:rsidRPr="006E394A">
        <w:rPr>
          <w:color w:val="000000"/>
          <w:sz w:val="24"/>
          <w:szCs w:val="24"/>
        </w:rPr>
        <w:t>Megvalósul a (duális képzőhelyi és intézményi) oktatók közötti szakmai együttműködés, az intézmény támogatja, ösztönzi ezt.</w:t>
      </w:r>
    </w:p>
    <w:p w14:paraId="582FB711" w14:textId="77777777" w:rsidR="006B0587" w:rsidRPr="006E394A" w:rsidRDefault="006B0587" w:rsidP="006B0587">
      <w:pPr>
        <w:numPr>
          <w:ilvl w:val="0"/>
          <w:numId w:val="1"/>
        </w:numPr>
        <w:pBdr>
          <w:top w:val="nil"/>
          <w:left w:val="nil"/>
          <w:bottom w:val="nil"/>
          <w:right w:val="nil"/>
          <w:between w:val="nil"/>
        </w:pBdr>
        <w:spacing w:after="0"/>
        <w:ind w:left="357" w:hanging="357"/>
        <w:rPr>
          <w:sz w:val="24"/>
          <w:szCs w:val="24"/>
        </w:rPr>
      </w:pPr>
      <w:r w:rsidRPr="006E394A">
        <w:rPr>
          <w:color w:val="000000"/>
          <w:sz w:val="24"/>
          <w:szCs w:val="24"/>
        </w:rPr>
        <w:t>Az intézmény továbbképzési programja biztosítja oktatói számára a korszerű szakmai tudás megszerzését.</w:t>
      </w:r>
    </w:p>
    <w:p w14:paraId="398EF698" w14:textId="77777777" w:rsidR="006B0587" w:rsidRPr="006E394A" w:rsidRDefault="006B0587" w:rsidP="006B0587">
      <w:pPr>
        <w:numPr>
          <w:ilvl w:val="0"/>
          <w:numId w:val="1"/>
        </w:numPr>
        <w:pBdr>
          <w:top w:val="nil"/>
          <w:left w:val="nil"/>
          <w:bottom w:val="nil"/>
          <w:right w:val="nil"/>
          <w:between w:val="nil"/>
        </w:pBdr>
        <w:spacing w:after="0"/>
        <w:ind w:left="357" w:hanging="357"/>
        <w:rPr>
          <w:sz w:val="24"/>
          <w:szCs w:val="24"/>
        </w:rPr>
      </w:pPr>
      <w:r w:rsidRPr="006E394A">
        <w:rPr>
          <w:color w:val="000000"/>
          <w:sz w:val="24"/>
          <w:szCs w:val="24"/>
        </w:rPr>
        <w:t>Az intézmény együttműködik a duális képzőhellyel a tanulói értékelési rendszer kialakításában és a tanulók közös értékelésében.</w:t>
      </w:r>
    </w:p>
    <w:p w14:paraId="3C9702E1" w14:textId="77777777" w:rsidR="006B0587" w:rsidRPr="006E394A" w:rsidRDefault="006B0587" w:rsidP="006B0587">
      <w:pPr>
        <w:numPr>
          <w:ilvl w:val="0"/>
          <w:numId w:val="1"/>
        </w:numPr>
        <w:pBdr>
          <w:top w:val="nil"/>
          <w:left w:val="nil"/>
          <w:bottom w:val="nil"/>
          <w:right w:val="nil"/>
          <w:between w:val="nil"/>
        </w:pBdr>
        <w:spacing w:after="0"/>
        <w:ind w:left="357" w:hanging="357"/>
        <w:rPr>
          <w:sz w:val="24"/>
          <w:szCs w:val="24"/>
        </w:rPr>
      </w:pPr>
      <w:r w:rsidRPr="006E394A">
        <w:rPr>
          <w:color w:val="000000"/>
          <w:sz w:val="24"/>
          <w:szCs w:val="24"/>
        </w:rPr>
        <w:t xml:space="preserve"> Az intézmény biztosítja a tanulók számára a megfelelő digitális felkészülést.</w:t>
      </w:r>
    </w:p>
    <w:p w14:paraId="08564D87" w14:textId="77777777" w:rsidR="006B0587" w:rsidRPr="006E394A" w:rsidRDefault="006B0587" w:rsidP="006B0587">
      <w:pPr>
        <w:numPr>
          <w:ilvl w:val="0"/>
          <w:numId w:val="1"/>
        </w:numPr>
        <w:pBdr>
          <w:top w:val="nil"/>
          <w:left w:val="nil"/>
          <w:bottom w:val="nil"/>
          <w:right w:val="nil"/>
          <w:between w:val="nil"/>
        </w:pBdr>
        <w:spacing w:after="0"/>
        <w:ind w:left="357" w:hanging="357"/>
        <w:rPr>
          <w:sz w:val="24"/>
          <w:szCs w:val="24"/>
        </w:rPr>
      </w:pPr>
      <w:r w:rsidRPr="006E394A">
        <w:rPr>
          <w:color w:val="000000"/>
          <w:sz w:val="24"/>
          <w:szCs w:val="24"/>
        </w:rPr>
        <w:t>A duális képzőhelyeket bevonják a termelésben és a szolgáltatásban alkalmazott korszerű digitális eszközök, szoftverek megismertetésébe.</w:t>
      </w:r>
    </w:p>
    <w:p w14:paraId="71E8FB13" w14:textId="77777777" w:rsidR="006B0587" w:rsidRPr="006E394A" w:rsidRDefault="006B0587" w:rsidP="006B0587">
      <w:pPr>
        <w:numPr>
          <w:ilvl w:val="0"/>
          <w:numId w:val="1"/>
        </w:numPr>
        <w:pBdr>
          <w:top w:val="nil"/>
          <w:left w:val="nil"/>
          <w:bottom w:val="nil"/>
          <w:right w:val="nil"/>
          <w:between w:val="nil"/>
        </w:pBdr>
        <w:spacing w:after="0"/>
        <w:ind w:left="357" w:hanging="357"/>
        <w:rPr>
          <w:sz w:val="24"/>
          <w:szCs w:val="24"/>
        </w:rPr>
      </w:pPr>
      <w:r w:rsidRPr="006E394A">
        <w:rPr>
          <w:color w:val="000000"/>
          <w:sz w:val="24"/>
          <w:szCs w:val="24"/>
        </w:rPr>
        <w:t>A tanulók megfelelő tudással rendelkeznek a fenntarthatóság területén.</w:t>
      </w:r>
    </w:p>
    <w:p w14:paraId="11F4E93D" w14:textId="77777777" w:rsidR="006B0587" w:rsidRPr="006E394A" w:rsidRDefault="006B0587" w:rsidP="006B0587">
      <w:pPr>
        <w:numPr>
          <w:ilvl w:val="0"/>
          <w:numId w:val="1"/>
        </w:numPr>
        <w:pBdr>
          <w:top w:val="nil"/>
          <w:left w:val="nil"/>
          <w:bottom w:val="nil"/>
          <w:right w:val="nil"/>
          <w:between w:val="nil"/>
        </w:pBdr>
        <w:spacing w:after="0"/>
        <w:ind w:left="357" w:hanging="357"/>
        <w:rPr>
          <w:color w:val="000000"/>
          <w:sz w:val="24"/>
          <w:szCs w:val="24"/>
        </w:rPr>
      </w:pPr>
      <w:r w:rsidRPr="006E394A">
        <w:rPr>
          <w:color w:val="000000"/>
          <w:sz w:val="24"/>
          <w:szCs w:val="24"/>
        </w:rPr>
        <w:t>Az intézmény vezetője irányítja és szervezi az intézmény stratégiai és éves tervezési folyamatait, valamint azokban személyes feladatot vállal.</w:t>
      </w:r>
    </w:p>
    <w:p w14:paraId="7BA47AD6" w14:textId="77777777" w:rsidR="006B0587" w:rsidRPr="006E394A" w:rsidRDefault="006B0587" w:rsidP="006B0587">
      <w:pPr>
        <w:numPr>
          <w:ilvl w:val="0"/>
          <w:numId w:val="1"/>
        </w:numPr>
        <w:pBdr>
          <w:top w:val="nil"/>
          <w:left w:val="nil"/>
          <w:bottom w:val="nil"/>
          <w:right w:val="nil"/>
          <w:between w:val="nil"/>
        </w:pBdr>
        <w:spacing w:after="0"/>
        <w:ind w:left="357" w:hanging="357"/>
        <w:rPr>
          <w:color w:val="000000"/>
          <w:sz w:val="24"/>
          <w:szCs w:val="24"/>
        </w:rPr>
      </w:pPr>
      <w:r w:rsidRPr="006E394A">
        <w:rPr>
          <w:color w:val="000000"/>
          <w:sz w:val="24"/>
          <w:szCs w:val="24"/>
        </w:rPr>
        <w:t>Az intézmény vezetője irányítja és szervezi a képzési igényeket megjelenítő partnerekkel folytatott konzultációt és információmegosztást, az együttműködés megtervezését és lebonyolítását, valamint ezekben a tevékenységekben személyes feladatot is vállal.</w:t>
      </w:r>
    </w:p>
    <w:p w14:paraId="70094DFD" w14:textId="77777777" w:rsidR="006B0587" w:rsidRPr="006E394A" w:rsidRDefault="006B0587" w:rsidP="006B0587">
      <w:pPr>
        <w:numPr>
          <w:ilvl w:val="0"/>
          <w:numId w:val="1"/>
        </w:numPr>
        <w:pBdr>
          <w:top w:val="nil"/>
          <w:left w:val="nil"/>
          <w:bottom w:val="nil"/>
          <w:right w:val="nil"/>
          <w:between w:val="nil"/>
        </w:pBdr>
        <w:spacing w:after="0"/>
        <w:ind w:left="357" w:hanging="357"/>
        <w:rPr>
          <w:color w:val="000000"/>
          <w:sz w:val="24"/>
          <w:szCs w:val="24"/>
        </w:rPr>
      </w:pPr>
      <w:r w:rsidRPr="006E394A">
        <w:rPr>
          <w:color w:val="000000"/>
          <w:sz w:val="24"/>
          <w:szCs w:val="24"/>
        </w:rPr>
        <w:t>Az intézményvezető irányítja és szervezi a szakmai programban és a duális képzőhelyekkel együtt kialakított képzési programban dokumentált közös oktatási tevékenységet.</w:t>
      </w:r>
    </w:p>
    <w:p w14:paraId="3001D2A1" w14:textId="77777777" w:rsidR="006B0587" w:rsidRPr="006E394A" w:rsidRDefault="006B0587" w:rsidP="006B0587">
      <w:pPr>
        <w:numPr>
          <w:ilvl w:val="0"/>
          <w:numId w:val="1"/>
        </w:numPr>
        <w:pBdr>
          <w:top w:val="nil"/>
          <w:left w:val="nil"/>
          <w:bottom w:val="nil"/>
          <w:right w:val="nil"/>
          <w:between w:val="nil"/>
        </w:pBdr>
        <w:spacing w:after="0"/>
        <w:ind w:left="357" w:hanging="357"/>
        <w:rPr>
          <w:color w:val="000000"/>
          <w:sz w:val="24"/>
          <w:szCs w:val="24"/>
        </w:rPr>
      </w:pPr>
      <w:r w:rsidRPr="006E394A">
        <w:rPr>
          <w:color w:val="000000"/>
          <w:sz w:val="24"/>
          <w:szCs w:val="24"/>
        </w:rPr>
        <w:lastRenderedPageBreak/>
        <w:t xml:space="preserve">Az intézményvezető biztosítja a tanulók tanulási eredményeinek értékelésére vonatkozó érvényes, pontos és megbízható módszerek, eljárásrendek kialakítását és dokumentálását az oktatók és a duális képzőhelyek együttműködése mellett. </w:t>
      </w:r>
    </w:p>
    <w:p w14:paraId="50FA3DBC" w14:textId="77777777" w:rsidR="006B0587" w:rsidRDefault="006B0587" w:rsidP="006B0587">
      <w:pPr>
        <w:numPr>
          <w:ilvl w:val="0"/>
          <w:numId w:val="1"/>
        </w:numPr>
        <w:pBdr>
          <w:top w:val="nil"/>
          <w:left w:val="nil"/>
          <w:bottom w:val="nil"/>
          <w:right w:val="nil"/>
          <w:between w:val="nil"/>
        </w:pBdr>
        <w:spacing w:after="0"/>
        <w:ind w:left="357" w:hanging="357"/>
        <w:rPr>
          <w:color w:val="000000"/>
          <w:sz w:val="24"/>
          <w:szCs w:val="24"/>
        </w:rPr>
      </w:pPr>
      <w:r w:rsidRPr="006E394A">
        <w:rPr>
          <w:color w:val="000000"/>
          <w:sz w:val="24"/>
          <w:szCs w:val="24"/>
        </w:rPr>
        <w:t>Az intézmény vezetője személyesen részt vesz az önértékelés és a külső értékelés eredményei alapján a fejlesztési célok, célkitűzések meghatározásában, a cselekvési tervek elkészítésében, és ebbe a munkába bevonja a partnereit.</w:t>
      </w:r>
    </w:p>
    <w:p w14:paraId="2B1F2792" w14:textId="77777777" w:rsidR="006B0587" w:rsidRPr="006E394A" w:rsidRDefault="006B0587" w:rsidP="006B0587">
      <w:pPr>
        <w:pBdr>
          <w:top w:val="nil"/>
          <w:left w:val="nil"/>
          <w:bottom w:val="nil"/>
          <w:right w:val="nil"/>
          <w:between w:val="nil"/>
        </w:pBdr>
        <w:spacing w:after="0"/>
        <w:rPr>
          <w:color w:val="000000"/>
          <w:sz w:val="24"/>
          <w:szCs w:val="24"/>
        </w:rPr>
      </w:pPr>
    </w:p>
    <w:p w14:paraId="653DD072" w14:textId="77777777" w:rsidR="006B0587" w:rsidRDefault="006B0587" w:rsidP="00E86DD7">
      <w:pPr>
        <w:pStyle w:val="Cmsor3"/>
      </w:pPr>
      <w:bookmarkStart w:id="69" w:name="_Toc107433410"/>
      <w:r>
        <w:t>A szakképző intézményben végzetteket foglalkoztató gazdálkodó szervezetek kérdőíve az intézményi és intézményvezetői önértékeléshez</w:t>
      </w:r>
      <w:bookmarkEnd w:id="69"/>
    </w:p>
    <w:p w14:paraId="0F729F67" w14:textId="77777777" w:rsidR="006B0587" w:rsidRPr="006E394A" w:rsidRDefault="006B0587" w:rsidP="006B0587">
      <w:pPr>
        <w:spacing w:after="0"/>
        <w:rPr>
          <w:sz w:val="24"/>
          <w:szCs w:val="24"/>
        </w:rPr>
      </w:pPr>
      <w:r w:rsidRPr="006E394A">
        <w:rPr>
          <w:sz w:val="24"/>
          <w:szCs w:val="24"/>
        </w:rPr>
        <w:t xml:space="preserve">Kérjük, gondolja végig és értékelje, hogy a felsorolt állítások közül melyik milyen mértékben igaz. Válassza ki a véleményét tükröző értéket (a legördülő menü segítségével) 0 és 4 között, ahol: </w:t>
      </w:r>
    </w:p>
    <w:p w14:paraId="3B59DACE" w14:textId="77777777" w:rsidR="006B0587" w:rsidRPr="006E394A" w:rsidRDefault="006B0587" w:rsidP="006B0587">
      <w:pPr>
        <w:spacing w:after="0"/>
        <w:rPr>
          <w:sz w:val="24"/>
          <w:szCs w:val="24"/>
        </w:rPr>
      </w:pPr>
      <w:r w:rsidRPr="006E394A">
        <w:rPr>
          <w:sz w:val="24"/>
          <w:szCs w:val="24"/>
        </w:rPr>
        <w:t>teljesen igaz = 4</w:t>
      </w:r>
    </w:p>
    <w:p w14:paraId="012BE702" w14:textId="77777777" w:rsidR="006B0587" w:rsidRPr="006E394A" w:rsidRDefault="006B0587" w:rsidP="006B0587">
      <w:pPr>
        <w:spacing w:after="0"/>
        <w:rPr>
          <w:sz w:val="24"/>
          <w:szCs w:val="24"/>
        </w:rPr>
      </w:pPr>
      <w:r w:rsidRPr="006E394A">
        <w:rPr>
          <w:sz w:val="24"/>
          <w:szCs w:val="24"/>
        </w:rPr>
        <w:t>általában igaz = 3</w:t>
      </w:r>
    </w:p>
    <w:p w14:paraId="0C49E6DC" w14:textId="77777777" w:rsidR="006B0587" w:rsidRPr="006E394A" w:rsidRDefault="006B0587" w:rsidP="006B0587">
      <w:pPr>
        <w:spacing w:after="0"/>
        <w:rPr>
          <w:sz w:val="24"/>
          <w:szCs w:val="24"/>
        </w:rPr>
      </w:pPr>
      <w:r w:rsidRPr="006E394A">
        <w:rPr>
          <w:sz w:val="24"/>
          <w:szCs w:val="24"/>
        </w:rPr>
        <w:t>többnyire nem igaz = 2</w:t>
      </w:r>
    </w:p>
    <w:p w14:paraId="0A2A4311" w14:textId="77777777" w:rsidR="006B0587" w:rsidRPr="006E394A" w:rsidRDefault="006B0587" w:rsidP="006B0587">
      <w:pPr>
        <w:spacing w:after="0"/>
        <w:rPr>
          <w:sz w:val="24"/>
          <w:szCs w:val="24"/>
        </w:rPr>
      </w:pPr>
      <w:r w:rsidRPr="006E394A">
        <w:rPr>
          <w:sz w:val="24"/>
          <w:szCs w:val="24"/>
        </w:rPr>
        <w:t>egyáltalán nem igaz = 1</w:t>
      </w:r>
    </w:p>
    <w:p w14:paraId="125BAA8C" w14:textId="77777777" w:rsidR="006B0587" w:rsidRPr="006E394A" w:rsidRDefault="006B0587" w:rsidP="006B0587">
      <w:pPr>
        <w:spacing w:after="0"/>
        <w:rPr>
          <w:sz w:val="24"/>
          <w:szCs w:val="24"/>
        </w:rPr>
      </w:pPr>
      <w:r w:rsidRPr="006E394A">
        <w:rPr>
          <w:sz w:val="24"/>
          <w:szCs w:val="24"/>
        </w:rPr>
        <w:t>nincs információm = 0.</w:t>
      </w:r>
    </w:p>
    <w:p w14:paraId="61AA8401" w14:textId="77777777" w:rsidR="006B0587" w:rsidRPr="006E394A" w:rsidRDefault="006B0587" w:rsidP="006B0587">
      <w:pPr>
        <w:spacing w:after="0"/>
        <w:rPr>
          <w:sz w:val="24"/>
          <w:szCs w:val="24"/>
        </w:rPr>
      </w:pPr>
      <w:r w:rsidRPr="006E394A">
        <w:rPr>
          <w:sz w:val="24"/>
          <w:szCs w:val="24"/>
        </w:rPr>
        <w:t>A „0” megjelölést az átlagba nem számítjuk bele!</w:t>
      </w:r>
    </w:p>
    <w:p w14:paraId="6596F2F7" w14:textId="77777777" w:rsidR="006B0587" w:rsidRPr="006E394A" w:rsidRDefault="006B0587" w:rsidP="006B0587">
      <w:pPr>
        <w:spacing w:after="0"/>
        <w:rPr>
          <w:sz w:val="24"/>
          <w:szCs w:val="24"/>
        </w:rPr>
      </w:pPr>
      <w:r w:rsidRPr="006E394A">
        <w:rPr>
          <w:sz w:val="24"/>
          <w:szCs w:val="24"/>
        </w:rPr>
        <w:t>Pontos válaszai segítenek abban, hogy az intézmény és az</w:t>
      </w:r>
      <w:r w:rsidRPr="006E394A">
        <w:rPr>
          <w:i/>
          <w:sz w:val="24"/>
          <w:szCs w:val="24"/>
        </w:rPr>
        <w:t xml:space="preserve"> intézményvezető</w:t>
      </w:r>
      <w:r w:rsidRPr="006E394A">
        <w:rPr>
          <w:sz w:val="24"/>
          <w:szCs w:val="24"/>
        </w:rPr>
        <w:t xml:space="preserve"> munkájáról valós képet kaphassunk.</w:t>
      </w:r>
    </w:p>
    <w:p w14:paraId="6AF3D2BB" w14:textId="77777777" w:rsidR="006B0587" w:rsidRPr="006E394A" w:rsidRDefault="006B0587" w:rsidP="006B0587">
      <w:pPr>
        <w:rPr>
          <w:sz w:val="24"/>
          <w:szCs w:val="24"/>
        </w:rPr>
      </w:pPr>
    </w:p>
    <w:p w14:paraId="26E84A71" w14:textId="77777777" w:rsidR="006B0587" w:rsidRPr="006E394A" w:rsidRDefault="006B0587" w:rsidP="006B0587">
      <w:pPr>
        <w:spacing w:after="0"/>
        <w:rPr>
          <w:sz w:val="24"/>
          <w:szCs w:val="24"/>
        </w:rPr>
      </w:pPr>
      <w:r w:rsidRPr="006E394A">
        <w:rPr>
          <w:sz w:val="24"/>
          <w:szCs w:val="24"/>
        </w:rPr>
        <w:t>Melyik szakképzési ágazatban kapcsolódik a szakképző intézmény képzési tevékenységéhez, milyen ágazatban foglalkoztatja a végzett tanulókat?</w:t>
      </w:r>
    </w:p>
    <w:p w14:paraId="387CAA4B" w14:textId="77777777" w:rsidR="006B0587" w:rsidRPr="006E394A" w:rsidRDefault="006B0587" w:rsidP="006B0587">
      <w:pPr>
        <w:spacing w:after="0"/>
        <w:rPr>
          <w:sz w:val="24"/>
          <w:szCs w:val="24"/>
        </w:rPr>
      </w:pPr>
      <w:r w:rsidRPr="006E394A">
        <w:rPr>
          <w:sz w:val="24"/>
          <w:szCs w:val="24"/>
        </w:rPr>
        <w:t>Kérjük, adja meg a megfelelő ágazato(ka)t!</w:t>
      </w:r>
    </w:p>
    <w:p w14:paraId="219DBF89" w14:textId="77777777" w:rsidR="006B0587" w:rsidRPr="006E394A" w:rsidRDefault="006B0587" w:rsidP="006B0587">
      <w:pPr>
        <w:rPr>
          <w:b/>
          <w:i/>
          <w:sz w:val="24"/>
          <w:szCs w:val="24"/>
        </w:rPr>
      </w:pPr>
    </w:p>
    <w:p w14:paraId="3BC9BEC4" w14:textId="77777777" w:rsidR="006B0587" w:rsidRPr="006E394A" w:rsidRDefault="006B0587" w:rsidP="006B0587">
      <w:pPr>
        <w:numPr>
          <w:ilvl w:val="0"/>
          <w:numId w:val="2"/>
        </w:numPr>
        <w:pBdr>
          <w:top w:val="nil"/>
          <w:left w:val="nil"/>
          <w:bottom w:val="nil"/>
          <w:right w:val="nil"/>
          <w:between w:val="nil"/>
        </w:pBdr>
        <w:spacing w:after="0"/>
        <w:rPr>
          <w:sz w:val="24"/>
          <w:szCs w:val="24"/>
        </w:rPr>
      </w:pPr>
      <w:r w:rsidRPr="006E394A">
        <w:rPr>
          <w:color w:val="000000"/>
          <w:sz w:val="24"/>
          <w:szCs w:val="24"/>
        </w:rPr>
        <w:t>Az intézmény képzési szerkezete megfelel a munkaerő-piaci igényeknek, és ez összhangban van az intézmény stratégiai céljaival.</w:t>
      </w:r>
    </w:p>
    <w:p w14:paraId="45A8306E" w14:textId="77777777" w:rsidR="006B0587" w:rsidRPr="006E394A" w:rsidRDefault="006B0587" w:rsidP="006B0587">
      <w:pPr>
        <w:numPr>
          <w:ilvl w:val="0"/>
          <w:numId w:val="2"/>
        </w:numPr>
        <w:pBdr>
          <w:top w:val="nil"/>
          <w:left w:val="nil"/>
          <w:bottom w:val="nil"/>
          <w:right w:val="nil"/>
          <w:between w:val="nil"/>
        </w:pBdr>
        <w:spacing w:after="0"/>
        <w:ind w:left="357" w:hanging="357"/>
        <w:rPr>
          <w:sz w:val="24"/>
          <w:szCs w:val="24"/>
        </w:rPr>
      </w:pPr>
      <w:r w:rsidRPr="006E394A">
        <w:rPr>
          <w:color w:val="000000"/>
          <w:sz w:val="24"/>
          <w:szCs w:val="24"/>
        </w:rPr>
        <w:t>Az intézmény figyelmet fordít arra, hogy megismerje a változó helyi munkaerő-piaci és egyéni képzési igényeket.</w:t>
      </w:r>
    </w:p>
    <w:p w14:paraId="6056D3E3" w14:textId="77777777" w:rsidR="006B0587" w:rsidRPr="006E394A" w:rsidRDefault="006B0587" w:rsidP="006B0587">
      <w:pPr>
        <w:numPr>
          <w:ilvl w:val="0"/>
          <w:numId w:val="2"/>
        </w:numPr>
        <w:pBdr>
          <w:top w:val="nil"/>
          <w:left w:val="nil"/>
          <w:bottom w:val="nil"/>
          <w:right w:val="nil"/>
          <w:between w:val="nil"/>
        </w:pBdr>
        <w:spacing w:after="0"/>
        <w:ind w:left="357" w:hanging="357"/>
        <w:rPr>
          <w:sz w:val="24"/>
          <w:szCs w:val="24"/>
        </w:rPr>
      </w:pPr>
      <w:r w:rsidRPr="006E394A">
        <w:rPr>
          <w:color w:val="000000"/>
          <w:sz w:val="24"/>
          <w:szCs w:val="24"/>
        </w:rPr>
        <w:t>Az intézmény biztosítja duális partnerei részére a konzultációt, bevonja őket a szakképzéssel kapcsolatos tervezési-végrehajtási feladataiba, kikéri a véleményüket.</w:t>
      </w:r>
    </w:p>
    <w:p w14:paraId="7E0B82D4" w14:textId="77777777" w:rsidR="006B0587" w:rsidRPr="006E394A" w:rsidRDefault="006B0587" w:rsidP="006B0587">
      <w:pPr>
        <w:numPr>
          <w:ilvl w:val="0"/>
          <w:numId w:val="2"/>
        </w:numPr>
        <w:pBdr>
          <w:top w:val="nil"/>
          <w:left w:val="nil"/>
          <w:bottom w:val="nil"/>
          <w:right w:val="nil"/>
          <w:between w:val="nil"/>
        </w:pBdr>
        <w:spacing w:after="0"/>
        <w:ind w:left="357" w:hanging="357"/>
        <w:rPr>
          <w:sz w:val="24"/>
          <w:szCs w:val="24"/>
        </w:rPr>
      </w:pPr>
      <w:r w:rsidRPr="006E394A">
        <w:rPr>
          <w:color w:val="000000"/>
          <w:sz w:val="24"/>
          <w:szCs w:val="24"/>
        </w:rPr>
        <w:t>Az intézményben végzettek rendelkeznek a munkavégzéshez szükséges szakmai kompetenciákkal.</w:t>
      </w:r>
    </w:p>
    <w:p w14:paraId="1AA6F747" w14:textId="77777777" w:rsidR="006B0587" w:rsidRPr="006E394A" w:rsidRDefault="006B0587" w:rsidP="006B0587">
      <w:pPr>
        <w:numPr>
          <w:ilvl w:val="0"/>
          <w:numId w:val="2"/>
        </w:numPr>
        <w:pBdr>
          <w:top w:val="nil"/>
          <w:left w:val="nil"/>
          <w:bottom w:val="nil"/>
          <w:right w:val="nil"/>
          <w:between w:val="nil"/>
        </w:pBdr>
        <w:spacing w:after="0"/>
        <w:ind w:left="357" w:hanging="357"/>
        <w:rPr>
          <w:sz w:val="24"/>
          <w:szCs w:val="24"/>
        </w:rPr>
      </w:pPr>
      <w:r w:rsidRPr="006E394A">
        <w:rPr>
          <w:color w:val="000000"/>
          <w:sz w:val="24"/>
          <w:szCs w:val="24"/>
        </w:rPr>
        <w:t>Az intézményben végzettek rendelkeznek a munkavégzéshez szükséges általános munkavállalói kompetenciákkal (pl. pontos munkakezdés, problémamegoldó képesség, együttműködésre való készség, alkalmazkodó készség, kreativitás, innovációs képesség).</w:t>
      </w:r>
    </w:p>
    <w:p w14:paraId="126926CD" w14:textId="77777777" w:rsidR="006B0587" w:rsidRPr="006E394A" w:rsidRDefault="006B0587" w:rsidP="006B0587">
      <w:pPr>
        <w:numPr>
          <w:ilvl w:val="0"/>
          <w:numId w:val="2"/>
        </w:numPr>
        <w:pBdr>
          <w:top w:val="nil"/>
          <w:left w:val="nil"/>
          <w:bottom w:val="nil"/>
          <w:right w:val="nil"/>
          <w:between w:val="nil"/>
        </w:pBdr>
        <w:spacing w:after="0"/>
        <w:ind w:left="357" w:hanging="357"/>
        <w:rPr>
          <w:sz w:val="24"/>
          <w:szCs w:val="24"/>
        </w:rPr>
      </w:pPr>
      <w:r w:rsidRPr="006E394A">
        <w:rPr>
          <w:color w:val="000000"/>
          <w:sz w:val="24"/>
          <w:szCs w:val="24"/>
        </w:rPr>
        <w:t>Az intézményben végzettek rendelkeznek a munkavégzéshez szükséges digitális kompetenciákkal.</w:t>
      </w:r>
    </w:p>
    <w:p w14:paraId="67024F4D" w14:textId="77777777" w:rsidR="006B0587" w:rsidRPr="006E394A" w:rsidRDefault="006B0587" w:rsidP="006B0587">
      <w:pPr>
        <w:numPr>
          <w:ilvl w:val="0"/>
          <w:numId w:val="2"/>
        </w:numPr>
        <w:pBdr>
          <w:top w:val="nil"/>
          <w:left w:val="nil"/>
          <w:bottom w:val="nil"/>
          <w:right w:val="nil"/>
          <w:between w:val="nil"/>
        </w:pBdr>
        <w:spacing w:after="0"/>
        <w:ind w:left="357" w:hanging="357"/>
        <w:rPr>
          <w:sz w:val="24"/>
          <w:szCs w:val="24"/>
        </w:rPr>
      </w:pPr>
      <w:r w:rsidRPr="006E394A">
        <w:rPr>
          <w:color w:val="000000"/>
          <w:sz w:val="24"/>
          <w:szCs w:val="24"/>
        </w:rPr>
        <w:t>A duális képzőhelyeket bevonják a termelésben és a szolgáltatásban alkalmazott korszerű digitális eszközök, szoftverek megismertetésébe.</w:t>
      </w:r>
    </w:p>
    <w:p w14:paraId="5EA92C17" w14:textId="77777777" w:rsidR="006B0587" w:rsidRPr="006E394A" w:rsidRDefault="006B0587" w:rsidP="006B0587">
      <w:pPr>
        <w:numPr>
          <w:ilvl w:val="0"/>
          <w:numId w:val="2"/>
        </w:numPr>
        <w:pBdr>
          <w:top w:val="nil"/>
          <w:left w:val="nil"/>
          <w:bottom w:val="nil"/>
          <w:right w:val="nil"/>
          <w:between w:val="nil"/>
        </w:pBdr>
        <w:spacing w:after="0"/>
        <w:ind w:left="357" w:hanging="357"/>
        <w:rPr>
          <w:sz w:val="24"/>
          <w:szCs w:val="24"/>
        </w:rPr>
      </w:pPr>
      <w:r w:rsidRPr="006E394A">
        <w:rPr>
          <w:color w:val="000000"/>
          <w:sz w:val="24"/>
          <w:szCs w:val="24"/>
        </w:rPr>
        <w:lastRenderedPageBreak/>
        <w:t>Az intézményben elemzik, értékelik és felhasználják az önértékelés és a külső értékelés során megállapított erősségeket és fejlesztendő területeket, a partnereket bevonják a fejlesztendő területek, a fejlesztési célok kijelölésébe, a cselekvési tervek elkészítésébe és végrehajtásába.</w:t>
      </w:r>
    </w:p>
    <w:p w14:paraId="1B0D5682" w14:textId="77777777" w:rsidR="006B0587" w:rsidRPr="006E394A" w:rsidRDefault="006B0587" w:rsidP="006B0587">
      <w:pPr>
        <w:numPr>
          <w:ilvl w:val="0"/>
          <w:numId w:val="2"/>
        </w:numPr>
        <w:pBdr>
          <w:top w:val="nil"/>
          <w:left w:val="nil"/>
          <w:bottom w:val="nil"/>
          <w:right w:val="nil"/>
          <w:between w:val="nil"/>
        </w:pBdr>
        <w:spacing w:after="0"/>
        <w:ind w:left="357" w:hanging="357"/>
        <w:rPr>
          <w:sz w:val="24"/>
          <w:szCs w:val="24"/>
        </w:rPr>
      </w:pPr>
      <w:r w:rsidRPr="006E394A">
        <w:rPr>
          <w:color w:val="000000"/>
          <w:sz w:val="24"/>
          <w:szCs w:val="24"/>
        </w:rPr>
        <w:t>Az intézmény vezetője irányítja és szervezi az intézmény stratégiai és éves tervezési folyamatait, valamint azokban személyes feladatot vállal.</w:t>
      </w:r>
    </w:p>
    <w:p w14:paraId="69BC7F22" w14:textId="77777777" w:rsidR="006B0587" w:rsidRPr="006E394A" w:rsidRDefault="006B0587" w:rsidP="006B0587">
      <w:pPr>
        <w:numPr>
          <w:ilvl w:val="0"/>
          <w:numId w:val="2"/>
        </w:numPr>
        <w:pBdr>
          <w:top w:val="nil"/>
          <w:left w:val="nil"/>
          <w:bottom w:val="nil"/>
          <w:right w:val="nil"/>
          <w:between w:val="nil"/>
        </w:pBdr>
        <w:spacing w:after="0"/>
        <w:ind w:left="357" w:hanging="357"/>
        <w:rPr>
          <w:sz w:val="24"/>
          <w:szCs w:val="24"/>
        </w:rPr>
      </w:pPr>
      <w:r w:rsidRPr="006E394A">
        <w:rPr>
          <w:color w:val="000000"/>
          <w:sz w:val="24"/>
          <w:szCs w:val="24"/>
        </w:rPr>
        <w:t xml:space="preserve">Az intézmény vezetője irányítja és szervezi a partnerekkel folytatott konzultációt és abban személyes feladatot vállal. </w:t>
      </w:r>
    </w:p>
    <w:p w14:paraId="7F66273F" w14:textId="77777777" w:rsidR="006B0587" w:rsidRPr="006E394A" w:rsidRDefault="006B0587" w:rsidP="006B0587">
      <w:pPr>
        <w:numPr>
          <w:ilvl w:val="0"/>
          <w:numId w:val="2"/>
        </w:numPr>
        <w:pBdr>
          <w:top w:val="nil"/>
          <w:left w:val="nil"/>
          <w:bottom w:val="nil"/>
          <w:right w:val="nil"/>
          <w:between w:val="nil"/>
        </w:pBdr>
        <w:spacing w:after="0"/>
        <w:ind w:left="357" w:hanging="357"/>
        <w:rPr>
          <w:sz w:val="24"/>
          <w:szCs w:val="24"/>
        </w:rPr>
      </w:pPr>
      <w:r w:rsidRPr="006E394A">
        <w:rPr>
          <w:color w:val="000000"/>
          <w:sz w:val="24"/>
          <w:szCs w:val="24"/>
        </w:rPr>
        <w:t>Az intézmény vezetője a képzési szerkezet kialakításában figyelembe veszi a munkaerő-piaci környezet igényeit.</w:t>
      </w:r>
    </w:p>
    <w:p w14:paraId="0CFC8B4F" w14:textId="77777777" w:rsidR="006B0587" w:rsidRPr="006E394A" w:rsidRDefault="006B0587" w:rsidP="006B0587">
      <w:pPr>
        <w:numPr>
          <w:ilvl w:val="0"/>
          <w:numId w:val="2"/>
        </w:numPr>
        <w:pBdr>
          <w:top w:val="nil"/>
          <w:left w:val="nil"/>
          <w:bottom w:val="nil"/>
          <w:right w:val="nil"/>
          <w:between w:val="nil"/>
        </w:pBdr>
        <w:spacing w:after="0"/>
        <w:ind w:left="357" w:hanging="357"/>
        <w:rPr>
          <w:sz w:val="24"/>
          <w:szCs w:val="24"/>
        </w:rPr>
      </w:pPr>
      <w:r w:rsidRPr="006E394A">
        <w:rPr>
          <w:color w:val="000000"/>
          <w:sz w:val="24"/>
          <w:szCs w:val="24"/>
        </w:rPr>
        <w:t>Az intézmény vezetője személyesen részt vesz az önértékelés és a külső értékelés eredményei alapján a fejlesztési célok, célkitűzések meghatározásában, a cselekvési tervek elkészítésében.</w:t>
      </w:r>
    </w:p>
    <w:p w14:paraId="4F790D12" w14:textId="77777777" w:rsidR="006B0587" w:rsidRDefault="006B0587" w:rsidP="006B0587">
      <w:pPr>
        <w:rPr>
          <w:color w:val="000000"/>
        </w:rPr>
      </w:pPr>
      <w:r>
        <w:rPr>
          <w:color w:val="000000"/>
        </w:rPr>
        <w:br w:type="page"/>
      </w:r>
    </w:p>
    <w:p w14:paraId="71F74E4B" w14:textId="77777777" w:rsidR="006B0587" w:rsidRDefault="006B0587" w:rsidP="006B0587">
      <w:pPr>
        <w:pStyle w:val="Cmsor2"/>
        <w:numPr>
          <w:ilvl w:val="1"/>
          <w:numId w:val="4"/>
        </w:numPr>
      </w:pPr>
      <w:bookmarkStart w:id="70" w:name="_Toc107433411"/>
      <w:r>
        <w:lastRenderedPageBreak/>
        <w:t>Az oktatók értékelésének eszközei</w:t>
      </w:r>
      <w:bookmarkEnd w:id="70"/>
    </w:p>
    <w:p w14:paraId="37837C85" w14:textId="77777777" w:rsidR="006B0587" w:rsidRPr="00A91605" w:rsidRDefault="006B0587" w:rsidP="00E86DD7">
      <w:pPr>
        <w:pStyle w:val="Cmsor3"/>
      </w:pPr>
      <w:bookmarkStart w:id="71" w:name="_Toc104805204"/>
      <w:bookmarkStart w:id="72" w:name="_Toc104840814"/>
      <w:bookmarkStart w:id="73" w:name="_Toc107433412"/>
      <w:r w:rsidRPr="00EC20B0">
        <w:t>Az oktatói értékelés szempontsora</w:t>
      </w:r>
      <w:bookmarkEnd w:id="71"/>
      <w:bookmarkEnd w:id="72"/>
      <w:bookmarkEnd w:id="73"/>
    </w:p>
    <w:p w14:paraId="4A4CDC19" w14:textId="77777777" w:rsidR="006B0587" w:rsidRPr="0042048E" w:rsidRDefault="006B0587" w:rsidP="006B0587">
      <w:pPr>
        <w:rPr>
          <w:sz w:val="24"/>
          <w:szCs w:val="24"/>
        </w:rPr>
      </w:pPr>
      <w:r w:rsidRPr="0042048E">
        <w:rPr>
          <w:sz w:val="24"/>
          <w:szCs w:val="24"/>
        </w:rPr>
        <w:t>Az IKK honlapján megtalálható „MÓDSZERTANI JAVASLAT a szakképzésben alkalmazott oktatók és intézményi vezetők teljesítményértékeléséhez” 1. számú „Az oktatói értékelési rendszer szempontrendszere” melléklete tartalmazza.</w:t>
      </w:r>
    </w:p>
    <w:p w14:paraId="01A48680" w14:textId="3E207864" w:rsidR="006B0587" w:rsidRDefault="006B0587" w:rsidP="00E86DD7">
      <w:pPr>
        <w:pStyle w:val="Cmsor3"/>
      </w:pPr>
      <w:bookmarkStart w:id="74" w:name="_Toc104805205"/>
      <w:bookmarkStart w:id="75" w:name="_Toc104840815"/>
      <w:bookmarkStart w:id="76" w:name="_Toc107433413"/>
      <w:r w:rsidRPr="00EC20B0">
        <w:t>Az oktatói értékelés vonatkozó módszertani eszközei, sablonjai</w:t>
      </w:r>
      <w:bookmarkEnd w:id="74"/>
      <w:bookmarkEnd w:id="75"/>
      <w:bookmarkEnd w:id="76"/>
    </w:p>
    <w:p w14:paraId="7EB770B6" w14:textId="645E227B" w:rsidR="00253FF8" w:rsidRPr="0042048E" w:rsidRDefault="00253FF8" w:rsidP="00253FF8">
      <w:pPr>
        <w:rPr>
          <w:sz w:val="24"/>
          <w:szCs w:val="24"/>
        </w:rPr>
      </w:pPr>
      <w:r w:rsidRPr="0042048E">
        <w:rPr>
          <w:sz w:val="24"/>
          <w:szCs w:val="24"/>
        </w:rPr>
        <w:t>Az oktatói értékelés vonatkozó módszertani eszközeit, sablonjait IKK honlapján megtalálható „MÓDSZERTANI JAVASLAT a szakképzésben alkalmazott oktatók és intézményi vezetők teljesítményértékeléséhez” a 7. számú „Mintadokumentum az egyeztetéshez az oktatói értékelés eredményéről” című és a 8. számú „Mintadokumentum az egyeztetéshez az intézményi vezetői értékelés” eredményéről” című melléklete tartalmazza.</w:t>
      </w:r>
    </w:p>
    <w:p w14:paraId="328975AF" w14:textId="77777777" w:rsidR="006B0587" w:rsidRPr="00A91605" w:rsidRDefault="006B0587" w:rsidP="00D05C47">
      <w:pPr>
        <w:pStyle w:val="Cmsor3"/>
        <w:pageBreakBefore/>
      </w:pPr>
      <w:bookmarkStart w:id="77" w:name="_Toc104805206"/>
      <w:bookmarkStart w:id="78" w:name="_Toc104840816"/>
      <w:bookmarkStart w:id="79" w:name="_Toc107433414"/>
      <w:r w:rsidRPr="00EC20B0">
        <w:lastRenderedPageBreak/>
        <w:t>Az oktatói értékelés során alkalmazandó partneri mérőeszközök</w:t>
      </w:r>
      <w:bookmarkEnd w:id="77"/>
      <w:bookmarkEnd w:id="78"/>
      <w:bookmarkEnd w:id="79"/>
    </w:p>
    <w:p w14:paraId="5E747ADC" w14:textId="753BABCA" w:rsidR="006B0587" w:rsidRPr="00EC20B0" w:rsidRDefault="006B0587" w:rsidP="00D05C47">
      <w:pPr>
        <w:pStyle w:val="Stlus4"/>
        <w:numPr>
          <w:ilvl w:val="3"/>
          <w:numId w:val="37"/>
        </w:numPr>
      </w:pPr>
      <w:bookmarkStart w:id="80" w:name="_Toc104805207"/>
      <w:bookmarkStart w:id="81" w:name="_Toc104840817"/>
      <w:bookmarkStart w:id="82" w:name="_Toc107433415"/>
      <w:r w:rsidRPr="00EC20B0">
        <w:t>Tanulói kérdőív az oktatói értékeléshez</w:t>
      </w:r>
      <w:bookmarkEnd w:id="80"/>
      <w:bookmarkEnd w:id="81"/>
      <w:bookmarkEnd w:id="82"/>
    </w:p>
    <w:p w14:paraId="7A3A4962" w14:textId="77777777" w:rsidR="006B0587" w:rsidRPr="00EC20B0" w:rsidRDefault="006B0587" w:rsidP="006B0587">
      <w:pPr>
        <w:rPr>
          <w:rFonts w:cs="Times New Roman"/>
          <w:sz w:val="24"/>
          <w:szCs w:val="24"/>
        </w:rPr>
      </w:pPr>
      <w:r w:rsidRPr="00EC20B0">
        <w:rPr>
          <w:rFonts w:cs="Times New Roman"/>
          <w:sz w:val="24"/>
          <w:szCs w:val="24"/>
        </w:rPr>
        <w:t xml:space="preserve">Kérjük, gondold végig és értékeld, hogy </w:t>
      </w:r>
      <w:r w:rsidRPr="00EC20B0">
        <w:rPr>
          <w:rFonts w:cs="Times New Roman"/>
          <w:b/>
          <w:bCs/>
          <w:sz w:val="24"/>
          <w:szCs w:val="24"/>
        </w:rPr>
        <w:t>a felsorolt állítások közül melyik milyen mértékben igaz</w:t>
      </w:r>
      <w:r w:rsidRPr="00EC20B0">
        <w:rPr>
          <w:rFonts w:cs="Times New Roman"/>
          <w:sz w:val="24"/>
          <w:szCs w:val="24"/>
        </w:rPr>
        <w:t xml:space="preserve">. Válaszd ki a véleményedet tükröző értéket (a legördülő menü segítségével) 0 és 4 között, ahol: </w:t>
      </w:r>
    </w:p>
    <w:p w14:paraId="291E1C87"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teljesen igaz = 4 </w:t>
      </w:r>
    </w:p>
    <w:p w14:paraId="03393E7D"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általában igaz = 3 </w:t>
      </w:r>
    </w:p>
    <w:p w14:paraId="461EF3E9"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többnyire nem igaz = 2 </w:t>
      </w:r>
    </w:p>
    <w:p w14:paraId="2C801BD2"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egyáltalán nem igaz = 1 </w:t>
      </w:r>
    </w:p>
    <w:p w14:paraId="49B82087"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nincs információm = 0. A „0” megjelölést az átlagba nem számítjuk bele! </w:t>
      </w:r>
    </w:p>
    <w:p w14:paraId="37C4C1B2" w14:textId="77777777" w:rsidR="006B0587" w:rsidRPr="00EC20B0" w:rsidRDefault="006B0587" w:rsidP="00D05C47">
      <w:pPr>
        <w:spacing w:after="0" w:line="259" w:lineRule="auto"/>
        <w:rPr>
          <w:rFonts w:cs="Times New Roman"/>
          <w:sz w:val="24"/>
          <w:szCs w:val="24"/>
        </w:rPr>
      </w:pPr>
    </w:p>
    <w:p w14:paraId="12479DA9"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Pontos válaszaid segítenek abban, hogy oktatód munkájára vonatkozóan a véleményedet megismerjük. Segítő közreműködésedet köszönjük. </w:t>
      </w:r>
    </w:p>
    <w:p w14:paraId="6078279F"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(Duális képzőhely: az a vállalkozás, ahol a szakmát tanulod szakképzési munkaszerződéssel.) </w:t>
      </w:r>
    </w:p>
    <w:p w14:paraId="7C94E6AF" w14:textId="77777777" w:rsidR="006B0587" w:rsidRPr="00EC20B0" w:rsidRDefault="006B0587" w:rsidP="006B0587">
      <w:pPr>
        <w:rPr>
          <w:rFonts w:cs="Times New Roman"/>
          <w:sz w:val="24"/>
          <w:szCs w:val="24"/>
        </w:rPr>
      </w:pPr>
    </w:p>
    <w:p w14:paraId="7762C54D" w14:textId="77777777" w:rsidR="006B0587" w:rsidRPr="00EC20B0" w:rsidRDefault="006B0587" w:rsidP="006B0587">
      <w:pPr>
        <w:rPr>
          <w:rFonts w:cs="Times New Roman"/>
          <w:sz w:val="24"/>
          <w:szCs w:val="24"/>
        </w:rPr>
      </w:pPr>
      <w:r w:rsidRPr="00EC20B0">
        <w:rPr>
          <w:rFonts w:cs="Times New Roman"/>
          <w:sz w:val="24"/>
          <w:szCs w:val="24"/>
        </w:rPr>
        <w:t xml:space="preserve">Oktató neve: …………………………………………………………………………………… </w:t>
      </w:r>
    </w:p>
    <w:p w14:paraId="23381362" w14:textId="77777777" w:rsidR="006B0587" w:rsidRPr="00EC20B0" w:rsidRDefault="006B0587" w:rsidP="006B0587">
      <w:pPr>
        <w:rPr>
          <w:rFonts w:cs="Times New Roman"/>
          <w:sz w:val="24"/>
          <w:szCs w:val="24"/>
        </w:rPr>
      </w:pPr>
      <w:r w:rsidRPr="00EC20B0">
        <w:rPr>
          <w:rFonts w:cs="Times New Roman"/>
          <w:sz w:val="24"/>
          <w:szCs w:val="24"/>
        </w:rPr>
        <w:t xml:space="preserve">1. Év elején a tantárgya oktatásának megkezdésekor vagy egy-egy projekt előtt ismerteti az elvárásokat a szülőkkel, tanulókkal. </w:t>
      </w:r>
    </w:p>
    <w:p w14:paraId="394C6C8C" w14:textId="77777777" w:rsidR="006B0587" w:rsidRPr="00EC20B0" w:rsidRDefault="006B0587" w:rsidP="006B0587">
      <w:pPr>
        <w:rPr>
          <w:rFonts w:cs="Times New Roman"/>
          <w:sz w:val="24"/>
          <w:szCs w:val="24"/>
        </w:rPr>
      </w:pPr>
      <w:r w:rsidRPr="00EC20B0">
        <w:rPr>
          <w:rFonts w:cs="Times New Roman"/>
          <w:sz w:val="24"/>
          <w:szCs w:val="24"/>
        </w:rPr>
        <w:t xml:space="preserve">2. A tanulók értékelése következetes, fejlesztő hatású. </w:t>
      </w:r>
    </w:p>
    <w:p w14:paraId="43ECF773" w14:textId="77777777" w:rsidR="006B0587" w:rsidRPr="00EC20B0" w:rsidRDefault="006B0587" w:rsidP="006B0587">
      <w:pPr>
        <w:rPr>
          <w:rFonts w:cs="Times New Roman"/>
          <w:sz w:val="24"/>
          <w:szCs w:val="24"/>
        </w:rPr>
      </w:pPr>
      <w:r w:rsidRPr="00EC20B0">
        <w:rPr>
          <w:rFonts w:cs="Times New Roman"/>
          <w:sz w:val="24"/>
          <w:szCs w:val="24"/>
        </w:rPr>
        <w:t xml:space="preserve">3. Tervezésében figyelembe veszi a tanulói igényeket és adottságokat, a tehetséges tanulóknak fejlődési lehetőséget biztosít, a lemaradó tanulókat igyekszik felzárkóztatni. </w:t>
      </w:r>
    </w:p>
    <w:p w14:paraId="74DDC047" w14:textId="77777777" w:rsidR="006B0587" w:rsidRPr="00EC20B0" w:rsidRDefault="006B0587" w:rsidP="006B0587">
      <w:pPr>
        <w:rPr>
          <w:rFonts w:cs="Times New Roman"/>
          <w:sz w:val="24"/>
          <w:szCs w:val="24"/>
        </w:rPr>
      </w:pPr>
      <w:r w:rsidRPr="00EC20B0">
        <w:rPr>
          <w:rFonts w:cs="Times New Roman"/>
          <w:sz w:val="24"/>
          <w:szCs w:val="24"/>
        </w:rPr>
        <w:t xml:space="preserve">4. Oktató-nevelő munkájában szerepet kap a tanulók motiválása, épít a tanulók tevékeny részvételére. </w:t>
      </w:r>
    </w:p>
    <w:p w14:paraId="7A266B43" w14:textId="77777777" w:rsidR="006B0587" w:rsidRPr="00EC20B0" w:rsidRDefault="006B0587" w:rsidP="006B0587">
      <w:pPr>
        <w:rPr>
          <w:rFonts w:cs="Times New Roman"/>
          <w:sz w:val="24"/>
          <w:szCs w:val="24"/>
        </w:rPr>
      </w:pPr>
      <w:r w:rsidRPr="00EC20B0">
        <w:rPr>
          <w:rFonts w:cs="Times New Roman"/>
          <w:sz w:val="24"/>
          <w:szCs w:val="24"/>
        </w:rPr>
        <w:t xml:space="preserve">5. Tervezésében épít a tanulók előzetes tudására, valamint a duális képzőhelyen szerzett ismeretekre, tapasztalatokra. </w:t>
      </w:r>
    </w:p>
    <w:p w14:paraId="2EEDD2C4" w14:textId="77777777" w:rsidR="006B0587" w:rsidRPr="00EC20B0" w:rsidRDefault="006B0587" w:rsidP="006B0587">
      <w:pPr>
        <w:rPr>
          <w:rFonts w:cs="Times New Roman"/>
          <w:sz w:val="24"/>
          <w:szCs w:val="24"/>
        </w:rPr>
      </w:pPr>
      <w:r w:rsidRPr="00EC20B0">
        <w:rPr>
          <w:rFonts w:cs="Times New Roman"/>
          <w:sz w:val="24"/>
          <w:szCs w:val="24"/>
        </w:rPr>
        <w:t xml:space="preserve">6. A tanítási órákon használja a digitális oktatás módszereit és eszközeit (pl. szakmára jellemző szoftverek vagy számítógép, okostelefon). </w:t>
      </w:r>
    </w:p>
    <w:p w14:paraId="74BB728E" w14:textId="77777777" w:rsidR="006B0587" w:rsidRPr="00EC20B0" w:rsidRDefault="006B0587" w:rsidP="006B0587">
      <w:pPr>
        <w:rPr>
          <w:rFonts w:cs="Times New Roman"/>
          <w:sz w:val="24"/>
          <w:szCs w:val="24"/>
        </w:rPr>
      </w:pPr>
      <w:r w:rsidRPr="00EC20B0">
        <w:rPr>
          <w:rFonts w:cs="Times New Roman"/>
          <w:sz w:val="24"/>
          <w:szCs w:val="24"/>
        </w:rPr>
        <w:t xml:space="preserve">7. A tanítási órákon figyelembe veszi a tanulók szakmáját, a duális képzőhely szerepét. </w:t>
      </w:r>
    </w:p>
    <w:p w14:paraId="5626AB1E" w14:textId="77777777" w:rsidR="006B0587" w:rsidRPr="00EC20B0" w:rsidRDefault="006B0587" w:rsidP="006B0587">
      <w:pPr>
        <w:rPr>
          <w:rFonts w:cs="Times New Roman"/>
          <w:sz w:val="24"/>
          <w:szCs w:val="24"/>
        </w:rPr>
      </w:pPr>
      <w:r w:rsidRPr="00EC20B0">
        <w:rPr>
          <w:rFonts w:cs="Times New Roman"/>
          <w:sz w:val="24"/>
          <w:szCs w:val="24"/>
        </w:rPr>
        <w:t xml:space="preserve">8. Feleltetésnél, dolgozatírásnál mindig ismerteti az elvárásokat, amelyek segítenek felkészülni a vizsgára. </w:t>
      </w:r>
    </w:p>
    <w:p w14:paraId="247F8FB7" w14:textId="77777777" w:rsidR="006B0587" w:rsidRPr="00EC20B0" w:rsidRDefault="006B0587" w:rsidP="006B0587">
      <w:pPr>
        <w:rPr>
          <w:rFonts w:cs="Times New Roman"/>
          <w:sz w:val="24"/>
          <w:szCs w:val="24"/>
        </w:rPr>
      </w:pPr>
      <w:r w:rsidRPr="00EC20B0">
        <w:rPr>
          <w:rFonts w:cs="Times New Roman"/>
          <w:sz w:val="24"/>
          <w:szCs w:val="24"/>
        </w:rPr>
        <w:t xml:space="preserve">9. Teljesíthető követelményeket támaszt, és aszerint értékel. </w:t>
      </w:r>
    </w:p>
    <w:p w14:paraId="4CB935F3" w14:textId="77777777" w:rsidR="006B0587" w:rsidRPr="00EC20B0" w:rsidRDefault="006B0587" w:rsidP="006B0587">
      <w:pPr>
        <w:rPr>
          <w:rFonts w:cs="Times New Roman"/>
          <w:sz w:val="24"/>
          <w:szCs w:val="24"/>
        </w:rPr>
      </w:pPr>
      <w:r w:rsidRPr="00EC20B0">
        <w:rPr>
          <w:rFonts w:cs="Times New Roman"/>
          <w:sz w:val="24"/>
          <w:szCs w:val="24"/>
        </w:rPr>
        <w:t xml:space="preserve">10. A házi feladatokat, a tanulói munkákat rendszeresen ellenőrzi és értékeli, a visszajelzései egyértelműek, tárgyilagosak, fejlesztő hatásúak. </w:t>
      </w:r>
    </w:p>
    <w:p w14:paraId="78577647" w14:textId="7EEBC317" w:rsidR="00D05C47" w:rsidRDefault="00D05C47">
      <w:pPr>
        <w:spacing w:after="160" w:line="259" w:lineRule="auto"/>
        <w:jc w:val="left"/>
      </w:pPr>
      <w:r>
        <w:br w:type="page"/>
      </w:r>
    </w:p>
    <w:p w14:paraId="4E617B2D" w14:textId="77777777" w:rsidR="006B0587" w:rsidRPr="00D05C47" w:rsidRDefault="006B0587" w:rsidP="00D05C47">
      <w:pPr>
        <w:pStyle w:val="Stlus4"/>
        <w:numPr>
          <w:ilvl w:val="3"/>
          <w:numId w:val="37"/>
        </w:numPr>
      </w:pPr>
      <w:bookmarkStart w:id="83" w:name="_Toc104805208"/>
      <w:bookmarkStart w:id="84" w:name="_Toc104840818"/>
      <w:bookmarkStart w:id="85" w:name="_Toc107433416"/>
      <w:r w:rsidRPr="00EC20B0">
        <w:lastRenderedPageBreak/>
        <w:t>Szülői kérdőív az oktatói értékeléshez (nem kötelező)</w:t>
      </w:r>
      <w:bookmarkEnd w:id="83"/>
      <w:bookmarkEnd w:id="84"/>
      <w:bookmarkEnd w:id="85"/>
    </w:p>
    <w:p w14:paraId="0CBF5115" w14:textId="77777777" w:rsidR="006B0587" w:rsidRPr="00EC20B0" w:rsidRDefault="006B0587" w:rsidP="006B0587">
      <w:pPr>
        <w:rPr>
          <w:rFonts w:cs="Times New Roman"/>
          <w:b/>
          <w:sz w:val="24"/>
          <w:szCs w:val="24"/>
        </w:rPr>
      </w:pPr>
      <w:r w:rsidRPr="00EC20B0">
        <w:rPr>
          <w:rFonts w:cs="Times New Roman"/>
          <w:b/>
          <w:sz w:val="24"/>
          <w:szCs w:val="24"/>
        </w:rPr>
        <w:t xml:space="preserve">Szülői kérdőív az oktató értékeléséhez </w:t>
      </w:r>
    </w:p>
    <w:p w14:paraId="22963D0A"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Kérjük, gondolja végig és értékelje, hogy a </w:t>
      </w:r>
      <w:r w:rsidRPr="00EC20B0">
        <w:rPr>
          <w:rFonts w:cs="Times New Roman"/>
          <w:b/>
          <w:bCs/>
          <w:sz w:val="24"/>
          <w:szCs w:val="24"/>
        </w:rPr>
        <w:t>felsorolt állítások közül melyik milyen mértékben igaz</w:t>
      </w:r>
      <w:r w:rsidRPr="00EC20B0">
        <w:rPr>
          <w:rFonts w:cs="Times New Roman"/>
          <w:sz w:val="24"/>
          <w:szCs w:val="24"/>
        </w:rPr>
        <w:t xml:space="preserve">. Válassza ki a véleményét tükröző értéket (a legördülő menü segítségével) 0 és 4 között, ahol: </w:t>
      </w:r>
    </w:p>
    <w:p w14:paraId="78B07B20"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teljesen igaz = 4 </w:t>
      </w:r>
    </w:p>
    <w:p w14:paraId="25707A4E"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általában igaz = 3 </w:t>
      </w:r>
    </w:p>
    <w:p w14:paraId="6710C997"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többnyire nem igaz = 2 </w:t>
      </w:r>
    </w:p>
    <w:p w14:paraId="0A129C19"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egyáltalán nem igaz = 1 </w:t>
      </w:r>
    </w:p>
    <w:p w14:paraId="06FB1053"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nincs információm = 0. A „0” megjelölést az átlagba nem számítjuk bele! </w:t>
      </w:r>
    </w:p>
    <w:p w14:paraId="68ADFE31" w14:textId="77777777" w:rsidR="006B0587" w:rsidRPr="00EC20B0" w:rsidRDefault="006B0587" w:rsidP="006B0587">
      <w:pPr>
        <w:rPr>
          <w:rFonts w:cs="Times New Roman"/>
          <w:sz w:val="24"/>
          <w:szCs w:val="24"/>
        </w:rPr>
      </w:pPr>
    </w:p>
    <w:p w14:paraId="75FD86EC" w14:textId="584C2285" w:rsidR="006B0587" w:rsidRPr="00EC20B0" w:rsidRDefault="006B0587" w:rsidP="006B0587">
      <w:pPr>
        <w:rPr>
          <w:rFonts w:cs="Times New Roman"/>
          <w:sz w:val="24"/>
          <w:szCs w:val="24"/>
        </w:rPr>
      </w:pPr>
      <w:r w:rsidRPr="00EC20B0">
        <w:rPr>
          <w:rFonts w:cs="Times New Roman"/>
          <w:sz w:val="24"/>
          <w:szCs w:val="24"/>
        </w:rPr>
        <w:t>Oktató neve: ……………………………………………………………………………</w:t>
      </w:r>
      <w:r w:rsidR="00B543C2" w:rsidRPr="00EC20B0">
        <w:rPr>
          <w:rFonts w:cs="Times New Roman"/>
          <w:sz w:val="24"/>
          <w:szCs w:val="24"/>
        </w:rPr>
        <w:t>……</w:t>
      </w:r>
      <w:r w:rsidRPr="00EC20B0">
        <w:rPr>
          <w:rFonts w:cs="Times New Roman"/>
          <w:sz w:val="24"/>
          <w:szCs w:val="24"/>
        </w:rPr>
        <w:t xml:space="preserve">. </w:t>
      </w:r>
    </w:p>
    <w:p w14:paraId="1A2E05DF" w14:textId="77777777" w:rsidR="006B0587" w:rsidRPr="00EC20B0" w:rsidRDefault="006B0587" w:rsidP="006B0587">
      <w:pPr>
        <w:rPr>
          <w:rFonts w:cs="Times New Roman"/>
          <w:sz w:val="24"/>
          <w:szCs w:val="24"/>
        </w:rPr>
      </w:pPr>
      <w:r w:rsidRPr="00EC20B0">
        <w:rPr>
          <w:rFonts w:cs="Times New Roman"/>
          <w:sz w:val="24"/>
          <w:szCs w:val="24"/>
        </w:rPr>
        <w:t xml:space="preserve">1. Az oktatási folyamat elején (év elején vagy egy-egy projekt előtt) ismerteti az elvárásokat a szülőkkel, tanulókkal. </w:t>
      </w:r>
    </w:p>
    <w:p w14:paraId="72A3F27B" w14:textId="77777777" w:rsidR="006B0587" w:rsidRPr="00EC20B0" w:rsidRDefault="006B0587" w:rsidP="006B0587">
      <w:pPr>
        <w:rPr>
          <w:rFonts w:cs="Times New Roman"/>
          <w:sz w:val="24"/>
          <w:szCs w:val="24"/>
        </w:rPr>
      </w:pPr>
      <w:r w:rsidRPr="00EC20B0">
        <w:rPr>
          <w:rFonts w:cs="Times New Roman"/>
          <w:sz w:val="24"/>
          <w:szCs w:val="24"/>
        </w:rPr>
        <w:t xml:space="preserve">2. A tanulók értékelése következetes, fejlesztő hatású. </w:t>
      </w:r>
    </w:p>
    <w:p w14:paraId="169A5AE9" w14:textId="77777777" w:rsidR="006B0587" w:rsidRPr="00EC20B0" w:rsidRDefault="006B0587" w:rsidP="006B0587">
      <w:pPr>
        <w:rPr>
          <w:rFonts w:cs="Times New Roman"/>
          <w:sz w:val="24"/>
          <w:szCs w:val="24"/>
        </w:rPr>
      </w:pPr>
      <w:r w:rsidRPr="00EC20B0">
        <w:rPr>
          <w:rFonts w:cs="Times New Roman"/>
          <w:sz w:val="24"/>
          <w:szCs w:val="24"/>
        </w:rPr>
        <w:t xml:space="preserve">3. Együttműködik a szülőkkel, és a velük folytatott párbeszédét a kölcsönös megbecsülés, együttműködésre való törekvés, más véleményének tiszteletben tartása jellemzi. </w:t>
      </w:r>
    </w:p>
    <w:p w14:paraId="3A9E6ACC" w14:textId="77777777" w:rsidR="006B0587" w:rsidRPr="00EC20B0" w:rsidRDefault="006B0587" w:rsidP="006B0587">
      <w:pPr>
        <w:rPr>
          <w:rFonts w:cs="Times New Roman"/>
          <w:sz w:val="24"/>
          <w:szCs w:val="24"/>
        </w:rPr>
      </w:pPr>
      <w:r w:rsidRPr="00EC20B0">
        <w:rPr>
          <w:rFonts w:cs="Times New Roman"/>
          <w:sz w:val="24"/>
          <w:szCs w:val="24"/>
        </w:rPr>
        <w:t xml:space="preserve">4. Együttműködik a pedagógiai munkát segítő szakemberekkel (szakszolgálat, gyógypedagógus, pszichológus, tanácsadók stb.). Segítségért fordulhatok hozzá nevelési problémákkal. </w:t>
      </w:r>
    </w:p>
    <w:p w14:paraId="6A73D8E4" w14:textId="77777777" w:rsidR="006B0587" w:rsidRPr="00EC20B0" w:rsidRDefault="006B0587" w:rsidP="006B0587">
      <w:pPr>
        <w:rPr>
          <w:rFonts w:cs="Times New Roman"/>
          <w:sz w:val="24"/>
          <w:szCs w:val="24"/>
        </w:rPr>
      </w:pPr>
      <w:r w:rsidRPr="00EC20B0">
        <w:rPr>
          <w:rFonts w:cs="Times New Roman"/>
          <w:sz w:val="24"/>
          <w:szCs w:val="24"/>
        </w:rPr>
        <w:t xml:space="preserve">5. Fogadóórán, szülői értekezleten, egyéni megkeresések alkalmával informatív és gyermekem fejlődése szempontjából hasznos tanácsokat ad. </w:t>
      </w:r>
    </w:p>
    <w:p w14:paraId="79549949" w14:textId="5A3CF1AE" w:rsidR="00D05C47" w:rsidRDefault="00D05C47">
      <w:pPr>
        <w:spacing w:after="160" w:line="259" w:lineRule="auto"/>
        <w:jc w:val="left"/>
      </w:pPr>
      <w:r>
        <w:br w:type="page"/>
      </w:r>
    </w:p>
    <w:p w14:paraId="3D898C64" w14:textId="77777777" w:rsidR="006B0587" w:rsidRPr="00D05C47" w:rsidRDefault="006B0587" w:rsidP="00D05C47">
      <w:pPr>
        <w:pStyle w:val="Stlus4"/>
        <w:numPr>
          <w:ilvl w:val="3"/>
          <w:numId w:val="37"/>
        </w:numPr>
      </w:pPr>
      <w:bookmarkStart w:id="86" w:name="_Toc104805209"/>
      <w:bookmarkStart w:id="87" w:name="_Toc104840819"/>
      <w:bookmarkStart w:id="88" w:name="_Toc107433417"/>
      <w:r w:rsidRPr="00EC20B0">
        <w:lastRenderedPageBreak/>
        <w:t>Duális képzőhely kérdőív2 (nem kötelező)</w:t>
      </w:r>
      <w:bookmarkEnd w:id="86"/>
      <w:bookmarkEnd w:id="87"/>
      <w:bookmarkEnd w:id="88"/>
    </w:p>
    <w:p w14:paraId="60DBB05E" w14:textId="77777777" w:rsidR="006B0587" w:rsidRPr="00EC20B0" w:rsidRDefault="006B0587" w:rsidP="006B0587">
      <w:pPr>
        <w:rPr>
          <w:rFonts w:cs="Times New Roman"/>
          <w:sz w:val="24"/>
          <w:szCs w:val="24"/>
        </w:rPr>
      </w:pPr>
      <w:r w:rsidRPr="00EC20B0">
        <w:rPr>
          <w:rFonts w:cs="Times New Roman"/>
          <w:sz w:val="24"/>
          <w:szCs w:val="24"/>
        </w:rPr>
        <w:t xml:space="preserve">Önök a szakképző intézményünk kiemelt partnerei, részt vesznek a tanulók szakirányú képzésében és/vagy alkalmazzák végzett tanulóinkat. Szeretnénk megismerni véleményüket az iskoláról, az együttműködésünkről, az elvárásaikról. </w:t>
      </w:r>
    </w:p>
    <w:p w14:paraId="6709F065"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Kérjük, gondolja végig és értékelje, hogy </w:t>
      </w:r>
      <w:r w:rsidRPr="00EC20B0">
        <w:rPr>
          <w:rFonts w:cs="Times New Roman"/>
          <w:b/>
          <w:bCs/>
          <w:sz w:val="24"/>
          <w:szCs w:val="24"/>
        </w:rPr>
        <w:t>a felsorolt állítások közül melyik milyen mértékben igaz</w:t>
      </w:r>
      <w:r w:rsidRPr="00EC20B0">
        <w:rPr>
          <w:rFonts w:cs="Times New Roman"/>
          <w:sz w:val="24"/>
          <w:szCs w:val="24"/>
        </w:rPr>
        <w:t xml:space="preserve">. Válassza ki a véleményét tükröző értéket (a legördülő menü segítségével) 0 és 4 között, ahol: </w:t>
      </w:r>
    </w:p>
    <w:p w14:paraId="03584243"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teljesen igaz = 4 </w:t>
      </w:r>
    </w:p>
    <w:p w14:paraId="6BF2C992"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általában igaz = 3 </w:t>
      </w:r>
    </w:p>
    <w:p w14:paraId="5C2BDFF2"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többnyire nem igaz = 2 </w:t>
      </w:r>
    </w:p>
    <w:p w14:paraId="1A3B3523"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egyáltalán nem igaz = 1 </w:t>
      </w:r>
    </w:p>
    <w:p w14:paraId="6C723A9B" w14:textId="77777777" w:rsidR="006B0587" w:rsidRPr="00EC20B0" w:rsidRDefault="006B0587" w:rsidP="00D05C47">
      <w:pPr>
        <w:spacing w:after="0" w:line="259" w:lineRule="auto"/>
        <w:rPr>
          <w:rFonts w:cs="Times New Roman"/>
          <w:sz w:val="24"/>
          <w:szCs w:val="24"/>
        </w:rPr>
      </w:pPr>
      <w:r w:rsidRPr="00EC20B0">
        <w:rPr>
          <w:rFonts w:cs="Times New Roman"/>
          <w:sz w:val="24"/>
          <w:szCs w:val="24"/>
        </w:rPr>
        <w:t xml:space="preserve">nincs információm = 0. A „0” megjelölést az átlagba nem számítjuk bele! </w:t>
      </w:r>
    </w:p>
    <w:p w14:paraId="753F43AB" w14:textId="77777777" w:rsidR="006B0587" w:rsidRPr="00EC20B0" w:rsidRDefault="006B0587" w:rsidP="00D05C47">
      <w:pPr>
        <w:spacing w:after="0" w:line="259" w:lineRule="auto"/>
        <w:rPr>
          <w:rFonts w:cs="Times New Roman"/>
          <w:sz w:val="24"/>
          <w:szCs w:val="24"/>
        </w:rPr>
      </w:pPr>
    </w:p>
    <w:p w14:paraId="1713DE9A" w14:textId="77777777" w:rsidR="006B0587" w:rsidRPr="00EC20B0" w:rsidRDefault="006B0587" w:rsidP="006B0587">
      <w:pPr>
        <w:rPr>
          <w:rFonts w:cs="Times New Roman"/>
          <w:sz w:val="24"/>
          <w:szCs w:val="24"/>
        </w:rPr>
      </w:pPr>
      <w:r w:rsidRPr="00EC20B0">
        <w:rPr>
          <w:rFonts w:cs="Times New Roman"/>
          <w:sz w:val="24"/>
          <w:szCs w:val="24"/>
        </w:rPr>
        <w:t xml:space="preserve">Oktató neve: …………………………………………………………………………………… </w:t>
      </w:r>
    </w:p>
    <w:p w14:paraId="704F6793" w14:textId="77777777" w:rsidR="006B0587" w:rsidRPr="00EC20B0" w:rsidRDefault="006B0587" w:rsidP="006B0587">
      <w:pPr>
        <w:rPr>
          <w:rFonts w:cs="Times New Roman"/>
          <w:sz w:val="24"/>
          <w:szCs w:val="24"/>
        </w:rPr>
      </w:pPr>
      <w:r w:rsidRPr="00EC20B0">
        <w:rPr>
          <w:rFonts w:cs="Times New Roman"/>
          <w:sz w:val="24"/>
          <w:szCs w:val="24"/>
        </w:rPr>
        <w:t xml:space="preserve">1. Az oktató együttműködik és kapcsolatot tart a duális képzőhellyel. </w:t>
      </w:r>
    </w:p>
    <w:p w14:paraId="314563FF" w14:textId="77777777" w:rsidR="006B0587" w:rsidRPr="00EC20B0" w:rsidRDefault="006B0587" w:rsidP="006B0587">
      <w:pPr>
        <w:rPr>
          <w:rFonts w:cs="Times New Roman"/>
          <w:sz w:val="24"/>
          <w:szCs w:val="24"/>
        </w:rPr>
      </w:pPr>
      <w:r w:rsidRPr="00EC20B0">
        <w:rPr>
          <w:rFonts w:cs="Times New Roman"/>
          <w:sz w:val="24"/>
          <w:szCs w:val="24"/>
        </w:rPr>
        <w:t xml:space="preserve">2. Szakirányában biztos, megalapozott korszerű szakmai tudással rendelkezik, amelyet beépít a tanulás-tanítás folyamatába. </w:t>
      </w:r>
    </w:p>
    <w:p w14:paraId="4E19EF33" w14:textId="77777777" w:rsidR="006B0587" w:rsidRPr="00EC20B0" w:rsidRDefault="006B0587" w:rsidP="006B0587">
      <w:pPr>
        <w:rPr>
          <w:rFonts w:cs="Times New Roman"/>
          <w:sz w:val="24"/>
          <w:szCs w:val="24"/>
        </w:rPr>
      </w:pPr>
      <w:r w:rsidRPr="00EC20B0">
        <w:rPr>
          <w:rFonts w:cs="Times New Roman"/>
          <w:sz w:val="24"/>
          <w:szCs w:val="24"/>
        </w:rPr>
        <w:t xml:space="preserve">3. Tervezésében épít a tanulók előzetes tudására, valamint a duális képzőhelyen szerzett ismeretekre, tapasztalatokra. </w:t>
      </w:r>
    </w:p>
    <w:p w14:paraId="53FA4EE5" w14:textId="77777777" w:rsidR="006B0587" w:rsidRPr="00EC20B0" w:rsidRDefault="006B0587" w:rsidP="006B0587">
      <w:pPr>
        <w:rPr>
          <w:rFonts w:cs="Times New Roman"/>
          <w:sz w:val="24"/>
          <w:szCs w:val="24"/>
        </w:rPr>
      </w:pPr>
      <w:r w:rsidRPr="00EC20B0">
        <w:rPr>
          <w:rFonts w:cs="Times New Roman"/>
          <w:sz w:val="24"/>
          <w:szCs w:val="24"/>
        </w:rPr>
        <w:t xml:space="preserve">4. A duális képzőhelyen oktatókat bevonja a tervezési-végrehajtási feladataiba, kikéri a véleményüket. </w:t>
      </w:r>
    </w:p>
    <w:p w14:paraId="44B17917" w14:textId="77777777" w:rsidR="006B0587" w:rsidRPr="00EC20B0" w:rsidRDefault="006B0587" w:rsidP="006B0587">
      <w:pPr>
        <w:rPr>
          <w:rFonts w:cs="Times New Roman"/>
          <w:sz w:val="24"/>
          <w:szCs w:val="24"/>
        </w:rPr>
      </w:pPr>
      <w:r w:rsidRPr="00EC20B0">
        <w:rPr>
          <w:rFonts w:cs="Times New Roman"/>
          <w:sz w:val="24"/>
          <w:szCs w:val="24"/>
        </w:rPr>
        <w:t xml:space="preserve">5. Oktatói munkájában figyelembe veszi a duális képzőhely igényeit. </w:t>
      </w:r>
    </w:p>
    <w:p w14:paraId="677F2F49" w14:textId="77777777" w:rsidR="00A81E1B" w:rsidRPr="00EC20B0" w:rsidRDefault="006B0587" w:rsidP="006B0587">
      <w:pPr>
        <w:sectPr w:rsidR="00A81E1B" w:rsidRPr="00EC20B0" w:rsidSect="00A81E1B">
          <w:pgSz w:w="11906" w:h="16838"/>
          <w:pgMar w:top="1417" w:right="1417" w:bottom="1417" w:left="1417" w:header="708" w:footer="708" w:gutter="0"/>
          <w:cols w:space="708"/>
          <w:docGrid w:linePitch="299"/>
        </w:sectPr>
      </w:pPr>
      <w:r w:rsidRPr="00EC20B0">
        <w:rPr>
          <w:rFonts w:cs="Times New Roman"/>
          <w:sz w:val="24"/>
          <w:szCs w:val="24"/>
        </w:rPr>
        <w:t xml:space="preserve">6. A duális képzőhely értékelési gyakorlatával összhangban alakítja ki </w:t>
      </w:r>
      <w:r w:rsidR="00A81E1B">
        <w:rPr>
          <w:rFonts w:cs="Times New Roman"/>
          <w:sz w:val="24"/>
          <w:szCs w:val="24"/>
        </w:rPr>
        <w:t>értékelési gyakorlatát</w:t>
      </w:r>
    </w:p>
    <w:p w14:paraId="1545EBBF" w14:textId="77777777" w:rsidR="006B0587" w:rsidRPr="00A555B8" w:rsidRDefault="006B0587" w:rsidP="006B0587">
      <w:pPr>
        <w:pStyle w:val="Cmsor2"/>
        <w:numPr>
          <w:ilvl w:val="1"/>
          <w:numId w:val="4"/>
        </w:numPr>
      </w:pPr>
      <w:bookmarkStart w:id="89" w:name="_Toc107433418"/>
      <w:r w:rsidRPr="00A555B8">
        <w:lastRenderedPageBreak/>
        <w:t>Intézményi folyamatok szabályozása</w:t>
      </w:r>
      <w:bookmarkEnd w:id="89"/>
    </w:p>
    <w:p w14:paraId="468FB11E" w14:textId="77777777" w:rsidR="00A81E1B" w:rsidRDefault="00A81E1B" w:rsidP="00E86DD7">
      <w:pPr>
        <w:pStyle w:val="Cmsor3"/>
      </w:pPr>
      <w:bookmarkStart w:id="90" w:name="_Toc104885416"/>
      <w:bookmarkStart w:id="91" w:name="_Toc107433419"/>
      <w:r>
        <w:t>Vezetési-irányítási folyamatok</w:t>
      </w:r>
      <w:bookmarkEnd w:id="90"/>
      <w:bookmarkEnd w:id="91"/>
    </w:p>
    <w:tbl>
      <w:tblPr>
        <w:tblW w:w="14034" w:type="dxa"/>
        <w:tblInd w:w="-5" w:type="dxa"/>
        <w:tblLayout w:type="fixed"/>
        <w:tblLook w:val="0400" w:firstRow="0" w:lastRow="0" w:firstColumn="0" w:lastColumn="0" w:noHBand="0" w:noVBand="1"/>
      </w:tblPr>
      <w:tblGrid>
        <w:gridCol w:w="3325"/>
        <w:gridCol w:w="10709"/>
      </w:tblGrid>
      <w:tr w:rsidR="00A81E1B" w14:paraId="7AD3A136" w14:textId="77777777" w:rsidTr="006C4085">
        <w:trPr>
          <w:trHeight w:val="29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118A9555" w14:textId="77777777" w:rsidR="00A81E1B" w:rsidRPr="00C4755D" w:rsidRDefault="00A81E1B" w:rsidP="006C4085">
            <w:pPr>
              <w:rPr>
                <w:b/>
                <w:color w:val="000000"/>
              </w:rPr>
            </w:pPr>
            <w:r w:rsidRPr="00B0280F">
              <w:rPr>
                <w:b/>
                <w:color w:val="000000"/>
              </w:rPr>
              <w:t>Folyamat neve</w:t>
            </w:r>
          </w:p>
        </w:tc>
        <w:tc>
          <w:tcPr>
            <w:tcW w:w="10709" w:type="dxa"/>
            <w:tcBorders>
              <w:top w:val="single" w:sz="4" w:space="0" w:color="auto"/>
              <w:left w:val="single" w:sz="4" w:space="0" w:color="auto"/>
              <w:bottom w:val="single" w:sz="4" w:space="0" w:color="auto"/>
              <w:right w:val="single" w:sz="4" w:space="0" w:color="auto"/>
            </w:tcBorders>
            <w:shd w:val="clear" w:color="auto" w:fill="FFFFFF"/>
            <w:vAlign w:val="center"/>
          </w:tcPr>
          <w:p w14:paraId="0C8F91A8" w14:textId="77777777" w:rsidR="00A81E1B" w:rsidRPr="00B0280F" w:rsidRDefault="00A81E1B" w:rsidP="006C4085">
            <w:pPr>
              <w:rPr>
                <w:b/>
                <w:color w:val="000000"/>
              </w:rPr>
            </w:pPr>
            <w:r w:rsidRPr="00B0280F">
              <w:rPr>
                <w:b/>
                <w:color w:val="000000"/>
              </w:rPr>
              <w:t xml:space="preserve">V1. Stratégiai tervezés </w:t>
            </w:r>
          </w:p>
        </w:tc>
      </w:tr>
      <w:tr w:rsidR="00DC2B2C" w14:paraId="206BD457" w14:textId="77777777" w:rsidTr="006C4085">
        <w:trPr>
          <w:trHeight w:val="29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23DC83E3" w14:textId="77777777" w:rsidR="00DC2B2C" w:rsidRPr="00C4755D" w:rsidRDefault="00DC2B2C" w:rsidP="0070467D">
            <w:pPr>
              <w:spacing w:after="0" w:line="240" w:lineRule="auto"/>
              <w:rPr>
                <w:color w:val="000000"/>
              </w:rPr>
            </w:pPr>
            <w:r w:rsidRPr="00B0280F">
              <w:rPr>
                <w:color w:val="000000"/>
              </w:rPr>
              <w:t>Folyamat célja</w:t>
            </w:r>
          </w:p>
        </w:tc>
        <w:tc>
          <w:tcPr>
            <w:tcW w:w="10709" w:type="dxa"/>
            <w:tcBorders>
              <w:top w:val="single" w:sz="4" w:space="0" w:color="auto"/>
              <w:left w:val="single" w:sz="4" w:space="0" w:color="auto"/>
              <w:bottom w:val="single" w:sz="4" w:space="0" w:color="auto"/>
              <w:right w:val="single" w:sz="4" w:space="0" w:color="auto"/>
            </w:tcBorders>
            <w:shd w:val="clear" w:color="auto" w:fill="auto"/>
          </w:tcPr>
          <w:p w14:paraId="5DBC6B43" w14:textId="13D24018" w:rsidR="00DC2B2C" w:rsidRPr="00B0280F" w:rsidRDefault="00DC2B2C" w:rsidP="0070467D">
            <w:pPr>
              <w:spacing w:after="0" w:line="240" w:lineRule="auto"/>
              <w:rPr>
                <w:color w:val="000000"/>
              </w:rPr>
            </w:pPr>
            <w:r w:rsidRPr="00F52B48">
              <w:t>Az intézmény működésének hatékony, tervszerű fejlesztése a fenntartói és a Centrum elvárások mentén, illetve igazodva az intézményi minőségpolitikához, a Szakképzés 4.0 stratégiához.</w:t>
            </w:r>
          </w:p>
        </w:tc>
      </w:tr>
      <w:tr w:rsidR="00DC2B2C" w14:paraId="22F1B9EF" w14:textId="77777777" w:rsidTr="006C4085">
        <w:trPr>
          <w:trHeight w:val="29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63BDCFC4" w14:textId="77777777" w:rsidR="00DC2B2C" w:rsidRPr="00C4755D" w:rsidRDefault="00DC2B2C" w:rsidP="0070467D">
            <w:pPr>
              <w:spacing w:after="0" w:line="240" w:lineRule="auto"/>
              <w:rPr>
                <w:color w:val="000000"/>
              </w:rPr>
            </w:pPr>
            <w:r w:rsidRPr="00B0280F">
              <w:rPr>
                <w:color w:val="000000"/>
              </w:rPr>
              <w:t>Elvárt eredmény</w:t>
            </w:r>
          </w:p>
        </w:tc>
        <w:tc>
          <w:tcPr>
            <w:tcW w:w="10709" w:type="dxa"/>
            <w:tcBorders>
              <w:top w:val="single" w:sz="4" w:space="0" w:color="auto"/>
              <w:left w:val="single" w:sz="4" w:space="0" w:color="auto"/>
              <w:bottom w:val="single" w:sz="4" w:space="0" w:color="auto"/>
              <w:right w:val="single" w:sz="4" w:space="0" w:color="auto"/>
            </w:tcBorders>
            <w:shd w:val="clear" w:color="auto" w:fill="auto"/>
          </w:tcPr>
          <w:p w14:paraId="03D87AF5" w14:textId="68B3ECB2" w:rsidR="00DC2B2C" w:rsidRPr="00B0280F" w:rsidRDefault="00DC2B2C" w:rsidP="0070467D">
            <w:pPr>
              <w:spacing w:after="0" w:line="240" w:lineRule="auto"/>
              <w:rPr>
                <w:color w:val="000000"/>
              </w:rPr>
            </w:pPr>
            <w:r w:rsidRPr="00F52B48">
              <w:t>Az intézmény rendelkezik az országos szakképzési stratégiához és a helyi elképzelésekhez igazodó aktuális jövőképpel, stratégiai és minőségcélokkal, amelyet rendszeresen kommunikál és egyeztet a partnerekkel. Felülvizsgált minőségpolitika és stratégiai dokumentumok.</w:t>
            </w:r>
          </w:p>
        </w:tc>
      </w:tr>
      <w:tr w:rsidR="00A81E1B" w14:paraId="0D645B1D" w14:textId="77777777" w:rsidTr="006C4085">
        <w:trPr>
          <w:trHeight w:val="29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2E76D0C1" w14:textId="77777777" w:rsidR="00A81E1B" w:rsidRPr="00C4755D" w:rsidRDefault="00A81E1B" w:rsidP="0070467D">
            <w:pPr>
              <w:spacing w:after="0" w:line="240" w:lineRule="auto"/>
              <w:rPr>
                <w:color w:val="000000"/>
              </w:rPr>
            </w:pPr>
            <w:r w:rsidRPr="00B0280F">
              <w:rPr>
                <w:color w:val="000000"/>
              </w:rPr>
              <w:t>Kapcsolódó folyamatok</w:t>
            </w:r>
          </w:p>
        </w:tc>
        <w:tc>
          <w:tcPr>
            <w:tcW w:w="10709" w:type="dxa"/>
            <w:tcBorders>
              <w:top w:val="single" w:sz="4" w:space="0" w:color="auto"/>
              <w:left w:val="single" w:sz="4" w:space="0" w:color="auto"/>
              <w:bottom w:val="single" w:sz="4" w:space="0" w:color="auto"/>
              <w:right w:val="single" w:sz="4" w:space="0" w:color="auto"/>
            </w:tcBorders>
            <w:shd w:val="clear" w:color="auto" w:fill="auto"/>
            <w:vAlign w:val="center"/>
          </w:tcPr>
          <w:p w14:paraId="1F33482B" w14:textId="2458EDE4" w:rsidR="00A81E1B" w:rsidRPr="00B0280F" w:rsidRDefault="00DC2B2C" w:rsidP="004A6AA8">
            <w:pPr>
              <w:spacing w:after="0" w:line="240" w:lineRule="auto"/>
              <w:jc w:val="left"/>
              <w:rPr>
                <w:color w:val="000000"/>
              </w:rPr>
            </w:pPr>
            <w:r w:rsidRPr="004338FF">
              <w:rPr>
                <w:rFonts w:cs="Calibri"/>
              </w:rPr>
              <w:t>V2. Tanévi tervezés; V5. Partneri igényeinek és elégedettségének mérése</w:t>
            </w:r>
            <w:r w:rsidR="004A6AA8">
              <w:rPr>
                <w:rFonts w:cs="Calibri"/>
              </w:rPr>
              <w:t xml:space="preserve">; </w:t>
            </w:r>
            <w:r w:rsidRPr="004338FF">
              <w:rPr>
                <w:rFonts w:cs="Calibri"/>
              </w:rPr>
              <w:t>SZK1.</w:t>
            </w:r>
            <w:r>
              <w:rPr>
                <w:rFonts w:cs="Calibri"/>
              </w:rPr>
              <w:t xml:space="preserve"> </w:t>
            </w:r>
            <w:r w:rsidRPr="004338FF">
              <w:rPr>
                <w:rFonts w:cs="Calibri"/>
              </w:rPr>
              <w:t>Szakmai-képzési tervezés</w:t>
            </w:r>
          </w:p>
        </w:tc>
      </w:tr>
      <w:tr w:rsidR="00A81E1B" w14:paraId="15B7DB02" w14:textId="77777777" w:rsidTr="006C4085">
        <w:trPr>
          <w:trHeight w:val="29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5E081192" w14:textId="77777777" w:rsidR="00A81E1B" w:rsidRPr="00C4755D" w:rsidRDefault="00A81E1B" w:rsidP="0070467D">
            <w:pPr>
              <w:spacing w:after="0" w:line="240" w:lineRule="auto"/>
              <w:rPr>
                <w:color w:val="000000"/>
              </w:rPr>
            </w:pPr>
            <w:r w:rsidRPr="00B0280F">
              <w:rPr>
                <w:color w:val="000000"/>
              </w:rPr>
              <w:t>Folyamatgazda</w:t>
            </w:r>
          </w:p>
        </w:tc>
        <w:tc>
          <w:tcPr>
            <w:tcW w:w="10709" w:type="dxa"/>
            <w:tcBorders>
              <w:top w:val="single" w:sz="4" w:space="0" w:color="auto"/>
              <w:left w:val="single" w:sz="4" w:space="0" w:color="auto"/>
              <w:bottom w:val="single" w:sz="4" w:space="0" w:color="auto"/>
              <w:right w:val="single" w:sz="4" w:space="0" w:color="auto"/>
            </w:tcBorders>
            <w:shd w:val="clear" w:color="auto" w:fill="auto"/>
            <w:vAlign w:val="center"/>
          </w:tcPr>
          <w:p w14:paraId="7696E40E" w14:textId="77777777" w:rsidR="00A81E1B" w:rsidRPr="00B0280F" w:rsidRDefault="00A81E1B" w:rsidP="0070467D">
            <w:pPr>
              <w:spacing w:after="0" w:line="240" w:lineRule="auto"/>
              <w:rPr>
                <w:color w:val="000000"/>
              </w:rPr>
            </w:pPr>
            <w:r w:rsidRPr="00B0280F">
              <w:rPr>
                <w:color w:val="000000"/>
              </w:rPr>
              <w:t>Igazgató</w:t>
            </w:r>
          </w:p>
        </w:tc>
      </w:tr>
      <w:tr w:rsidR="00DC2B2C" w14:paraId="49AEA676" w14:textId="77777777" w:rsidTr="006C4085">
        <w:trPr>
          <w:trHeight w:val="29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4959A12F" w14:textId="77777777" w:rsidR="00DC2B2C" w:rsidRPr="00C4755D" w:rsidRDefault="00DC2B2C" w:rsidP="0070467D">
            <w:pPr>
              <w:spacing w:after="0" w:line="240" w:lineRule="auto"/>
              <w:rPr>
                <w:color w:val="000000"/>
              </w:rPr>
            </w:pPr>
            <w:r w:rsidRPr="00B0280F">
              <w:rPr>
                <w:color w:val="000000"/>
              </w:rPr>
              <w:t>Bevezetés időpontja</w:t>
            </w:r>
          </w:p>
        </w:tc>
        <w:tc>
          <w:tcPr>
            <w:tcW w:w="10709" w:type="dxa"/>
            <w:tcBorders>
              <w:top w:val="single" w:sz="4" w:space="0" w:color="auto"/>
              <w:left w:val="single" w:sz="4" w:space="0" w:color="auto"/>
              <w:bottom w:val="single" w:sz="4" w:space="0" w:color="auto"/>
              <w:right w:val="single" w:sz="4" w:space="0" w:color="auto"/>
            </w:tcBorders>
            <w:shd w:val="clear" w:color="auto" w:fill="auto"/>
          </w:tcPr>
          <w:p w14:paraId="0E897087" w14:textId="0D9A2084" w:rsidR="00DC2B2C" w:rsidRPr="00B0280F" w:rsidRDefault="00A555B8" w:rsidP="0070467D">
            <w:pPr>
              <w:spacing w:after="0" w:line="240" w:lineRule="auto"/>
              <w:rPr>
                <w:color w:val="000000"/>
              </w:rPr>
            </w:pPr>
            <w:r w:rsidRPr="00A555B8">
              <w:rPr>
                <w:rFonts w:eastAsia="Calibri" w:cs="Calibri"/>
                <w:color w:val="000000"/>
              </w:rPr>
              <w:t>2022. december</w:t>
            </w:r>
          </w:p>
        </w:tc>
      </w:tr>
    </w:tbl>
    <w:p w14:paraId="4C34D847" w14:textId="53DAD1EB" w:rsidR="00A81E1B" w:rsidRDefault="00A81E1B" w:rsidP="00A81E1B"/>
    <w:tbl>
      <w:tblPr>
        <w:tblW w:w="145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24"/>
        <w:gridCol w:w="1282"/>
        <w:gridCol w:w="1739"/>
        <w:gridCol w:w="1653"/>
        <w:gridCol w:w="2986"/>
        <w:gridCol w:w="1701"/>
        <w:gridCol w:w="1371"/>
      </w:tblGrid>
      <w:tr w:rsidR="0070467D" w:rsidRPr="004338FF" w14:paraId="1C99AEB0" w14:textId="77777777" w:rsidTr="001B50A0">
        <w:trPr>
          <w:tblHeader/>
        </w:trPr>
        <w:tc>
          <w:tcPr>
            <w:tcW w:w="704" w:type="dxa"/>
            <w:shd w:val="clear" w:color="auto" w:fill="D9D9D9"/>
            <w:vAlign w:val="center"/>
          </w:tcPr>
          <w:p w14:paraId="68DE0C35" w14:textId="77777777" w:rsidR="0070467D" w:rsidRPr="004338FF" w:rsidRDefault="0070467D" w:rsidP="006C4085">
            <w:pPr>
              <w:spacing w:line="240" w:lineRule="auto"/>
              <w:jc w:val="center"/>
              <w:rPr>
                <w:rFonts w:cs="Calibri"/>
              </w:rPr>
            </w:pPr>
            <w:r w:rsidRPr="004338FF">
              <w:rPr>
                <w:rFonts w:cs="Calibri"/>
              </w:rPr>
              <w:t>No.</w:t>
            </w:r>
          </w:p>
        </w:tc>
        <w:tc>
          <w:tcPr>
            <w:tcW w:w="3124" w:type="dxa"/>
            <w:shd w:val="clear" w:color="auto" w:fill="D9D9D9"/>
            <w:vAlign w:val="center"/>
          </w:tcPr>
          <w:p w14:paraId="29873182" w14:textId="77777777" w:rsidR="0070467D" w:rsidRPr="004338FF" w:rsidRDefault="0070467D" w:rsidP="006C4085">
            <w:pPr>
              <w:spacing w:line="240" w:lineRule="auto"/>
              <w:jc w:val="center"/>
              <w:rPr>
                <w:rFonts w:cs="Calibri"/>
              </w:rPr>
            </w:pPr>
            <w:r w:rsidRPr="004338FF">
              <w:rPr>
                <w:rFonts w:cs="Calibri"/>
              </w:rPr>
              <w:t>Tevékenységek</w:t>
            </w:r>
          </w:p>
        </w:tc>
        <w:tc>
          <w:tcPr>
            <w:tcW w:w="1282" w:type="dxa"/>
            <w:shd w:val="clear" w:color="auto" w:fill="D9D9D9"/>
            <w:vAlign w:val="center"/>
          </w:tcPr>
          <w:p w14:paraId="4283236A" w14:textId="77777777" w:rsidR="0070467D" w:rsidRPr="004338FF" w:rsidRDefault="0070467D" w:rsidP="006C4085">
            <w:pPr>
              <w:spacing w:line="240" w:lineRule="auto"/>
              <w:jc w:val="center"/>
              <w:rPr>
                <w:rFonts w:cs="Calibri"/>
              </w:rPr>
            </w:pPr>
            <w:r w:rsidRPr="004338FF">
              <w:rPr>
                <w:rFonts w:cs="Calibri"/>
              </w:rPr>
              <w:t>Felelős</w:t>
            </w:r>
          </w:p>
        </w:tc>
        <w:tc>
          <w:tcPr>
            <w:tcW w:w="1739" w:type="dxa"/>
            <w:shd w:val="clear" w:color="auto" w:fill="D9D9D9"/>
            <w:vAlign w:val="center"/>
          </w:tcPr>
          <w:p w14:paraId="3BF27585" w14:textId="77777777" w:rsidR="0070467D" w:rsidRPr="004338FF" w:rsidRDefault="0070467D" w:rsidP="006C4085">
            <w:pPr>
              <w:spacing w:line="240" w:lineRule="auto"/>
              <w:jc w:val="center"/>
              <w:rPr>
                <w:rFonts w:cs="Calibri"/>
              </w:rPr>
            </w:pPr>
            <w:r w:rsidRPr="004338FF">
              <w:rPr>
                <w:rFonts w:cs="Calibri"/>
              </w:rPr>
              <w:t>Közreműködő</w:t>
            </w:r>
          </w:p>
        </w:tc>
        <w:tc>
          <w:tcPr>
            <w:tcW w:w="1653" w:type="dxa"/>
            <w:shd w:val="clear" w:color="auto" w:fill="D9D9D9"/>
            <w:vAlign w:val="center"/>
          </w:tcPr>
          <w:p w14:paraId="5F934B40" w14:textId="77777777" w:rsidR="0070467D" w:rsidRPr="004338FF" w:rsidRDefault="0070467D" w:rsidP="006C4085">
            <w:pPr>
              <w:spacing w:line="240" w:lineRule="auto"/>
              <w:jc w:val="center"/>
              <w:rPr>
                <w:rFonts w:cs="Calibri"/>
              </w:rPr>
            </w:pPr>
            <w:r w:rsidRPr="004338FF">
              <w:rPr>
                <w:rFonts w:cs="Calibri"/>
              </w:rPr>
              <w:t>Határidő /időtartam</w:t>
            </w:r>
          </w:p>
        </w:tc>
        <w:tc>
          <w:tcPr>
            <w:tcW w:w="2986" w:type="dxa"/>
            <w:shd w:val="clear" w:color="auto" w:fill="D9D9D9"/>
            <w:vAlign w:val="center"/>
          </w:tcPr>
          <w:p w14:paraId="30BAD195" w14:textId="77777777" w:rsidR="0070467D" w:rsidRPr="004338FF" w:rsidRDefault="0070467D" w:rsidP="006C4085">
            <w:pPr>
              <w:spacing w:line="240" w:lineRule="auto"/>
              <w:jc w:val="center"/>
              <w:rPr>
                <w:rFonts w:cs="Calibri"/>
              </w:rPr>
            </w:pPr>
            <w:r w:rsidRPr="004338FF">
              <w:rPr>
                <w:rFonts w:cs="Calibri"/>
              </w:rPr>
              <w:t>Bemenő (felhasznált) dokumentum</w:t>
            </w:r>
          </w:p>
        </w:tc>
        <w:tc>
          <w:tcPr>
            <w:tcW w:w="1701" w:type="dxa"/>
            <w:shd w:val="clear" w:color="auto" w:fill="D9D9D9"/>
            <w:vAlign w:val="center"/>
          </w:tcPr>
          <w:p w14:paraId="0A071A39" w14:textId="77777777" w:rsidR="0070467D" w:rsidRPr="004338FF" w:rsidRDefault="0070467D" w:rsidP="006C4085">
            <w:pPr>
              <w:spacing w:line="240" w:lineRule="auto"/>
              <w:jc w:val="center"/>
              <w:rPr>
                <w:rFonts w:cs="Calibri"/>
              </w:rPr>
            </w:pPr>
            <w:r w:rsidRPr="004338FF">
              <w:rPr>
                <w:rFonts w:cs="Calibri"/>
              </w:rPr>
              <w:t>Keletkező dokumentum</w:t>
            </w:r>
          </w:p>
        </w:tc>
        <w:tc>
          <w:tcPr>
            <w:tcW w:w="1371" w:type="dxa"/>
            <w:shd w:val="clear" w:color="auto" w:fill="D9D9D9"/>
            <w:vAlign w:val="center"/>
          </w:tcPr>
          <w:p w14:paraId="4D85AF0F" w14:textId="77777777" w:rsidR="0070467D" w:rsidRPr="004338FF" w:rsidRDefault="0070467D" w:rsidP="006C4085">
            <w:pPr>
              <w:spacing w:line="240" w:lineRule="auto"/>
              <w:jc w:val="center"/>
              <w:rPr>
                <w:rFonts w:cs="Calibri"/>
              </w:rPr>
            </w:pPr>
            <w:r w:rsidRPr="004338FF">
              <w:rPr>
                <w:rFonts w:cs="Calibri"/>
              </w:rPr>
              <w:t>Ellenőrzés, értékelés</w:t>
            </w:r>
          </w:p>
        </w:tc>
      </w:tr>
      <w:tr w:rsidR="0070467D" w:rsidRPr="001B50A0" w14:paraId="40250C09" w14:textId="77777777" w:rsidTr="001B50A0">
        <w:tc>
          <w:tcPr>
            <w:tcW w:w="704" w:type="dxa"/>
            <w:vAlign w:val="center"/>
          </w:tcPr>
          <w:p w14:paraId="4ECF606A" w14:textId="4F0BC1EA" w:rsidR="0070467D" w:rsidRPr="001B50A0" w:rsidRDefault="0070467D" w:rsidP="006C4085">
            <w:pPr>
              <w:spacing w:after="0" w:line="240" w:lineRule="auto"/>
              <w:jc w:val="left"/>
              <w:rPr>
                <w:rFonts w:cs="Calibri"/>
              </w:rPr>
            </w:pPr>
          </w:p>
        </w:tc>
        <w:tc>
          <w:tcPr>
            <w:tcW w:w="3124" w:type="dxa"/>
            <w:vAlign w:val="center"/>
          </w:tcPr>
          <w:p w14:paraId="04B2B17B" w14:textId="063F8CDE" w:rsidR="0070467D" w:rsidRPr="001B50A0" w:rsidRDefault="0070467D" w:rsidP="006C4085">
            <w:pPr>
              <w:spacing w:after="0" w:line="240" w:lineRule="auto"/>
              <w:jc w:val="left"/>
              <w:rPr>
                <w:rFonts w:cs="Calibri"/>
              </w:rPr>
            </w:pPr>
          </w:p>
        </w:tc>
        <w:tc>
          <w:tcPr>
            <w:tcW w:w="1282" w:type="dxa"/>
            <w:vAlign w:val="center"/>
          </w:tcPr>
          <w:p w14:paraId="564F6F88" w14:textId="3E6365A7" w:rsidR="0070467D" w:rsidRPr="001B50A0" w:rsidRDefault="0070467D" w:rsidP="006C4085">
            <w:pPr>
              <w:spacing w:after="0" w:line="240" w:lineRule="auto"/>
              <w:jc w:val="left"/>
              <w:rPr>
                <w:rFonts w:cs="Calibri"/>
              </w:rPr>
            </w:pPr>
          </w:p>
        </w:tc>
        <w:tc>
          <w:tcPr>
            <w:tcW w:w="1739" w:type="dxa"/>
            <w:vAlign w:val="center"/>
          </w:tcPr>
          <w:p w14:paraId="4076A8EC" w14:textId="4F0999F0" w:rsidR="0070467D" w:rsidRPr="001B50A0" w:rsidRDefault="0070467D" w:rsidP="006C4085">
            <w:pPr>
              <w:spacing w:after="0" w:line="240" w:lineRule="auto"/>
              <w:jc w:val="left"/>
              <w:rPr>
                <w:rFonts w:cs="Calibri"/>
              </w:rPr>
            </w:pPr>
          </w:p>
        </w:tc>
        <w:tc>
          <w:tcPr>
            <w:tcW w:w="1653" w:type="dxa"/>
            <w:vAlign w:val="center"/>
          </w:tcPr>
          <w:p w14:paraId="233B2A85" w14:textId="2CBC4E03" w:rsidR="0070467D" w:rsidRPr="001B50A0" w:rsidRDefault="0070467D" w:rsidP="006C4085">
            <w:pPr>
              <w:spacing w:after="0" w:line="240" w:lineRule="auto"/>
              <w:jc w:val="left"/>
              <w:rPr>
                <w:rFonts w:cs="Calibri"/>
              </w:rPr>
            </w:pPr>
          </w:p>
        </w:tc>
        <w:tc>
          <w:tcPr>
            <w:tcW w:w="2986" w:type="dxa"/>
            <w:vAlign w:val="center"/>
          </w:tcPr>
          <w:p w14:paraId="7FABC303" w14:textId="79BEEDF8" w:rsidR="0070467D" w:rsidRPr="001B50A0" w:rsidRDefault="0070467D" w:rsidP="006C4085">
            <w:pPr>
              <w:pBdr>
                <w:top w:val="nil"/>
                <w:left w:val="nil"/>
                <w:bottom w:val="nil"/>
                <w:right w:val="nil"/>
                <w:between w:val="nil"/>
              </w:pBdr>
              <w:spacing w:after="0" w:line="240" w:lineRule="auto"/>
              <w:jc w:val="left"/>
              <w:rPr>
                <w:rFonts w:cs="Calibri"/>
                <w:color w:val="000000"/>
              </w:rPr>
            </w:pPr>
          </w:p>
        </w:tc>
        <w:tc>
          <w:tcPr>
            <w:tcW w:w="1701" w:type="dxa"/>
            <w:vAlign w:val="center"/>
          </w:tcPr>
          <w:p w14:paraId="779AF418" w14:textId="30F9C9C9" w:rsidR="0070467D" w:rsidRPr="001B50A0" w:rsidRDefault="0070467D" w:rsidP="006C4085">
            <w:pPr>
              <w:spacing w:after="0" w:line="240" w:lineRule="auto"/>
              <w:jc w:val="left"/>
              <w:rPr>
                <w:rFonts w:cs="Calibri"/>
              </w:rPr>
            </w:pPr>
          </w:p>
        </w:tc>
        <w:tc>
          <w:tcPr>
            <w:tcW w:w="1371" w:type="dxa"/>
            <w:vAlign w:val="center"/>
          </w:tcPr>
          <w:p w14:paraId="0E933355" w14:textId="7463BA95" w:rsidR="0070467D" w:rsidRPr="001B50A0" w:rsidRDefault="0070467D" w:rsidP="006C4085">
            <w:pPr>
              <w:spacing w:after="0" w:line="240" w:lineRule="auto"/>
              <w:jc w:val="left"/>
              <w:rPr>
                <w:rFonts w:cs="Calibri"/>
              </w:rPr>
            </w:pPr>
          </w:p>
        </w:tc>
      </w:tr>
      <w:tr w:rsidR="0070467D" w:rsidRPr="001B50A0" w14:paraId="042A9754" w14:textId="77777777" w:rsidTr="001B50A0">
        <w:tc>
          <w:tcPr>
            <w:tcW w:w="704" w:type="dxa"/>
            <w:vAlign w:val="center"/>
          </w:tcPr>
          <w:p w14:paraId="684B8C09" w14:textId="1E680BAE" w:rsidR="0070467D" w:rsidRPr="001B50A0" w:rsidRDefault="0070467D" w:rsidP="006C4085">
            <w:pPr>
              <w:spacing w:after="0" w:line="240" w:lineRule="auto"/>
              <w:jc w:val="left"/>
              <w:rPr>
                <w:rFonts w:cs="Calibri"/>
              </w:rPr>
            </w:pPr>
          </w:p>
        </w:tc>
        <w:tc>
          <w:tcPr>
            <w:tcW w:w="3124" w:type="dxa"/>
            <w:vAlign w:val="center"/>
          </w:tcPr>
          <w:p w14:paraId="35481C26" w14:textId="6C7D4FB7" w:rsidR="0070467D" w:rsidRPr="001B50A0" w:rsidRDefault="0070467D" w:rsidP="006C4085">
            <w:pPr>
              <w:spacing w:after="0" w:line="240" w:lineRule="auto"/>
              <w:jc w:val="left"/>
              <w:rPr>
                <w:rFonts w:cs="Calibri"/>
              </w:rPr>
            </w:pPr>
          </w:p>
        </w:tc>
        <w:tc>
          <w:tcPr>
            <w:tcW w:w="1282" w:type="dxa"/>
            <w:vAlign w:val="center"/>
          </w:tcPr>
          <w:p w14:paraId="2A6CA058" w14:textId="604259D6" w:rsidR="0070467D" w:rsidRPr="001B50A0" w:rsidRDefault="0070467D" w:rsidP="006C4085">
            <w:pPr>
              <w:spacing w:after="0" w:line="240" w:lineRule="auto"/>
              <w:jc w:val="left"/>
              <w:rPr>
                <w:rFonts w:cs="Calibri"/>
              </w:rPr>
            </w:pPr>
          </w:p>
        </w:tc>
        <w:tc>
          <w:tcPr>
            <w:tcW w:w="1739" w:type="dxa"/>
            <w:vAlign w:val="center"/>
          </w:tcPr>
          <w:p w14:paraId="24500ED6" w14:textId="4FC5545D" w:rsidR="0070467D" w:rsidRPr="001B50A0" w:rsidRDefault="0070467D" w:rsidP="006C4085">
            <w:pPr>
              <w:spacing w:after="0" w:line="240" w:lineRule="auto"/>
              <w:jc w:val="left"/>
              <w:rPr>
                <w:rFonts w:cs="Calibri"/>
              </w:rPr>
            </w:pPr>
          </w:p>
        </w:tc>
        <w:tc>
          <w:tcPr>
            <w:tcW w:w="1653" w:type="dxa"/>
            <w:vAlign w:val="center"/>
          </w:tcPr>
          <w:p w14:paraId="2E55EA6E" w14:textId="34A8EE28" w:rsidR="0070467D" w:rsidRPr="001B50A0" w:rsidRDefault="0070467D" w:rsidP="006C4085">
            <w:pPr>
              <w:spacing w:after="0" w:line="240" w:lineRule="auto"/>
              <w:jc w:val="left"/>
              <w:rPr>
                <w:rFonts w:cs="Calibri"/>
              </w:rPr>
            </w:pPr>
          </w:p>
        </w:tc>
        <w:tc>
          <w:tcPr>
            <w:tcW w:w="2986" w:type="dxa"/>
            <w:vAlign w:val="center"/>
          </w:tcPr>
          <w:p w14:paraId="310F4AC4" w14:textId="54113EF4" w:rsidR="0070467D" w:rsidRPr="001B50A0" w:rsidRDefault="0070467D" w:rsidP="006C4085">
            <w:pPr>
              <w:spacing w:after="0" w:line="240" w:lineRule="auto"/>
              <w:jc w:val="left"/>
              <w:rPr>
                <w:rFonts w:cs="Calibri"/>
              </w:rPr>
            </w:pPr>
          </w:p>
        </w:tc>
        <w:tc>
          <w:tcPr>
            <w:tcW w:w="1701" w:type="dxa"/>
            <w:vAlign w:val="center"/>
          </w:tcPr>
          <w:p w14:paraId="32B3FBA6" w14:textId="58C33691" w:rsidR="0070467D" w:rsidRPr="001B50A0" w:rsidRDefault="0070467D" w:rsidP="006C4085">
            <w:pPr>
              <w:spacing w:after="0" w:line="240" w:lineRule="auto"/>
              <w:jc w:val="left"/>
              <w:rPr>
                <w:rFonts w:cs="Calibri"/>
              </w:rPr>
            </w:pPr>
          </w:p>
        </w:tc>
        <w:tc>
          <w:tcPr>
            <w:tcW w:w="1371" w:type="dxa"/>
            <w:vAlign w:val="center"/>
          </w:tcPr>
          <w:p w14:paraId="3DC9DCDB" w14:textId="111B20BA" w:rsidR="0070467D" w:rsidRPr="001B50A0" w:rsidRDefault="0070467D" w:rsidP="006C4085">
            <w:pPr>
              <w:spacing w:after="0" w:line="240" w:lineRule="auto"/>
              <w:jc w:val="left"/>
              <w:rPr>
                <w:rFonts w:cs="Calibri"/>
              </w:rPr>
            </w:pPr>
          </w:p>
        </w:tc>
      </w:tr>
      <w:tr w:rsidR="0070467D" w:rsidRPr="001B50A0" w14:paraId="20D50502" w14:textId="77777777" w:rsidTr="001B50A0">
        <w:tc>
          <w:tcPr>
            <w:tcW w:w="704" w:type="dxa"/>
            <w:tcBorders>
              <w:bottom w:val="single" w:sz="4" w:space="0" w:color="000000"/>
            </w:tcBorders>
            <w:vAlign w:val="center"/>
          </w:tcPr>
          <w:p w14:paraId="70FC15DA" w14:textId="343B6D34" w:rsidR="0070467D" w:rsidRPr="001B50A0" w:rsidRDefault="0070467D" w:rsidP="006C4085">
            <w:pPr>
              <w:spacing w:after="0" w:line="240" w:lineRule="auto"/>
              <w:jc w:val="left"/>
              <w:rPr>
                <w:rFonts w:cs="Calibri"/>
              </w:rPr>
            </w:pPr>
          </w:p>
        </w:tc>
        <w:tc>
          <w:tcPr>
            <w:tcW w:w="3124" w:type="dxa"/>
            <w:tcBorders>
              <w:bottom w:val="single" w:sz="4" w:space="0" w:color="000000"/>
            </w:tcBorders>
            <w:vAlign w:val="center"/>
          </w:tcPr>
          <w:p w14:paraId="11DF5012" w14:textId="0F686D72" w:rsidR="0070467D" w:rsidRPr="001B50A0" w:rsidRDefault="0070467D" w:rsidP="006C4085">
            <w:pPr>
              <w:spacing w:after="0" w:line="240" w:lineRule="auto"/>
              <w:jc w:val="left"/>
              <w:rPr>
                <w:rFonts w:cs="Calibri"/>
              </w:rPr>
            </w:pPr>
          </w:p>
        </w:tc>
        <w:tc>
          <w:tcPr>
            <w:tcW w:w="1282" w:type="dxa"/>
            <w:tcBorders>
              <w:bottom w:val="single" w:sz="4" w:space="0" w:color="000000"/>
            </w:tcBorders>
            <w:vAlign w:val="center"/>
          </w:tcPr>
          <w:p w14:paraId="3F0F9064" w14:textId="4902E718" w:rsidR="0070467D" w:rsidRPr="001B50A0" w:rsidRDefault="0070467D" w:rsidP="006C4085">
            <w:pPr>
              <w:spacing w:after="0" w:line="240" w:lineRule="auto"/>
              <w:jc w:val="left"/>
              <w:rPr>
                <w:rFonts w:cs="Calibri"/>
              </w:rPr>
            </w:pPr>
          </w:p>
        </w:tc>
        <w:tc>
          <w:tcPr>
            <w:tcW w:w="1739" w:type="dxa"/>
            <w:tcBorders>
              <w:bottom w:val="single" w:sz="4" w:space="0" w:color="000000"/>
            </w:tcBorders>
            <w:vAlign w:val="center"/>
          </w:tcPr>
          <w:p w14:paraId="53231B9A" w14:textId="705005FE" w:rsidR="0070467D" w:rsidRPr="001B50A0" w:rsidRDefault="0070467D" w:rsidP="006C4085">
            <w:pPr>
              <w:spacing w:after="0" w:line="240" w:lineRule="auto"/>
              <w:jc w:val="left"/>
              <w:rPr>
                <w:rFonts w:cs="Calibri"/>
              </w:rPr>
            </w:pPr>
          </w:p>
        </w:tc>
        <w:tc>
          <w:tcPr>
            <w:tcW w:w="1653" w:type="dxa"/>
            <w:tcBorders>
              <w:bottom w:val="single" w:sz="4" w:space="0" w:color="000000"/>
            </w:tcBorders>
            <w:vAlign w:val="center"/>
          </w:tcPr>
          <w:p w14:paraId="04E6C388" w14:textId="23B4F60D" w:rsidR="0070467D" w:rsidRPr="001B50A0" w:rsidRDefault="0070467D" w:rsidP="006C4085">
            <w:pPr>
              <w:spacing w:after="0" w:line="240" w:lineRule="auto"/>
              <w:jc w:val="left"/>
              <w:rPr>
                <w:rFonts w:cs="Calibri"/>
              </w:rPr>
            </w:pPr>
          </w:p>
        </w:tc>
        <w:tc>
          <w:tcPr>
            <w:tcW w:w="2986" w:type="dxa"/>
            <w:tcBorders>
              <w:bottom w:val="single" w:sz="4" w:space="0" w:color="000000"/>
            </w:tcBorders>
            <w:vAlign w:val="center"/>
          </w:tcPr>
          <w:p w14:paraId="23E7F10E" w14:textId="279BEBE2" w:rsidR="0070467D" w:rsidRPr="001B50A0" w:rsidRDefault="0070467D" w:rsidP="006C4085">
            <w:pPr>
              <w:spacing w:after="0" w:line="240" w:lineRule="auto"/>
              <w:jc w:val="left"/>
              <w:rPr>
                <w:rFonts w:cs="Calibri"/>
              </w:rPr>
            </w:pPr>
          </w:p>
        </w:tc>
        <w:tc>
          <w:tcPr>
            <w:tcW w:w="1701" w:type="dxa"/>
            <w:tcBorders>
              <w:bottom w:val="single" w:sz="4" w:space="0" w:color="000000"/>
            </w:tcBorders>
            <w:vAlign w:val="center"/>
          </w:tcPr>
          <w:p w14:paraId="141765DA" w14:textId="201A2F79" w:rsidR="0070467D" w:rsidRPr="001B50A0" w:rsidRDefault="0070467D" w:rsidP="006C4085">
            <w:pPr>
              <w:spacing w:after="0" w:line="240" w:lineRule="auto"/>
              <w:jc w:val="left"/>
              <w:rPr>
                <w:rFonts w:cs="Calibri"/>
              </w:rPr>
            </w:pPr>
          </w:p>
        </w:tc>
        <w:tc>
          <w:tcPr>
            <w:tcW w:w="1371" w:type="dxa"/>
            <w:tcBorders>
              <w:bottom w:val="single" w:sz="4" w:space="0" w:color="000000"/>
            </w:tcBorders>
            <w:vAlign w:val="center"/>
          </w:tcPr>
          <w:p w14:paraId="60AB25C6" w14:textId="1894D0C7" w:rsidR="0070467D" w:rsidRPr="001B50A0" w:rsidRDefault="0070467D" w:rsidP="006C4085">
            <w:pPr>
              <w:spacing w:after="0" w:line="240" w:lineRule="auto"/>
              <w:jc w:val="left"/>
              <w:rPr>
                <w:rFonts w:cs="Calibri"/>
              </w:rPr>
            </w:pPr>
          </w:p>
        </w:tc>
      </w:tr>
      <w:tr w:rsidR="0070467D" w:rsidRPr="001B50A0" w14:paraId="20FA3C9B" w14:textId="77777777" w:rsidTr="001B50A0">
        <w:tc>
          <w:tcPr>
            <w:tcW w:w="704" w:type="dxa"/>
            <w:tcBorders>
              <w:bottom w:val="single" w:sz="4" w:space="0" w:color="auto"/>
            </w:tcBorders>
            <w:vAlign w:val="center"/>
          </w:tcPr>
          <w:p w14:paraId="272DDCAB" w14:textId="650B4049" w:rsidR="0070467D" w:rsidRPr="001B50A0" w:rsidRDefault="0070467D" w:rsidP="006C4085">
            <w:pPr>
              <w:spacing w:after="0" w:line="240" w:lineRule="auto"/>
              <w:jc w:val="left"/>
              <w:rPr>
                <w:rFonts w:cs="Calibri"/>
              </w:rPr>
            </w:pPr>
          </w:p>
        </w:tc>
        <w:tc>
          <w:tcPr>
            <w:tcW w:w="3124" w:type="dxa"/>
            <w:tcBorders>
              <w:bottom w:val="single" w:sz="4" w:space="0" w:color="auto"/>
            </w:tcBorders>
            <w:vAlign w:val="center"/>
          </w:tcPr>
          <w:p w14:paraId="257755C7" w14:textId="32439080" w:rsidR="0070467D" w:rsidRPr="001B50A0" w:rsidRDefault="0070467D" w:rsidP="006C4085">
            <w:pPr>
              <w:spacing w:after="0" w:line="240" w:lineRule="auto"/>
              <w:jc w:val="left"/>
              <w:rPr>
                <w:rFonts w:cs="Calibri"/>
              </w:rPr>
            </w:pPr>
          </w:p>
        </w:tc>
        <w:tc>
          <w:tcPr>
            <w:tcW w:w="1282" w:type="dxa"/>
            <w:tcBorders>
              <w:bottom w:val="single" w:sz="4" w:space="0" w:color="auto"/>
            </w:tcBorders>
            <w:vAlign w:val="center"/>
          </w:tcPr>
          <w:p w14:paraId="6E227BF9" w14:textId="29DA2ED6" w:rsidR="0070467D" w:rsidRPr="001B50A0" w:rsidRDefault="0070467D" w:rsidP="006C4085">
            <w:pPr>
              <w:spacing w:after="0" w:line="240" w:lineRule="auto"/>
              <w:jc w:val="left"/>
              <w:rPr>
                <w:rFonts w:cs="Calibri"/>
              </w:rPr>
            </w:pPr>
          </w:p>
        </w:tc>
        <w:tc>
          <w:tcPr>
            <w:tcW w:w="1739" w:type="dxa"/>
            <w:tcBorders>
              <w:bottom w:val="single" w:sz="4" w:space="0" w:color="auto"/>
            </w:tcBorders>
            <w:vAlign w:val="center"/>
          </w:tcPr>
          <w:p w14:paraId="2288BDAF" w14:textId="75827BF4" w:rsidR="0070467D" w:rsidRPr="001B50A0" w:rsidRDefault="0070467D" w:rsidP="006C4085">
            <w:pPr>
              <w:spacing w:after="0" w:line="240" w:lineRule="auto"/>
              <w:jc w:val="left"/>
              <w:rPr>
                <w:rFonts w:cs="Calibri"/>
              </w:rPr>
            </w:pPr>
          </w:p>
        </w:tc>
        <w:tc>
          <w:tcPr>
            <w:tcW w:w="1653" w:type="dxa"/>
            <w:tcBorders>
              <w:bottom w:val="single" w:sz="4" w:space="0" w:color="auto"/>
            </w:tcBorders>
            <w:vAlign w:val="center"/>
          </w:tcPr>
          <w:p w14:paraId="72E1AEB3" w14:textId="2090FE8F" w:rsidR="0070467D" w:rsidRPr="001B50A0" w:rsidRDefault="0070467D" w:rsidP="006C4085">
            <w:pPr>
              <w:spacing w:after="0" w:line="240" w:lineRule="auto"/>
              <w:jc w:val="left"/>
              <w:rPr>
                <w:rFonts w:cs="Calibri"/>
              </w:rPr>
            </w:pPr>
          </w:p>
        </w:tc>
        <w:tc>
          <w:tcPr>
            <w:tcW w:w="2986" w:type="dxa"/>
            <w:tcBorders>
              <w:bottom w:val="single" w:sz="4" w:space="0" w:color="auto"/>
            </w:tcBorders>
            <w:vAlign w:val="center"/>
          </w:tcPr>
          <w:p w14:paraId="56F7F7D8" w14:textId="10BF93AD" w:rsidR="0070467D" w:rsidRPr="001B50A0" w:rsidRDefault="0070467D" w:rsidP="006C4085">
            <w:pPr>
              <w:spacing w:after="0" w:line="240" w:lineRule="auto"/>
              <w:jc w:val="left"/>
              <w:rPr>
                <w:rFonts w:cs="Calibri"/>
              </w:rPr>
            </w:pPr>
          </w:p>
        </w:tc>
        <w:tc>
          <w:tcPr>
            <w:tcW w:w="1701" w:type="dxa"/>
            <w:tcBorders>
              <w:bottom w:val="single" w:sz="4" w:space="0" w:color="auto"/>
            </w:tcBorders>
            <w:vAlign w:val="center"/>
          </w:tcPr>
          <w:p w14:paraId="01EC0C30" w14:textId="385E3261" w:rsidR="0070467D" w:rsidRPr="001B50A0" w:rsidRDefault="0070467D" w:rsidP="006C4085">
            <w:pPr>
              <w:spacing w:after="0" w:line="240" w:lineRule="auto"/>
              <w:jc w:val="left"/>
              <w:rPr>
                <w:rFonts w:cs="Calibri"/>
              </w:rPr>
            </w:pPr>
          </w:p>
        </w:tc>
        <w:tc>
          <w:tcPr>
            <w:tcW w:w="1371" w:type="dxa"/>
            <w:tcBorders>
              <w:bottom w:val="single" w:sz="4" w:space="0" w:color="auto"/>
            </w:tcBorders>
            <w:vAlign w:val="center"/>
          </w:tcPr>
          <w:p w14:paraId="579C446F" w14:textId="66D945F8" w:rsidR="0070467D" w:rsidRPr="001B50A0" w:rsidRDefault="0070467D" w:rsidP="006C4085">
            <w:pPr>
              <w:spacing w:after="0" w:line="240" w:lineRule="auto"/>
              <w:jc w:val="left"/>
              <w:rPr>
                <w:rFonts w:cs="Calibri"/>
              </w:rPr>
            </w:pPr>
          </w:p>
        </w:tc>
      </w:tr>
      <w:tr w:rsidR="0070467D" w:rsidRPr="001B50A0" w14:paraId="2269CDCD" w14:textId="77777777" w:rsidTr="001B50A0">
        <w:tc>
          <w:tcPr>
            <w:tcW w:w="704" w:type="dxa"/>
            <w:tcBorders>
              <w:top w:val="single" w:sz="4" w:space="0" w:color="auto"/>
            </w:tcBorders>
            <w:vAlign w:val="center"/>
          </w:tcPr>
          <w:p w14:paraId="3AF3CE77" w14:textId="46123671" w:rsidR="0070467D" w:rsidRPr="001B50A0" w:rsidRDefault="0070467D" w:rsidP="006C4085">
            <w:pPr>
              <w:spacing w:after="0" w:line="240" w:lineRule="auto"/>
              <w:jc w:val="left"/>
              <w:rPr>
                <w:rFonts w:cs="Calibri"/>
              </w:rPr>
            </w:pPr>
          </w:p>
        </w:tc>
        <w:tc>
          <w:tcPr>
            <w:tcW w:w="3124" w:type="dxa"/>
            <w:tcBorders>
              <w:top w:val="single" w:sz="4" w:space="0" w:color="auto"/>
            </w:tcBorders>
            <w:vAlign w:val="center"/>
          </w:tcPr>
          <w:p w14:paraId="36448200" w14:textId="7C864501" w:rsidR="0070467D" w:rsidRPr="001B50A0" w:rsidRDefault="0070467D" w:rsidP="006C4085">
            <w:pPr>
              <w:spacing w:after="0" w:line="240" w:lineRule="auto"/>
              <w:jc w:val="left"/>
              <w:rPr>
                <w:rFonts w:cs="Calibri"/>
              </w:rPr>
            </w:pPr>
          </w:p>
        </w:tc>
        <w:tc>
          <w:tcPr>
            <w:tcW w:w="1282" w:type="dxa"/>
            <w:tcBorders>
              <w:top w:val="single" w:sz="4" w:space="0" w:color="auto"/>
            </w:tcBorders>
            <w:vAlign w:val="center"/>
          </w:tcPr>
          <w:p w14:paraId="7D3BFA83" w14:textId="25E926E7" w:rsidR="0070467D" w:rsidRPr="001B50A0" w:rsidRDefault="0070467D" w:rsidP="006C4085">
            <w:pPr>
              <w:spacing w:after="0" w:line="240" w:lineRule="auto"/>
              <w:jc w:val="left"/>
              <w:rPr>
                <w:rFonts w:cs="Calibri"/>
              </w:rPr>
            </w:pPr>
          </w:p>
        </w:tc>
        <w:tc>
          <w:tcPr>
            <w:tcW w:w="1739" w:type="dxa"/>
            <w:tcBorders>
              <w:top w:val="single" w:sz="4" w:space="0" w:color="auto"/>
            </w:tcBorders>
            <w:vAlign w:val="center"/>
          </w:tcPr>
          <w:p w14:paraId="4B4CB244" w14:textId="17A4BCBC" w:rsidR="0070467D" w:rsidRPr="001B50A0" w:rsidRDefault="0070467D" w:rsidP="006C4085">
            <w:pPr>
              <w:spacing w:after="0" w:line="240" w:lineRule="auto"/>
              <w:jc w:val="left"/>
              <w:rPr>
                <w:rFonts w:cs="Calibri"/>
              </w:rPr>
            </w:pPr>
          </w:p>
        </w:tc>
        <w:tc>
          <w:tcPr>
            <w:tcW w:w="1653" w:type="dxa"/>
            <w:tcBorders>
              <w:top w:val="single" w:sz="4" w:space="0" w:color="auto"/>
            </w:tcBorders>
            <w:vAlign w:val="center"/>
          </w:tcPr>
          <w:p w14:paraId="585FB30B" w14:textId="3DD46147" w:rsidR="0070467D" w:rsidRPr="001B50A0" w:rsidRDefault="0070467D" w:rsidP="006C4085">
            <w:pPr>
              <w:spacing w:after="0" w:line="240" w:lineRule="auto"/>
              <w:jc w:val="left"/>
              <w:rPr>
                <w:rFonts w:cs="Calibri"/>
              </w:rPr>
            </w:pPr>
          </w:p>
        </w:tc>
        <w:tc>
          <w:tcPr>
            <w:tcW w:w="2986" w:type="dxa"/>
            <w:tcBorders>
              <w:top w:val="single" w:sz="4" w:space="0" w:color="auto"/>
            </w:tcBorders>
            <w:vAlign w:val="center"/>
          </w:tcPr>
          <w:p w14:paraId="6A648CC1" w14:textId="6D6E5C35" w:rsidR="0070467D" w:rsidRPr="001B50A0" w:rsidRDefault="0070467D" w:rsidP="006C4085">
            <w:pPr>
              <w:spacing w:after="0" w:line="240" w:lineRule="auto"/>
              <w:jc w:val="left"/>
              <w:rPr>
                <w:rFonts w:cs="Calibri"/>
              </w:rPr>
            </w:pPr>
          </w:p>
        </w:tc>
        <w:tc>
          <w:tcPr>
            <w:tcW w:w="1701" w:type="dxa"/>
            <w:tcBorders>
              <w:top w:val="single" w:sz="4" w:space="0" w:color="auto"/>
            </w:tcBorders>
            <w:vAlign w:val="center"/>
          </w:tcPr>
          <w:p w14:paraId="2E78A733" w14:textId="61935D47" w:rsidR="0070467D" w:rsidRPr="001B50A0" w:rsidRDefault="0070467D" w:rsidP="006C4085">
            <w:pPr>
              <w:spacing w:after="0" w:line="240" w:lineRule="auto"/>
              <w:jc w:val="left"/>
              <w:rPr>
                <w:rFonts w:cs="Calibri"/>
              </w:rPr>
            </w:pPr>
          </w:p>
        </w:tc>
        <w:tc>
          <w:tcPr>
            <w:tcW w:w="1371" w:type="dxa"/>
            <w:tcBorders>
              <w:top w:val="single" w:sz="4" w:space="0" w:color="auto"/>
            </w:tcBorders>
            <w:vAlign w:val="center"/>
          </w:tcPr>
          <w:p w14:paraId="65B31642" w14:textId="7BAE1CCA" w:rsidR="0070467D" w:rsidRPr="001B50A0" w:rsidRDefault="0070467D" w:rsidP="006C4085">
            <w:pPr>
              <w:spacing w:after="0" w:line="240" w:lineRule="auto"/>
              <w:jc w:val="left"/>
              <w:rPr>
                <w:rFonts w:cs="Calibri"/>
              </w:rPr>
            </w:pPr>
          </w:p>
        </w:tc>
      </w:tr>
      <w:tr w:rsidR="0070467D" w:rsidRPr="001B50A0" w14:paraId="19255CD8" w14:textId="77777777" w:rsidTr="001B50A0">
        <w:tc>
          <w:tcPr>
            <w:tcW w:w="704" w:type="dxa"/>
            <w:vAlign w:val="center"/>
          </w:tcPr>
          <w:p w14:paraId="5008F38F" w14:textId="515F5764" w:rsidR="0070467D" w:rsidRPr="001B50A0" w:rsidRDefault="0070467D" w:rsidP="006C4085">
            <w:pPr>
              <w:spacing w:after="0" w:line="240" w:lineRule="auto"/>
              <w:jc w:val="left"/>
              <w:rPr>
                <w:rFonts w:cs="Calibri"/>
              </w:rPr>
            </w:pPr>
          </w:p>
        </w:tc>
        <w:tc>
          <w:tcPr>
            <w:tcW w:w="3124" w:type="dxa"/>
            <w:vAlign w:val="center"/>
          </w:tcPr>
          <w:p w14:paraId="027496BC" w14:textId="5429599A" w:rsidR="0070467D" w:rsidRPr="001B50A0" w:rsidRDefault="0070467D" w:rsidP="006C4085">
            <w:pPr>
              <w:spacing w:after="0" w:line="240" w:lineRule="auto"/>
              <w:jc w:val="left"/>
              <w:rPr>
                <w:rFonts w:cs="Calibri"/>
              </w:rPr>
            </w:pPr>
          </w:p>
        </w:tc>
        <w:tc>
          <w:tcPr>
            <w:tcW w:w="1282" w:type="dxa"/>
            <w:vAlign w:val="center"/>
          </w:tcPr>
          <w:p w14:paraId="4DC75F58" w14:textId="04DE0318" w:rsidR="0070467D" w:rsidRPr="001B50A0" w:rsidRDefault="0070467D" w:rsidP="006C4085">
            <w:pPr>
              <w:spacing w:after="0" w:line="240" w:lineRule="auto"/>
              <w:jc w:val="left"/>
              <w:rPr>
                <w:rFonts w:cs="Calibri"/>
              </w:rPr>
            </w:pPr>
          </w:p>
        </w:tc>
        <w:tc>
          <w:tcPr>
            <w:tcW w:w="1739" w:type="dxa"/>
            <w:vAlign w:val="center"/>
          </w:tcPr>
          <w:p w14:paraId="7819220A" w14:textId="7497F6A5" w:rsidR="0070467D" w:rsidRPr="001B50A0" w:rsidRDefault="0070467D" w:rsidP="006C4085">
            <w:pPr>
              <w:spacing w:after="0" w:line="240" w:lineRule="auto"/>
              <w:jc w:val="left"/>
              <w:rPr>
                <w:rFonts w:cs="Calibri"/>
              </w:rPr>
            </w:pPr>
          </w:p>
        </w:tc>
        <w:tc>
          <w:tcPr>
            <w:tcW w:w="1653" w:type="dxa"/>
            <w:vAlign w:val="center"/>
          </w:tcPr>
          <w:p w14:paraId="773BCD18" w14:textId="18C2648B" w:rsidR="0070467D" w:rsidRPr="001B50A0" w:rsidRDefault="0070467D" w:rsidP="006C4085">
            <w:pPr>
              <w:spacing w:after="0" w:line="240" w:lineRule="auto"/>
              <w:jc w:val="left"/>
              <w:rPr>
                <w:rFonts w:cs="Calibri"/>
              </w:rPr>
            </w:pPr>
          </w:p>
        </w:tc>
        <w:tc>
          <w:tcPr>
            <w:tcW w:w="2986" w:type="dxa"/>
            <w:vAlign w:val="center"/>
          </w:tcPr>
          <w:p w14:paraId="36244418" w14:textId="56FBE664" w:rsidR="0070467D" w:rsidRPr="001B50A0" w:rsidRDefault="0070467D" w:rsidP="006C4085">
            <w:pPr>
              <w:spacing w:after="0" w:line="240" w:lineRule="auto"/>
              <w:jc w:val="left"/>
              <w:rPr>
                <w:rFonts w:cs="Calibri"/>
              </w:rPr>
            </w:pPr>
          </w:p>
        </w:tc>
        <w:tc>
          <w:tcPr>
            <w:tcW w:w="1701" w:type="dxa"/>
            <w:vAlign w:val="center"/>
          </w:tcPr>
          <w:p w14:paraId="28552775" w14:textId="2137065D" w:rsidR="0070467D" w:rsidRPr="001B50A0" w:rsidRDefault="0070467D" w:rsidP="006C4085">
            <w:pPr>
              <w:spacing w:after="0" w:line="240" w:lineRule="auto"/>
              <w:jc w:val="left"/>
              <w:rPr>
                <w:rFonts w:cs="Calibri"/>
              </w:rPr>
            </w:pPr>
          </w:p>
        </w:tc>
        <w:tc>
          <w:tcPr>
            <w:tcW w:w="1371" w:type="dxa"/>
            <w:vAlign w:val="center"/>
          </w:tcPr>
          <w:p w14:paraId="65D78C11" w14:textId="43BF694A" w:rsidR="0070467D" w:rsidRPr="001B50A0" w:rsidRDefault="0070467D" w:rsidP="006C4085">
            <w:pPr>
              <w:spacing w:after="0" w:line="240" w:lineRule="auto"/>
              <w:jc w:val="left"/>
              <w:rPr>
                <w:rFonts w:cs="Calibri"/>
              </w:rPr>
            </w:pPr>
          </w:p>
        </w:tc>
      </w:tr>
      <w:tr w:rsidR="0070467D" w:rsidRPr="001B50A0" w14:paraId="770DEE53" w14:textId="77777777" w:rsidTr="001B50A0">
        <w:tc>
          <w:tcPr>
            <w:tcW w:w="704" w:type="dxa"/>
            <w:vAlign w:val="center"/>
          </w:tcPr>
          <w:p w14:paraId="496776D3" w14:textId="35F9373D" w:rsidR="0070467D" w:rsidRPr="001B50A0" w:rsidRDefault="0070467D" w:rsidP="006C4085">
            <w:pPr>
              <w:spacing w:after="0" w:line="240" w:lineRule="auto"/>
              <w:jc w:val="left"/>
              <w:rPr>
                <w:rFonts w:cs="Calibri"/>
              </w:rPr>
            </w:pPr>
          </w:p>
        </w:tc>
        <w:tc>
          <w:tcPr>
            <w:tcW w:w="3124" w:type="dxa"/>
            <w:vAlign w:val="center"/>
          </w:tcPr>
          <w:p w14:paraId="21466AE0" w14:textId="23B370C0" w:rsidR="0070467D" w:rsidRPr="001B50A0" w:rsidRDefault="0070467D" w:rsidP="006C4085">
            <w:pPr>
              <w:spacing w:after="0" w:line="240" w:lineRule="auto"/>
              <w:jc w:val="left"/>
              <w:rPr>
                <w:rFonts w:cs="Calibri"/>
              </w:rPr>
            </w:pPr>
          </w:p>
        </w:tc>
        <w:tc>
          <w:tcPr>
            <w:tcW w:w="1282" w:type="dxa"/>
            <w:vAlign w:val="center"/>
          </w:tcPr>
          <w:p w14:paraId="257ECE45" w14:textId="1A1B485A" w:rsidR="0070467D" w:rsidRPr="001B50A0" w:rsidRDefault="0070467D" w:rsidP="006C4085">
            <w:pPr>
              <w:spacing w:after="0" w:line="240" w:lineRule="auto"/>
              <w:jc w:val="left"/>
              <w:rPr>
                <w:rFonts w:cs="Calibri"/>
              </w:rPr>
            </w:pPr>
          </w:p>
        </w:tc>
        <w:tc>
          <w:tcPr>
            <w:tcW w:w="1739" w:type="dxa"/>
            <w:vAlign w:val="center"/>
          </w:tcPr>
          <w:p w14:paraId="0CBBFE11" w14:textId="5B10445B" w:rsidR="0070467D" w:rsidRPr="001B50A0" w:rsidRDefault="0070467D" w:rsidP="006C4085">
            <w:pPr>
              <w:spacing w:after="0" w:line="240" w:lineRule="auto"/>
              <w:jc w:val="left"/>
              <w:rPr>
                <w:rFonts w:cs="Calibri"/>
              </w:rPr>
            </w:pPr>
          </w:p>
        </w:tc>
        <w:tc>
          <w:tcPr>
            <w:tcW w:w="1653" w:type="dxa"/>
            <w:vAlign w:val="center"/>
          </w:tcPr>
          <w:p w14:paraId="230E9337" w14:textId="17600E46" w:rsidR="0070467D" w:rsidRPr="001B50A0" w:rsidRDefault="0070467D" w:rsidP="006C4085">
            <w:pPr>
              <w:spacing w:after="0" w:line="240" w:lineRule="auto"/>
              <w:jc w:val="left"/>
              <w:rPr>
                <w:rFonts w:cs="Calibri"/>
              </w:rPr>
            </w:pPr>
          </w:p>
        </w:tc>
        <w:tc>
          <w:tcPr>
            <w:tcW w:w="2986" w:type="dxa"/>
            <w:vAlign w:val="center"/>
          </w:tcPr>
          <w:p w14:paraId="013271F0" w14:textId="5BDBB949" w:rsidR="0070467D" w:rsidRPr="001B50A0" w:rsidRDefault="0070467D" w:rsidP="006C4085">
            <w:pPr>
              <w:spacing w:after="0" w:line="240" w:lineRule="auto"/>
              <w:jc w:val="left"/>
              <w:rPr>
                <w:rFonts w:cs="Calibri"/>
              </w:rPr>
            </w:pPr>
          </w:p>
        </w:tc>
        <w:tc>
          <w:tcPr>
            <w:tcW w:w="1701" w:type="dxa"/>
            <w:vAlign w:val="center"/>
          </w:tcPr>
          <w:p w14:paraId="0749A635" w14:textId="4489219F" w:rsidR="0070467D" w:rsidRPr="001B50A0" w:rsidRDefault="0070467D" w:rsidP="006C4085">
            <w:pPr>
              <w:spacing w:after="0" w:line="240" w:lineRule="auto"/>
              <w:jc w:val="left"/>
              <w:rPr>
                <w:rFonts w:cs="Calibri"/>
              </w:rPr>
            </w:pPr>
          </w:p>
        </w:tc>
        <w:tc>
          <w:tcPr>
            <w:tcW w:w="1371" w:type="dxa"/>
            <w:vAlign w:val="center"/>
          </w:tcPr>
          <w:p w14:paraId="2F7A0491" w14:textId="51A86720" w:rsidR="0070467D" w:rsidRPr="001B50A0" w:rsidRDefault="0070467D" w:rsidP="006C4085">
            <w:pPr>
              <w:spacing w:after="0" w:line="240" w:lineRule="auto"/>
              <w:jc w:val="left"/>
              <w:rPr>
                <w:rFonts w:cs="Calibri"/>
              </w:rPr>
            </w:pPr>
          </w:p>
        </w:tc>
      </w:tr>
      <w:tr w:rsidR="0070467D" w:rsidRPr="001B50A0" w14:paraId="40CB7883" w14:textId="77777777" w:rsidTr="001B50A0">
        <w:tc>
          <w:tcPr>
            <w:tcW w:w="704" w:type="dxa"/>
            <w:vAlign w:val="center"/>
          </w:tcPr>
          <w:p w14:paraId="6C7CDED2" w14:textId="2FD5C7EF" w:rsidR="0070467D" w:rsidRPr="001B50A0" w:rsidRDefault="0070467D" w:rsidP="006C4085">
            <w:pPr>
              <w:spacing w:after="0" w:line="240" w:lineRule="auto"/>
              <w:jc w:val="left"/>
              <w:rPr>
                <w:rFonts w:cs="Calibri"/>
              </w:rPr>
            </w:pPr>
          </w:p>
        </w:tc>
        <w:tc>
          <w:tcPr>
            <w:tcW w:w="3124" w:type="dxa"/>
            <w:vAlign w:val="center"/>
          </w:tcPr>
          <w:p w14:paraId="0D7D1FD8" w14:textId="668FA5BA" w:rsidR="0070467D" w:rsidRPr="001B50A0" w:rsidRDefault="0070467D" w:rsidP="006C4085">
            <w:pPr>
              <w:spacing w:after="0" w:line="240" w:lineRule="auto"/>
              <w:jc w:val="left"/>
              <w:rPr>
                <w:rFonts w:cs="Calibri"/>
              </w:rPr>
            </w:pPr>
          </w:p>
        </w:tc>
        <w:tc>
          <w:tcPr>
            <w:tcW w:w="1282" w:type="dxa"/>
            <w:vAlign w:val="center"/>
          </w:tcPr>
          <w:p w14:paraId="143B5732" w14:textId="6DF18BDE" w:rsidR="0070467D" w:rsidRPr="001B50A0" w:rsidRDefault="0070467D" w:rsidP="006C4085">
            <w:pPr>
              <w:spacing w:after="0" w:line="240" w:lineRule="auto"/>
              <w:jc w:val="left"/>
              <w:rPr>
                <w:rFonts w:cs="Calibri"/>
              </w:rPr>
            </w:pPr>
          </w:p>
        </w:tc>
        <w:tc>
          <w:tcPr>
            <w:tcW w:w="1739" w:type="dxa"/>
            <w:vAlign w:val="center"/>
          </w:tcPr>
          <w:p w14:paraId="438CD5B5" w14:textId="716C9734" w:rsidR="0070467D" w:rsidRPr="001B50A0" w:rsidRDefault="0070467D" w:rsidP="006C4085">
            <w:pPr>
              <w:spacing w:after="0" w:line="240" w:lineRule="auto"/>
              <w:jc w:val="left"/>
              <w:rPr>
                <w:rFonts w:cs="Calibri"/>
              </w:rPr>
            </w:pPr>
          </w:p>
        </w:tc>
        <w:tc>
          <w:tcPr>
            <w:tcW w:w="1653" w:type="dxa"/>
            <w:vAlign w:val="center"/>
          </w:tcPr>
          <w:p w14:paraId="0CEF519B" w14:textId="7C129F0C" w:rsidR="0070467D" w:rsidRPr="001B50A0" w:rsidRDefault="0070467D" w:rsidP="006C4085">
            <w:pPr>
              <w:spacing w:after="0" w:line="240" w:lineRule="auto"/>
              <w:jc w:val="left"/>
              <w:rPr>
                <w:rFonts w:cs="Calibri"/>
              </w:rPr>
            </w:pPr>
          </w:p>
        </w:tc>
        <w:tc>
          <w:tcPr>
            <w:tcW w:w="2986" w:type="dxa"/>
            <w:vAlign w:val="center"/>
          </w:tcPr>
          <w:p w14:paraId="541A5A69" w14:textId="27CCEFA7" w:rsidR="0070467D" w:rsidRPr="001B50A0" w:rsidRDefault="0070467D" w:rsidP="006C4085">
            <w:pPr>
              <w:spacing w:after="0" w:line="240" w:lineRule="auto"/>
              <w:jc w:val="left"/>
              <w:rPr>
                <w:rFonts w:cs="Calibri"/>
              </w:rPr>
            </w:pPr>
          </w:p>
        </w:tc>
        <w:tc>
          <w:tcPr>
            <w:tcW w:w="1701" w:type="dxa"/>
            <w:vAlign w:val="center"/>
          </w:tcPr>
          <w:p w14:paraId="120B4357" w14:textId="1B9B16F8" w:rsidR="0070467D" w:rsidRPr="001B50A0" w:rsidRDefault="0070467D" w:rsidP="006C4085">
            <w:pPr>
              <w:spacing w:after="0" w:line="240" w:lineRule="auto"/>
              <w:jc w:val="left"/>
              <w:rPr>
                <w:rFonts w:cs="Calibri"/>
              </w:rPr>
            </w:pPr>
          </w:p>
        </w:tc>
        <w:tc>
          <w:tcPr>
            <w:tcW w:w="1371" w:type="dxa"/>
            <w:vAlign w:val="center"/>
          </w:tcPr>
          <w:p w14:paraId="5523283C" w14:textId="34C8EF8F" w:rsidR="0070467D" w:rsidRPr="001B50A0" w:rsidRDefault="0070467D" w:rsidP="006C4085">
            <w:pPr>
              <w:spacing w:after="0" w:line="240" w:lineRule="auto"/>
              <w:jc w:val="left"/>
              <w:rPr>
                <w:rFonts w:cs="Calibri"/>
              </w:rPr>
            </w:pPr>
          </w:p>
        </w:tc>
      </w:tr>
      <w:tr w:rsidR="0070467D" w:rsidRPr="001B50A0" w14:paraId="6741E279" w14:textId="77777777" w:rsidTr="001B50A0">
        <w:tc>
          <w:tcPr>
            <w:tcW w:w="704" w:type="dxa"/>
            <w:vAlign w:val="center"/>
          </w:tcPr>
          <w:p w14:paraId="58DB16F3" w14:textId="3FB114AD" w:rsidR="0070467D" w:rsidRPr="001B50A0" w:rsidRDefault="0070467D" w:rsidP="006C4085">
            <w:pPr>
              <w:spacing w:after="0" w:line="240" w:lineRule="auto"/>
              <w:jc w:val="left"/>
              <w:rPr>
                <w:rFonts w:cs="Calibri"/>
              </w:rPr>
            </w:pPr>
          </w:p>
        </w:tc>
        <w:tc>
          <w:tcPr>
            <w:tcW w:w="3124" w:type="dxa"/>
            <w:vAlign w:val="center"/>
          </w:tcPr>
          <w:p w14:paraId="680C4E8D" w14:textId="41ADB2CC" w:rsidR="0070467D" w:rsidRPr="001B50A0" w:rsidRDefault="0070467D" w:rsidP="006C4085">
            <w:pPr>
              <w:spacing w:after="0" w:line="240" w:lineRule="auto"/>
              <w:jc w:val="left"/>
              <w:rPr>
                <w:rFonts w:cs="Calibri"/>
              </w:rPr>
            </w:pPr>
          </w:p>
        </w:tc>
        <w:tc>
          <w:tcPr>
            <w:tcW w:w="1282" w:type="dxa"/>
            <w:vAlign w:val="center"/>
          </w:tcPr>
          <w:p w14:paraId="3B2E751A" w14:textId="14A2B95C" w:rsidR="0070467D" w:rsidRPr="001B50A0" w:rsidRDefault="0070467D" w:rsidP="006C4085">
            <w:pPr>
              <w:spacing w:after="0" w:line="240" w:lineRule="auto"/>
              <w:jc w:val="left"/>
              <w:rPr>
                <w:rFonts w:cs="Calibri"/>
              </w:rPr>
            </w:pPr>
          </w:p>
        </w:tc>
        <w:tc>
          <w:tcPr>
            <w:tcW w:w="1739" w:type="dxa"/>
            <w:vAlign w:val="center"/>
          </w:tcPr>
          <w:p w14:paraId="7C47F7D8" w14:textId="7910CD59" w:rsidR="0070467D" w:rsidRPr="001B50A0" w:rsidRDefault="0070467D" w:rsidP="006C4085">
            <w:pPr>
              <w:spacing w:after="0" w:line="240" w:lineRule="auto"/>
              <w:jc w:val="left"/>
              <w:rPr>
                <w:rFonts w:cs="Calibri"/>
              </w:rPr>
            </w:pPr>
          </w:p>
        </w:tc>
        <w:tc>
          <w:tcPr>
            <w:tcW w:w="1653" w:type="dxa"/>
            <w:vAlign w:val="center"/>
          </w:tcPr>
          <w:p w14:paraId="6FFC0271" w14:textId="328024CE" w:rsidR="0070467D" w:rsidRPr="001B50A0" w:rsidRDefault="0070467D" w:rsidP="006C4085">
            <w:pPr>
              <w:spacing w:after="0" w:line="240" w:lineRule="auto"/>
              <w:jc w:val="left"/>
              <w:rPr>
                <w:rFonts w:cs="Calibri"/>
              </w:rPr>
            </w:pPr>
          </w:p>
        </w:tc>
        <w:tc>
          <w:tcPr>
            <w:tcW w:w="2986" w:type="dxa"/>
            <w:vAlign w:val="center"/>
          </w:tcPr>
          <w:p w14:paraId="579BB1DF" w14:textId="267A078B" w:rsidR="0070467D" w:rsidRPr="001B50A0" w:rsidRDefault="0070467D" w:rsidP="006C4085">
            <w:pPr>
              <w:spacing w:after="0" w:line="240" w:lineRule="auto"/>
              <w:jc w:val="left"/>
              <w:rPr>
                <w:rFonts w:cs="Calibri"/>
              </w:rPr>
            </w:pPr>
          </w:p>
        </w:tc>
        <w:tc>
          <w:tcPr>
            <w:tcW w:w="1701" w:type="dxa"/>
            <w:vAlign w:val="center"/>
          </w:tcPr>
          <w:p w14:paraId="0B038CC2" w14:textId="0D1CD73D" w:rsidR="0070467D" w:rsidRPr="001B50A0" w:rsidRDefault="0070467D" w:rsidP="006C4085">
            <w:pPr>
              <w:spacing w:after="0" w:line="240" w:lineRule="auto"/>
              <w:jc w:val="left"/>
              <w:rPr>
                <w:rFonts w:cs="Calibri"/>
              </w:rPr>
            </w:pPr>
          </w:p>
        </w:tc>
        <w:tc>
          <w:tcPr>
            <w:tcW w:w="1371" w:type="dxa"/>
            <w:vAlign w:val="center"/>
          </w:tcPr>
          <w:p w14:paraId="223BB2AA" w14:textId="3763DCDD" w:rsidR="0070467D" w:rsidRPr="001B50A0" w:rsidRDefault="0070467D" w:rsidP="006C4085">
            <w:pPr>
              <w:spacing w:after="0" w:line="240" w:lineRule="auto"/>
              <w:jc w:val="left"/>
              <w:rPr>
                <w:rFonts w:cs="Calibri"/>
              </w:rPr>
            </w:pPr>
          </w:p>
        </w:tc>
      </w:tr>
      <w:tr w:rsidR="001B50A0" w:rsidRPr="001B50A0" w14:paraId="382E5DA3" w14:textId="77777777" w:rsidTr="001B50A0">
        <w:tc>
          <w:tcPr>
            <w:tcW w:w="704" w:type="dxa"/>
            <w:vAlign w:val="center"/>
          </w:tcPr>
          <w:p w14:paraId="4840C1C6" w14:textId="77777777" w:rsidR="001B50A0" w:rsidRPr="001B50A0" w:rsidRDefault="001B50A0" w:rsidP="006C4085">
            <w:pPr>
              <w:spacing w:after="0" w:line="240" w:lineRule="auto"/>
              <w:jc w:val="left"/>
              <w:rPr>
                <w:rFonts w:cs="Calibri"/>
              </w:rPr>
            </w:pPr>
          </w:p>
        </w:tc>
        <w:tc>
          <w:tcPr>
            <w:tcW w:w="3124" w:type="dxa"/>
            <w:vAlign w:val="center"/>
          </w:tcPr>
          <w:p w14:paraId="77569222" w14:textId="77777777" w:rsidR="001B50A0" w:rsidRPr="001B50A0" w:rsidRDefault="001B50A0" w:rsidP="006C4085">
            <w:pPr>
              <w:spacing w:after="0" w:line="240" w:lineRule="auto"/>
              <w:jc w:val="left"/>
              <w:rPr>
                <w:rFonts w:cs="Calibri"/>
              </w:rPr>
            </w:pPr>
          </w:p>
        </w:tc>
        <w:tc>
          <w:tcPr>
            <w:tcW w:w="1282" w:type="dxa"/>
            <w:vAlign w:val="center"/>
          </w:tcPr>
          <w:p w14:paraId="4F310DF3" w14:textId="77777777" w:rsidR="001B50A0" w:rsidRPr="001B50A0" w:rsidRDefault="001B50A0" w:rsidP="006C4085">
            <w:pPr>
              <w:spacing w:after="0" w:line="240" w:lineRule="auto"/>
              <w:jc w:val="left"/>
              <w:rPr>
                <w:rFonts w:cs="Calibri"/>
              </w:rPr>
            </w:pPr>
          </w:p>
        </w:tc>
        <w:tc>
          <w:tcPr>
            <w:tcW w:w="1739" w:type="dxa"/>
            <w:vAlign w:val="center"/>
          </w:tcPr>
          <w:p w14:paraId="27F0F6D3" w14:textId="77777777" w:rsidR="001B50A0" w:rsidRPr="001B50A0" w:rsidRDefault="001B50A0" w:rsidP="006C4085">
            <w:pPr>
              <w:spacing w:after="0" w:line="240" w:lineRule="auto"/>
              <w:jc w:val="left"/>
              <w:rPr>
                <w:rFonts w:cs="Calibri"/>
              </w:rPr>
            </w:pPr>
          </w:p>
        </w:tc>
        <w:tc>
          <w:tcPr>
            <w:tcW w:w="1653" w:type="dxa"/>
            <w:vAlign w:val="center"/>
          </w:tcPr>
          <w:p w14:paraId="6239C46F" w14:textId="77777777" w:rsidR="001B50A0" w:rsidRPr="001B50A0" w:rsidRDefault="001B50A0" w:rsidP="006C4085">
            <w:pPr>
              <w:spacing w:after="0" w:line="240" w:lineRule="auto"/>
              <w:jc w:val="left"/>
              <w:rPr>
                <w:rFonts w:cs="Calibri"/>
              </w:rPr>
            </w:pPr>
          </w:p>
        </w:tc>
        <w:tc>
          <w:tcPr>
            <w:tcW w:w="2986" w:type="dxa"/>
            <w:vAlign w:val="center"/>
          </w:tcPr>
          <w:p w14:paraId="5D31B09D" w14:textId="77777777" w:rsidR="001B50A0" w:rsidRPr="001B50A0" w:rsidRDefault="001B50A0" w:rsidP="006C4085">
            <w:pPr>
              <w:spacing w:after="0" w:line="240" w:lineRule="auto"/>
              <w:jc w:val="left"/>
              <w:rPr>
                <w:rFonts w:cs="Calibri"/>
              </w:rPr>
            </w:pPr>
          </w:p>
        </w:tc>
        <w:tc>
          <w:tcPr>
            <w:tcW w:w="1701" w:type="dxa"/>
            <w:vAlign w:val="center"/>
          </w:tcPr>
          <w:p w14:paraId="56514C27" w14:textId="77777777" w:rsidR="001B50A0" w:rsidRPr="001B50A0" w:rsidRDefault="001B50A0" w:rsidP="006C4085">
            <w:pPr>
              <w:spacing w:after="0" w:line="240" w:lineRule="auto"/>
              <w:jc w:val="left"/>
              <w:rPr>
                <w:rFonts w:cs="Calibri"/>
              </w:rPr>
            </w:pPr>
          </w:p>
        </w:tc>
        <w:tc>
          <w:tcPr>
            <w:tcW w:w="1371" w:type="dxa"/>
            <w:vAlign w:val="center"/>
          </w:tcPr>
          <w:p w14:paraId="07E35B33" w14:textId="77777777" w:rsidR="001B50A0" w:rsidRPr="001B50A0" w:rsidRDefault="001B50A0" w:rsidP="006C4085">
            <w:pPr>
              <w:spacing w:after="0" w:line="240" w:lineRule="auto"/>
              <w:jc w:val="left"/>
              <w:rPr>
                <w:rFonts w:cs="Calibri"/>
              </w:rPr>
            </w:pPr>
          </w:p>
        </w:tc>
      </w:tr>
      <w:tr w:rsidR="001B50A0" w:rsidRPr="001B50A0" w14:paraId="5025DF6F" w14:textId="77777777" w:rsidTr="001B50A0">
        <w:tc>
          <w:tcPr>
            <w:tcW w:w="704" w:type="dxa"/>
            <w:vAlign w:val="center"/>
          </w:tcPr>
          <w:p w14:paraId="2A18D5E9" w14:textId="77777777" w:rsidR="001B50A0" w:rsidRPr="001B50A0" w:rsidRDefault="001B50A0" w:rsidP="006C4085">
            <w:pPr>
              <w:spacing w:after="0" w:line="240" w:lineRule="auto"/>
              <w:jc w:val="left"/>
              <w:rPr>
                <w:rFonts w:cs="Calibri"/>
              </w:rPr>
            </w:pPr>
          </w:p>
        </w:tc>
        <w:tc>
          <w:tcPr>
            <w:tcW w:w="3124" w:type="dxa"/>
            <w:vAlign w:val="center"/>
          </w:tcPr>
          <w:p w14:paraId="15D302FE" w14:textId="77777777" w:rsidR="001B50A0" w:rsidRPr="001B50A0" w:rsidRDefault="001B50A0" w:rsidP="006C4085">
            <w:pPr>
              <w:spacing w:after="0" w:line="240" w:lineRule="auto"/>
              <w:jc w:val="left"/>
              <w:rPr>
                <w:rFonts w:cs="Calibri"/>
              </w:rPr>
            </w:pPr>
          </w:p>
        </w:tc>
        <w:tc>
          <w:tcPr>
            <w:tcW w:w="1282" w:type="dxa"/>
            <w:vAlign w:val="center"/>
          </w:tcPr>
          <w:p w14:paraId="5B267F3F" w14:textId="77777777" w:rsidR="001B50A0" w:rsidRPr="001B50A0" w:rsidRDefault="001B50A0" w:rsidP="006C4085">
            <w:pPr>
              <w:spacing w:after="0" w:line="240" w:lineRule="auto"/>
              <w:jc w:val="left"/>
              <w:rPr>
                <w:rFonts w:cs="Calibri"/>
              </w:rPr>
            </w:pPr>
          </w:p>
        </w:tc>
        <w:tc>
          <w:tcPr>
            <w:tcW w:w="1739" w:type="dxa"/>
            <w:vAlign w:val="center"/>
          </w:tcPr>
          <w:p w14:paraId="6EEC7DD5" w14:textId="77777777" w:rsidR="001B50A0" w:rsidRPr="001B50A0" w:rsidRDefault="001B50A0" w:rsidP="006C4085">
            <w:pPr>
              <w:spacing w:after="0" w:line="240" w:lineRule="auto"/>
              <w:jc w:val="left"/>
              <w:rPr>
                <w:rFonts w:cs="Calibri"/>
              </w:rPr>
            </w:pPr>
          </w:p>
        </w:tc>
        <w:tc>
          <w:tcPr>
            <w:tcW w:w="1653" w:type="dxa"/>
            <w:vAlign w:val="center"/>
          </w:tcPr>
          <w:p w14:paraId="01A44E71" w14:textId="77777777" w:rsidR="001B50A0" w:rsidRPr="001B50A0" w:rsidRDefault="001B50A0" w:rsidP="006C4085">
            <w:pPr>
              <w:spacing w:after="0" w:line="240" w:lineRule="auto"/>
              <w:jc w:val="left"/>
              <w:rPr>
                <w:rFonts w:cs="Calibri"/>
              </w:rPr>
            </w:pPr>
          </w:p>
        </w:tc>
        <w:tc>
          <w:tcPr>
            <w:tcW w:w="2986" w:type="dxa"/>
            <w:vAlign w:val="center"/>
          </w:tcPr>
          <w:p w14:paraId="1761F47C" w14:textId="77777777" w:rsidR="001B50A0" w:rsidRPr="001B50A0" w:rsidRDefault="001B50A0" w:rsidP="006C4085">
            <w:pPr>
              <w:spacing w:after="0" w:line="240" w:lineRule="auto"/>
              <w:jc w:val="left"/>
              <w:rPr>
                <w:rFonts w:cs="Calibri"/>
              </w:rPr>
            </w:pPr>
          </w:p>
        </w:tc>
        <w:tc>
          <w:tcPr>
            <w:tcW w:w="1701" w:type="dxa"/>
            <w:vAlign w:val="center"/>
          </w:tcPr>
          <w:p w14:paraId="23ECEBB4" w14:textId="77777777" w:rsidR="001B50A0" w:rsidRPr="001B50A0" w:rsidRDefault="001B50A0" w:rsidP="006C4085">
            <w:pPr>
              <w:spacing w:after="0" w:line="240" w:lineRule="auto"/>
              <w:jc w:val="left"/>
              <w:rPr>
                <w:rFonts w:cs="Calibri"/>
              </w:rPr>
            </w:pPr>
          </w:p>
        </w:tc>
        <w:tc>
          <w:tcPr>
            <w:tcW w:w="1371" w:type="dxa"/>
            <w:vAlign w:val="center"/>
          </w:tcPr>
          <w:p w14:paraId="531B0F46" w14:textId="77777777" w:rsidR="001B50A0" w:rsidRPr="001B50A0" w:rsidRDefault="001B50A0" w:rsidP="006C4085">
            <w:pPr>
              <w:spacing w:after="0" w:line="240" w:lineRule="auto"/>
              <w:jc w:val="left"/>
              <w:rPr>
                <w:rFonts w:cs="Calibri"/>
              </w:rPr>
            </w:pPr>
          </w:p>
        </w:tc>
      </w:tr>
      <w:tr w:rsidR="001B50A0" w:rsidRPr="001B50A0" w14:paraId="4388652A" w14:textId="77777777" w:rsidTr="001B50A0">
        <w:tc>
          <w:tcPr>
            <w:tcW w:w="704" w:type="dxa"/>
            <w:vAlign w:val="center"/>
          </w:tcPr>
          <w:p w14:paraId="174CB948" w14:textId="77777777" w:rsidR="001B50A0" w:rsidRPr="001B50A0" w:rsidRDefault="001B50A0" w:rsidP="006C4085">
            <w:pPr>
              <w:spacing w:after="0" w:line="240" w:lineRule="auto"/>
              <w:jc w:val="left"/>
              <w:rPr>
                <w:rFonts w:cs="Calibri"/>
              </w:rPr>
            </w:pPr>
          </w:p>
        </w:tc>
        <w:tc>
          <w:tcPr>
            <w:tcW w:w="3124" w:type="dxa"/>
            <w:vAlign w:val="center"/>
          </w:tcPr>
          <w:p w14:paraId="756CC5A9" w14:textId="77777777" w:rsidR="001B50A0" w:rsidRPr="001B50A0" w:rsidRDefault="001B50A0" w:rsidP="006C4085">
            <w:pPr>
              <w:spacing w:after="0" w:line="240" w:lineRule="auto"/>
              <w:jc w:val="left"/>
              <w:rPr>
                <w:rFonts w:cs="Calibri"/>
              </w:rPr>
            </w:pPr>
          </w:p>
        </w:tc>
        <w:tc>
          <w:tcPr>
            <w:tcW w:w="1282" w:type="dxa"/>
            <w:vAlign w:val="center"/>
          </w:tcPr>
          <w:p w14:paraId="68E7E1AC" w14:textId="77777777" w:rsidR="001B50A0" w:rsidRPr="001B50A0" w:rsidRDefault="001B50A0" w:rsidP="006C4085">
            <w:pPr>
              <w:spacing w:after="0" w:line="240" w:lineRule="auto"/>
              <w:jc w:val="left"/>
              <w:rPr>
                <w:rFonts w:cs="Calibri"/>
              </w:rPr>
            </w:pPr>
          </w:p>
        </w:tc>
        <w:tc>
          <w:tcPr>
            <w:tcW w:w="1739" w:type="dxa"/>
            <w:vAlign w:val="center"/>
          </w:tcPr>
          <w:p w14:paraId="22C9784D" w14:textId="77777777" w:rsidR="001B50A0" w:rsidRPr="001B50A0" w:rsidRDefault="001B50A0" w:rsidP="006C4085">
            <w:pPr>
              <w:spacing w:after="0" w:line="240" w:lineRule="auto"/>
              <w:jc w:val="left"/>
              <w:rPr>
                <w:rFonts w:cs="Calibri"/>
              </w:rPr>
            </w:pPr>
          </w:p>
        </w:tc>
        <w:tc>
          <w:tcPr>
            <w:tcW w:w="1653" w:type="dxa"/>
            <w:vAlign w:val="center"/>
          </w:tcPr>
          <w:p w14:paraId="2618DC45" w14:textId="77777777" w:rsidR="001B50A0" w:rsidRPr="001B50A0" w:rsidRDefault="001B50A0" w:rsidP="006C4085">
            <w:pPr>
              <w:spacing w:after="0" w:line="240" w:lineRule="auto"/>
              <w:jc w:val="left"/>
              <w:rPr>
                <w:rFonts w:cs="Calibri"/>
              </w:rPr>
            </w:pPr>
          </w:p>
        </w:tc>
        <w:tc>
          <w:tcPr>
            <w:tcW w:w="2986" w:type="dxa"/>
            <w:vAlign w:val="center"/>
          </w:tcPr>
          <w:p w14:paraId="22C702AF" w14:textId="77777777" w:rsidR="001B50A0" w:rsidRPr="001B50A0" w:rsidRDefault="001B50A0" w:rsidP="006C4085">
            <w:pPr>
              <w:spacing w:after="0" w:line="240" w:lineRule="auto"/>
              <w:jc w:val="left"/>
              <w:rPr>
                <w:rFonts w:cs="Calibri"/>
              </w:rPr>
            </w:pPr>
          </w:p>
        </w:tc>
        <w:tc>
          <w:tcPr>
            <w:tcW w:w="1701" w:type="dxa"/>
            <w:vAlign w:val="center"/>
          </w:tcPr>
          <w:p w14:paraId="47BEAF38" w14:textId="77777777" w:rsidR="001B50A0" w:rsidRPr="001B50A0" w:rsidRDefault="001B50A0" w:rsidP="006C4085">
            <w:pPr>
              <w:spacing w:after="0" w:line="240" w:lineRule="auto"/>
              <w:jc w:val="left"/>
              <w:rPr>
                <w:rFonts w:cs="Calibri"/>
              </w:rPr>
            </w:pPr>
          </w:p>
        </w:tc>
        <w:tc>
          <w:tcPr>
            <w:tcW w:w="1371" w:type="dxa"/>
            <w:vAlign w:val="center"/>
          </w:tcPr>
          <w:p w14:paraId="7954C14B" w14:textId="77777777" w:rsidR="001B50A0" w:rsidRPr="001B50A0" w:rsidRDefault="001B50A0" w:rsidP="006C4085">
            <w:pPr>
              <w:spacing w:after="0" w:line="240" w:lineRule="auto"/>
              <w:jc w:val="left"/>
              <w:rPr>
                <w:rFonts w:cs="Calibri"/>
              </w:rPr>
            </w:pPr>
          </w:p>
        </w:tc>
      </w:tr>
      <w:tr w:rsidR="001B50A0" w:rsidRPr="001B50A0" w14:paraId="22F4AB52" w14:textId="77777777" w:rsidTr="001B50A0">
        <w:tc>
          <w:tcPr>
            <w:tcW w:w="704" w:type="dxa"/>
            <w:vAlign w:val="center"/>
          </w:tcPr>
          <w:p w14:paraId="588B9C74" w14:textId="77777777" w:rsidR="001B50A0" w:rsidRPr="001B50A0" w:rsidRDefault="001B50A0" w:rsidP="006C4085">
            <w:pPr>
              <w:spacing w:after="0" w:line="240" w:lineRule="auto"/>
              <w:jc w:val="left"/>
              <w:rPr>
                <w:rFonts w:cs="Calibri"/>
              </w:rPr>
            </w:pPr>
          </w:p>
        </w:tc>
        <w:tc>
          <w:tcPr>
            <w:tcW w:w="3124" w:type="dxa"/>
            <w:vAlign w:val="center"/>
          </w:tcPr>
          <w:p w14:paraId="7EFDEA26" w14:textId="77777777" w:rsidR="001B50A0" w:rsidRPr="001B50A0" w:rsidRDefault="001B50A0" w:rsidP="006C4085">
            <w:pPr>
              <w:spacing w:after="0" w:line="240" w:lineRule="auto"/>
              <w:jc w:val="left"/>
              <w:rPr>
                <w:rFonts w:cs="Calibri"/>
              </w:rPr>
            </w:pPr>
          </w:p>
        </w:tc>
        <w:tc>
          <w:tcPr>
            <w:tcW w:w="1282" w:type="dxa"/>
            <w:vAlign w:val="center"/>
          </w:tcPr>
          <w:p w14:paraId="6E0CB61A" w14:textId="77777777" w:rsidR="001B50A0" w:rsidRPr="001B50A0" w:rsidRDefault="001B50A0" w:rsidP="006C4085">
            <w:pPr>
              <w:spacing w:after="0" w:line="240" w:lineRule="auto"/>
              <w:jc w:val="left"/>
              <w:rPr>
                <w:rFonts w:cs="Calibri"/>
              </w:rPr>
            </w:pPr>
          </w:p>
        </w:tc>
        <w:tc>
          <w:tcPr>
            <w:tcW w:w="1739" w:type="dxa"/>
            <w:vAlign w:val="center"/>
          </w:tcPr>
          <w:p w14:paraId="78B2FED9" w14:textId="77777777" w:rsidR="001B50A0" w:rsidRPr="001B50A0" w:rsidRDefault="001B50A0" w:rsidP="006C4085">
            <w:pPr>
              <w:spacing w:after="0" w:line="240" w:lineRule="auto"/>
              <w:jc w:val="left"/>
              <w:rPr>
                <w:rFonts w:cs="Calibri"/>
              </w:rPr>
            </w:pPr>
          </w:p>
        </w:tc>
        <w:tc>
          <w:tcPr>
            <w:tcW w:w="1653" w:type="dxa"/>
            <w:vAlign w:val="center"/>
          </w:tcPr>
          <w:p w14:paraId="05E7D155" w14:textId="77777777" w:rsidR="001B50A0" w:rsidRPr="001B50A0" w:rsidRDefault="001B50A0" w:rsidP="006C4085">
            <w:pPr>
              <w:spacing w:after="0" w:line="240" w:lineRule="auto"/>
              <w:jc w:val="left"/>
              <w:rPr>
                <w:rFonts w:cs="Calibri"/>
              </w:rPr>
            </w:pPr>
          </w:p>
        </w:tc>
        <w:tc>
          <w:tcPr>
            <w:tcW w:w="2986" w:type="dxa"/>
            <w:vAlign w:val="center"/>
          </w:tcPr>
          <w:p w14:paraId="29565F28" w14:textId="77777777" w:rsidR="001B50A0" w:rsidRPr="001B50A0" w:rsidRDefault="001B50A0" w:rsidP="006C4085">
            <w:pPr>
              <w:spacing w:after="0" w:line="240" w:lineRule="auto"/>
              <w:jc w:val="left"/>
              <w:rPr>
                <w:rFonts w:cs="Calibri"/>
              </w:rPr>
            </w:pPr>
          </w:p>
        </w:tc>
        <w:tc>
          <w:tcPr>
            <w:tcW w:w="1701" w:type="dxa"/>
            <w:vAlign w:val="center"/>
          </w:tcPr>
          <w:p w14:paraId="718D3AA0" w14:textId="77777777" w:rsidR="001B50A0" w:rsidRPr="001B50A0" w:rsidRDefault="001B50A0" w:rsidP="006C4085">
            <w:pPr>
              <w:spacing w:after="0" w:line="240" w:lineRule="auto"/>
              <w:jc w:val="left"/>
              <w:rPr>
                <w:rFonts w:cs="Calibri"/>
              </w:rPr>
            </w:pPr>
          </w:p>
        </w:tc>
        <w:tc>
          <w:tcPr>
            <w:tcW w:w="1371" w:type="dxa"/>
            <w:vAlign w:val="center"/>
          </w:tcPr>
          <w:p w14:paraId="520EF5B3" w14:textId="77777777" w:rsidR="001B50A0" w:rsidRPr="001B50A0" w:rsidRDefault="001B50A0" w:rsidP="006C4085">
            <w:pPr>
              <w:spacing w:after="0" w:line="240" w:lineRule="auto"/>
              <w:jc w:val="left"/>
              <w:rPr>
                <w:rFonts w:cs="Calibri"/>
              </w:rPr>
            </w:pPr>
          </w:p>
        </w:tc>
      </w:tr>
      <w:tr w:rsidR="001B50A0" w:rsidRPr="001B50A0" w14:paraId="79384CA8" w14:textId="77777777" w:rsidTr="001B50A0">
        <w:tc>
          <w:tcPr>
            <w:tcW w:w="704" w:type="dxa"/>
            <w:vAlign w:val="center"/>
          </w:tcPr>
          <w:p w14:paraId="513FC7E3" w14:textId="77777777" w:rsidR="001B50A0" w:rsidRPr="001B50A0" w:rsidRDefault="001B50A0" w:rsidP="006C4085">
            <w:pPr>
              <w:spacing w:after="0" w:line="240" w:lineRule="auto"/>
              <w:jc w:val="left"/>
              <w:rPr>
                <w:rFonts w:cs="Calibri"/>
              </w:rPr>
            </w:pPr>
          </w:p>
        </w:tc>
        <w:tc>
          <w:tcPr>
            <w:tcW w:w="3124" w:type="dxa"/>
            <w:vAlign w:val="center"/>
          </w:tcPr>
          <w:p w14:paraId="16E442C8" w14:textId="77777777" w:rsidR="001B50A0" w:rsidRPr="001B50A0" w:rsidRDefault="001B50A0" w:rsidP="006C4085">
            <w:pPr>
              <w:spacing w:after="0" w:line="240" w:lineRule="auto"/>
              <w:jc w:val="left"/>
              <w:rPr>
                <w:rFonts w:cs="Calibri"/>
              </w:rPr>
            </w:pPr>
          </w:p>
        </w:tc>
        <w:tc>
          <w:tcPr>
            <w:tcW w:w="1282" w:type="dxa"/>
            <w:vAlign w:val="center"/>
          </w:tcPr>
          <w:p w14:paraId="4DE2BB09" w14:textId="77777777" w:rsidR="001B50A0" w:rsidRPr="001B50A0" w:rsidRDefault="001B50A0" w:rsidP="006C4085">
            <w:pPr>
              <w:spacing w:after="0" w:line="240" w:lineRule="auto"/>
              <w:jc w:val="left"/>
              <w:rPr>
                <w:rFonts w:cs="Calibri"/>
              </w:rPr>
            </w:pPr>
          </w:p>
        </w:tc>
        <w:tc>
          <w:tcPr>
            <w:tcW w:w="1739" w:type="dxa"/>
            <w:vAlign w:val="center"/>
          </w:tcPr>
          <w:p w14:paraId="0E2E33F2" w14:textId="77777777" w:rsidR="001B50A0" w:rsidRPr="001B50A0" w:rsidRDefault="001B50A0" w:rsidP="006C4085">
            <w:pPr>
              <w:spacing w:after="0" w:line="240" w:lineRule="auto"/>
              <w:jc w:val="left"/>
              <w:rPr>
                <w:rFonts w:cs="Calibri"/>
              </w:rPr>
            </w:pPr>
          </w:p>
        </w:tc>
        <w:tc>
          <w:tcPr>
            <w:tcW w:w="1653" w:type="dxa"/>
            <w:vAlign w:val="center"/>
          </w:tcPr>
          <w:p w14:paraId="1D8B7F11" w14:textId="77777777" w:rsidR="001B50A0" w:rsidRPr="001B50A0" w:rsidRDefault="001B50A0" w:rsidP="006C4085">
            <w:pPr>
              <w:spacing w:after="0" w:line="240" w:lineRule="auto"/>
              <w:jc w:val="left"/>
              <w:rPr>
                <w:rFonts w:cs="Calibri"/>
              </w:rPr>
            </w:pPr>
          </w:p>
        </w:tc>
        <w:tc>
          <w:tcPr>
            <w:tcW w:w="2986" w:type="dxa"/>
            <w:vAlign w:val="center"/>
          </w:tcPr>
          <w:p w14:paraId="0B9672D7" w14:textId="77777777" w:rsidR="001B50A0" w:rsidRPr="001B50A0" w:rsidRDefault="001B50A0" w:rsidP="006C4085">
            <w:pPr>
              <w:spacing w:after="0" w:line="240" w:lineRule="auto"/>
              <w:jc w:val="left"/>
              <w:rPr>
                <w:rFonts w:cs="Calibri"/>
              </w:rPr>
            </w:pPr>
          </w:p>
        </w:tc>
        <w:tc>
          <w:tcPr>
            <w:tcW w:w="1701" w:type="dxa"/>
            <w:vAlign w:val="center"/>
          </w:tcPr>
          <w:p w14:paraId="25C05668" w14:textId="77777777" w:rsidR="001B50A0" w:rsidRPr="001B50A0" w:rsidRDefault="001B50A0" w:rsidP="006C4085">
            <w:pPr>
              <w:spacing w:after="0" w:line="240" w:lineRule="auto"/>
              <w:jc w:val="left"/>
              <w:rPr>
                <w:rFonts w:cs="Calibri"/>
              </w:rPr>
            </w:pPr>
          </w:p>
        </w:tc>
        <w:tc>
          <w:tcPr>
            <w:tcW w:w="1371" w:type="dxa"/>
            <w:vAlign w:val="center"/>
          </w:tcPr>
          <w:p w14:paraId="5EBFA560" w14:textId="77777777" w:rsidR="001B50A0" w:rsidRPr="001B50A0" w:rsidRDefault="001B50A0" w:rsidP="006C4085">
            <w:pPr>
              <w:spacing w:after="0" w:line="240" w:lineRule="auto"/>
              <w:jc w:val="left"/>
              <w:rPr>
                <w:rFonts w:cs="Calibri"/>
              </w:rPr>
            </w:pPr>
          </w:p>
        </w:tc>
      </w:tr>
    </w:tbl>
    <w:p w14:paraId="69A36B63" w14:textId="77777777" w:rsidR="00A81E1B" w:rsidRDefault="00A81E1B" w:rsidP="00A81E1B">
      <w: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47"/>
        <w:gridCol w:w="11340"/>
      </w:tblGrid>
      <w:tr w:rsidR="00A81E1B" w14:paraId="5BF2816E" w14:textId="77777777" w:rsidTr="006C4085">
        <w:trPr>
          <w:trHeight w:val="290"/>
        </w:trPr>
        <w:tc>
          <w:tcPr>
            <w:tcW w:w="2547" w:type="dxa"/>
            <w:shd w:val="clear" w:color="auto" w:fill="auto"/>
            <w:vAlign w:val="center"/>
          </w:tcPr>
          <w:p w14:paraId="3D5B9519" w14:textId="77777777" w:rsidR="00A81E1B" w:rsidRPr="00C4755D" w:rsidRDefault="00A81E1B" w:rsidP="006C4085">
            <w:pPr>
              <w:rPr>
                <w:b/>
                <w:color w:val="000000"/>
              </w:rPr>
            </w:pPr>
            <w:r w:rsidRPr="00B0280F">
              <w:rPr>
                <w:b/>
                <w:color w:val="000000"/>
              </w:rPr>
              <w:lastRenderedPageBreak/>
              <w:t>Folyamat neve</w:t>
            </w:r>
          </w:p>
        </w:tc>
        <w:tc>
          <w:tcPr>
            <w:tcW w:w="11340" w:type="dxa"/>
            <w:shd w:val="clear" w:color="auto" w:fill="auto"/>
            <w:vAlign w:val="center"/>
          </w:tcPr>
          <w:p w14:paraId="7D73BBA4" w14:textId="77777777" w:rsidR="00A81E1B" w:rsidRPr="00B0280F" w:rsidRDefault="00A81E1B" w:rsidP="006C4085">
            <w:pPr>
              <w:rPr>
                <w:b/>
                <w:color w:val="000000"/>
              </w:rPr>
            </w:pPr>
            <w:r w:rsidRPr="00B0280F">
              <w:rPr>
                <w:b/>
                <w:color w:val="000000"/>
              </w:rPr>
              <w:t>V2. Tanévi tervezés</w:t>
            </w:r>
          </w:p>
        </w:tc>
      </w:tr>
      <w:tr w:rsidR="0070467D" w14:paraId="75D6CFBF" w14:textId="77777777" w:rsidTr="006C4085">
        <w:trPr>
          <w:trHeight w:val="290"/>
        </w:trPr>
        <w:tc>
          <w:tcPr>
            <w:tcW w:w="2547" w:type="dxa"/>
            <w:shd w:val="clear" w:color="auto" w:fill="auto"/>
            <w:vAlign w:val="center"/>
          </w:tcPr>
          <w:p w14:paraId="015C46BC" w14:textId="77777777" w:rsidR="0070467D" w:rsidRPr="00C4755D" w:rsidRDefault="0070467D" w:rsidP="0070467D">
            <w:pPr>
              <w:spacing w:after="0" w:line="240" w:lineRule="auto"/>
              <w:rPr>
                <w:color w:val="000000"/>
              </w:rPr>
            </w:pPr>
            <w:r w:rsidRPr="00B0280F">
              <w:rPr>
                <w:color w:val="000000"/>
              </w:rPr>
              <w:t>Folyamat célja</w:t>
            </w:r>
          </w:p>
        </w:tc>
        <w:tc>
          <w:tcPr>
            <w:tcW w:w="11340" w:type="dxa"/>
            <w:shd w:val="clear" w:color="auto" w:fill="auto"/>
          </w:tcPr>
          <w:p w14:paraId="4C1251BE" w14:textId="467FEC47" w:rsidR="0070467D" w:rsidRPr="00B0280F" w:rsidRDefault="0070467D" w:rsidP="0070467D">
            <w:pPr>
              <w:spacing w:after="0" w:line="240" w:lineRule="auto"/>
              <w:rPr>
                <w:rFonts w:cs="Times New Roman"/>
              </w:rPr>
            </w:pPr>
            <w:r w:rsidRPr="00722985">
              <w:rPr>
                <w:rFonts w:asciiTheme="minorHAnsi" w:hAnsiTheme="minorHAnsi"/>
              </w:rPr>
              <w:t>Az intézmény működésének megtervezése, szabályozása a jogszabályok, a Fenntartó és a Centrum elvárásai, a Szakképzés 4.0 stratégia, az intézményi célok és PDCA logika figyelembevételével.</w:t>
            </w:r>
          </w:p>
        </w:tc>
      </w:tr>
      <w:tr w:rsidR="0070467D" w14:paraId="0BB5370C" w14:textId="77777777" w:rsidTr="006C4085">
        <w:trPr>
          <w:trHeight w:val="290"/>
        </w:trPr>
        <w:tc>
          <w:tcPr>
            <w:tcW w:w="2547" w:type="dxa"/>
            <w:shd w:val="clear" w:color="auto" w:fill="auto"/>
            <w:vAlign w:val="center"/>
          </w:tcPr>
          <w:p w14:paraId="4CECC301" w14:textId="77777777" w:rsidR="0070467D" w:rsidRPr="00C4755D" w:rsidRDefault="0070467D" w:rsidP="0070467D">
            <w:pPr>
              <w:spacing w:after="0" w:line="240" w:lineRule="auto"/>
              <w:rPr>
                <w:color w:val="000000"/>
              </w:rPr>
            </w:pPr>
            <w:r w:rsidRPr="00B0280F">
              <w:rPr>
                <w:color w:val="000000"/>
              </w:rPr>
              <w:t>Elvárt eredmény</w:t>
            </w:r>
          </w:p>
        </w:tc>
        <w:tc>
          <w:tcPr>
            <w:tcW w:w="11340" w:type="dxa"/>
            <w:shd w:val="clear" w:color="auto" w:fill="auto"/>
          </w:tcPr>
          <w:p w14:paraId="3201D781" w14:textId="5199AE7C" w:rsidR="0070467D" w:rsidRPr="00B0280F" w:rsidRDefault="0070467D" w:rsidP="0070467D">
            <w:pPr>
              <w:spacing w:after="0" w:line="240" w:lineRule="auto"/>
              <w:rPr>
                <w:color w:val="000000"/>
              </w:rPr>
            </w:pPr>
            <w:r w:rsidRPr="00722985">
              <w:rPr>
                <w:rFonts w:asciiTheme="minorHAnsi" w:hAnsiTheme="minorHAnsi"/>
              </w:rPr>
              <w:t>Az intézményben folyó nevelési-oktatási folyamat megtervezése: felülvizsgálat Szakmai program, tantárgyfelosztás, órarend, éves munkaterv.</w:t>
            </w:r>
          </w:p>
        </w:tc>
      </w:tr>
      <w:tr w:rsidR="00A81E1B" w14:paraId="2C6E49A1" w14:textId="77777777" w:rsidTr="006C4085">
        <w:trPr>
          <w:trHeight w:val="290"/>
        </w:trPr>
        <w:tc>
          <w:tcPr>
            <w:tcW w:w="2547" w:type="dxa"/>
            <w:shd w:val="clear" w:color="auto" w:fill="auto"/>
            <w:vAlign w:val="center"/>
          </w:tcPr>
          <w:p w14:paraId="420D9044" w14:textId="77777777" w:rsidR="00A81E1B" w:rsidRPr="00C4755D" w:rsidRDefault="00A81E1B" w:rsidP="0070467D">
            <w:pPr>
              <w:spacing w:after="0" w:line="240" w:lineRule="auto"/>
              <w:rPr>
                <w:color w:val="000000"/>
              </w:rPr>
            </w:pPr>
            <w:r w:rsidRPr="00B0280F">
              <w:rPr>
                <w:color w:val="000000"/>
              </w:rPr>
              <w:t>Kapcsolódó folyamatok</w:t>
            </w:r>
          </w:p>
        </w:tc>
        <w:tc>
          <w:tcPr>
            <w:tcW w:w="11340" w:type="dxa"/>
            <w:shd w:val="clear" w:color="auto" w:fill="auto"/>
            <w:vAlign w:val="center"/>
          </w:tcPr>
          <w:p w14:paraId="1D64506E" w14:textId="4DF97942" w:rsidR="00A81E1B" w:rsidRPr="00B0280F" w:rsidRDefault="0070467D" w:rsidP="004A6AA8">
            <w:pPr>
              <w:spacing w:after="0" w:line="240" w:lineRule="auto"/>
              <w:rPr>
                <w:color w:val="000000"/>
              </w:rPr>
            </w:pPr>
            <w:bookmarkStart w:id="92" w:name="_Hlk105532315"/>
            <w:r w:rsidRPr="0070467D">
              <w:rPr>
                <w:color w:val="000000"/>
              </w:rPr>
              <w:t>V1. Stratégiai tervezés</w:t>
            </w:r>
            <w:r w:rsidR="004A6AA8">
              <w:rPr>
                <w:color w:val="000000"/>
              </w:rPr>
              <w:t xml:space="preserve">; </w:t>
            </w:r>
            <w:r w:rsidRPr="0070467D">
              <w:rPr>
                <w:color w:val="000000"/>
              </w:rPr>
              <w:t>V3. Emberi erőforrások menedzselése</w:t>
            </w:r>
            <w:r w:rsidR="004A6AA8">
              <w:rPr>
                <w:color w:val="000000"/>
              </w:rPr>
              <w:t xml:space="preserve">; </w:t>
            </w:r>
            <w:r w:rsidRPr="0070467D">
              <w:rPr>
                <w:color w:val="000000"/>
              </w:rPr>
              <w:t>SZK1. Szakmai-képzési tervezés</w:t>
            </w:r>
            <w:r w:rsidR="004A6AA8">
              <w:rPr>
                <w:color w:val="000000"/>
              </w:rPr>
              <w:t xml:space="preserve">; </w:t>
            </w:r>
            <w:r w:rsidRPr="0070467D">
              <w:rPr>
                <w:color w:val="000000"/>
              </w:rPr>
              <w:t>SZK2/2. Beiskolázás és tanulói felvétel</w:t>
            </w:r>
            <w:r w:rsidR="004A6AA8">
              <w:rPr>
                <w:color w:val="000000"/>
              </w:rPr>
              <w:t xml:space="preserve">; </w:t>
            </w:r>
            <w:r w:rsidRPr="0070467D">
              <w:rPr>
                <w:color w:val="000000"/>
              </w:rPr>
              <w:t>SZK2/1. Pályaorientáció</w:t>
            </w:r>
            <w:bookmarkEnd w:id="92"/>
          </w:p>
        </w:tc>
      </w:tr>
      <w:tr w:rsidR="00A81E1B" w14:paraId="1FBE945E" w14:textId="77777777" w:rsidTr="006C4085">
        <w:trPr>
          <w:trHeight w:val="290"/>
        </w:trPr>
        <w:tc>
          <w:tcPr>
            <w:tcW w:w="2547" w:type="dxa"/>
            <w:shd w:val="clear" w:color="auto" w:fill="auto"/>
            <w:vAlign w:val="center"/>
          </w:tcPr>
          <w:p w14:paraId="1E0B6BC6" w14:textId="77777777" w:rsidR="00A81E1B" w:rsidRPr="00C4755D" w:rsidRDefault="00A81E1B" w:rsidP="0070467D">
            <w:pPr>
              <w:spacing w:after="0" w:line="240" w:lineRule="auto"/>
              <w:rPr>
                <w:color w:val="000000"/>
              </w:rPr>
            </w:pPr>
            <w:r w:rsidRPr="00B0280F">
              <w:rPr>
                <w:color w:val="000000"/>
              </w:rPr>
              <w:t>Folyamatgazda</w:t>
            </w:r>
          </w:p>
        </w:tc>
        <w:tc>
          <w:tcPr>
            <w:tcW w:w="11340" w:type="dxa"/>
            <w:shd w:val="clear" w:color="auto" w:fill="auto"/>
            <w:vAlign w:val="center"/>
          </w:tcPr>
          <w:p w14:paraId="37324CF1" w14:textId="77777777" w:rsidR="00A81E1B" w:rsidRPr="00B0280F" w:rsidRDefault="00A81E1B" w:rsidP="0070467D">
            <w:pPr>
              <w:spacing w:after="0" w:line="240" w:lineRule="auto"/>
              <w:rPr>
                <w:rFonts w:cs="Times New Roman"/>
              </w:rPr>
            </w:pPr>
            <w:r w:rsidRPr="00B0280F">
              <w:rPr>
                <w:color w:val="000000"/>
              </w:rPr>
              <w:t>Igazgató</w:t>
            </w:r>
          </w:p>
        </w:tc>
      </w:tr>
      <w:tr w:rsidR="00A81E1B" w14:paraId="2E584F57" w14:textId="77777777" w:rsidTr="006C4085">
        <w:trPr>
          <w:trHeight w:val="290"/>
        </w:trPr>
        <w:tc>
          <w:tcPr>
            <w:tcW w:w="2547" w:type="dxa"/>
            <w:shd w:val="clear" w:color="auto" w:fill="auto"/>
            <w:vAlign w:val="center"/>
          </w:tcPr>
          <w:p w14:paraId="6D4E9351" w14:textId="77777777" w:rsidR="00A81E1B" w:rsidRPr="00C4755D" w:rsidRDefault="00A81E1B" w:rsidP="0070467D">
            <w:pPr>
              <w:spacing w:after="0" w:line="240" w:lineRule="auto"/>
              <w:rPr>
                <w:color w:val="000000"/>
              </w:rPr>
            </w:pPr>
            <w:r w:rsidRPr="00B0280F">
              <w:rPr>
                <w:color w:val="000000"/>
              </w:rPr>
              <w:t>Bevezetés időpontja</w:t>
            </w:r>
          </w:p>
        </w:tc>
        <w:tc>
          <w:tcPr>
            <w:tcW w:w="11340" w:type="dxa"/>
            <w:shd w:val="clear" w:color="auto" w:fill="auto"/>
            <w:vAlign w:val="center"/>
          </w:tcPr>
          <w:p w14:paraId="7A767AF7" w14:textId="229DBC4E" w:rsidR="00A81E1B" w:rsidRPr="00B0280F" w:rsidRDefault="00A555B8" w:rsidP="0070467D">
            <w:pPr>
              <w:spacing w:after="0" w:line="240" w:lineRule="auto"/>
              <w:rPr>
                <w:rFonts w:cs="Times New Roman"/>
              </w:rPr>
            </w:pPr>
            <w:r w:rsidRPr="00A555B8">
              <w:rPr>
                <w:rFonts w:eastAsia="Calibri" w:cs="Calibri"/>
                <w:color w:val="000000"/>
              </w:rPr>
              <w:t>2022. december</w:t>
            </w:r>
          </w:p>
        </w:tc>
      </w:tr>
    </w:tbl>
    <w:p w14:paraId="0CE88EF5" w14:textId="2C3D7789" w:rsidR="00A81E1B" w:rsidRDefault="00A81E1B" w:rsidP="00A81E1B"/>
    <w:tbl>
      <w:tblPr>
        <w:tblW w:w="145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24"/>
        <w:gridCol w:w="1282"/>
        <w:gridCol w:w="1739"/>
        <w:gridCol w:w="1653"/>
        <w:gridCol w:w="2986"/>
        <w:gridCol w:w="1701"/>
        <w:gridCol w:w="1371"/>
      </w:tblGrid>
      <w:tr w:rsidR="001B50A0" w:rsidRPr="004338FF" w14:paraId="15A070EA" w14:textId="77777777" w:rsidTr="00B043CD">
        <w:trPr>
          <w:tblHeader/>
        </w:trPr>
        <w:tc>
          <w:tcPr>
            <w:tcW w:w="704" w:type="dxa"/>
            <w:shd w:val="clear" w:color="auto" w:fill="D9D9D9"/>
            <w:vAlign w:val="center"/>
          </w:tcPr>
          <w:p w14:paraId="4D1908C3" w14:textId="77777777" w:rsidR="001B50A0" w:rsidRPr="004338FF" w:rsidRDefault="001B50A0" w:rsidP="00B043CD">
            <w:pPr>
              <w:spacing w:line="240" w:lineRule="auto"/>
              <w:jc w:val="center"/>
              <w:rPr>
                <w:rFonts w:cs="Calibri"/>
              </w:rPr>
            </w:pPr>
            <w:r w:rsidRPr="004338FF">
              <w:rPr>
                <w:rFonts w:cs="Calibri"/>
              </w:rPr>
              <w:t>No.</w:t>
            </w:r>
          </w:p>
        </w:tc>
        <w:tc>
          <w:tcPr>
            <w:tcW w:w="3124" w:type="dxa"/>
            <w:shd w:val="clear" w:color="auto" w:fill="D9D9D9"/>
            <w:vAlign w:val="center"/>
          </w:tcPr>
          <w:p w14:paraId="54720338" w14:textId="77777777" w:rsidR="001B50A0" w:rsidRPr="004338FF" w:rsidRDefault="001B50A0" w:rsidP="00B043CD">
            <w:pPr>
              <w:spacing w:line="240" w:lineRule="auto"/>
              <w:jc w:val="center"/>
              <w:rPr>
                <w:rFonts w:cs="Calibri"/>
              </w:rPr>
            </w:pPr>
            <w:r w:rsidRPr="004338FF">
              <w:rPr>
                <w:rFonts w:cs="Calibri"/>
              </w:rPr>
              <w:t>Tevékenységek</w:t>
            </w:r>
          </w:p>
        </w:tc>
        <w:tc>
          <w:tcPr>
            <w:tcW w:w="1282" w:type="dxa"/>
            <w:shd w:val="clear" w:color="auto" w:fill="D9D9D9"/>
            <w:vAlign w:val="center"/>
          </w:tcPr>
          <w:p w14:paraId="34F26824" w14:textId="77777777" w:rsidR="001B50A0" w:rsidRPr="004338FF" w:rsidRDefault="001B50A0" w:rsidP="00B043CD">
            <w:pPr>
              <w:spacing w:line="240" w:lineRule="auto"/>
              <w:jc w:val="center"/>
              <w:rPr>
                <w:rFonts w:cs="Calibri"/>
              </w:rPr>
            </w:pPr>
            <w:r w:rsidRPr="004338FF">
              <w:rPr>
                <w:rFonts w:cs="Calibri"/>
              </w:rPr>
              <w:t>Felelős</w:t>
            </w:r>
          </w:p>
        </w:tc>
        <w:tc>
          <w:tcPr>
            <w:tcW w:w="1739" w:type="dxa"/>
            <w:shd w:val="clear" w:color="auto" w:fill="D9D9D9"/>
            <w:vAlign w:val="center"/>
          </w:tcPr>
          <w:p w14:paraId="5291FD07" w14:textId="77777777" w:rsidR="001B50A0" w:rsidRPr="004338FF" w:rsidRDefault="001B50A0" w:rsidP="00B043CD">
            <w:pPr>
              <w:spacing w:line="240" w:lineRule="auto"/>
              <w:jc w:val="center"/>
              <w:rPr>
                <w:rFonts w:cs="Calibri"/>
              </w:rPr>
            </w:pPr>
            <w:r w:rsidRPr="004338FF">
              <w:rPr>
                <w:rFonts w:cs="Calibri"/>
              </w:rPr>
              <w:t>Közreműködő</w:t>
            </w:r>
          </w:p>
        </w:tc>
        <w:tc>
          <w:tcPr>
            <w:tcW w:w="1653" w:type="dxa"/>
            <w:shd w:val="clear" w:color="auto" w:fill="D9D9D9"/>
            <w:vAlign w:val="center"/>
          </w:tcPr>
          <w:p w14:paraId="45A4C81D" w14:textId="77777777" w:rsidR="001B50A0" w:rsidRPr="004338FF" w:rsidRDefault="001B50A0" w:rsidP="00B043CD">
            <w:pPr>
              <w:spacing w:line="240" w:lineRule="auto"/>
              <w:jc w:val="center"/>
              <w:rPr>
                <w:rFonts w:cs="Calibri"/>
              </w:rPr>
            </w:pPr>
            <w:r w:rsidRPr="004338FF">
              <w:rPr>
                <w:rFonts w:cs="Calibri"/>
              </w:rPr>
              <w:t>Határidő /időtartam</w:t>
            </w:r>
          </w:p>
        </w:tc>
        <w:tc>
          <w:tcPr>
            <w:tcW w:w="2986" w:type="dxa"/>
            <w:shd w:val="clear" w:color="auto" w:fill="D9D9D9"/>
            <w:vAlign w:val="center"/>
          </w:tcPr>
          <w:p w14:paraId="5D9DE0D1" w14:textId="77777777" w:rsidR="001B50A0" w:rsidRPr="004338FF" w:rsidRDefault="001B50A0" w:rsidP="00B043CD">
            <w:pPr>
              <w:spacing w:line="240" w:lineRule="auto"/>
              <w:jc w:val="center"/>
              <w:rPr>
                <w:rFonts w:cs="Calibri"/>
              </w:rPr>
            </w:pPr>
            <w:r w:rsidRPr="004338FF">
              <w:rPr>
                <w:rFonts w:cs="Calibri"/>
              </w:rPr>
              <w:t>Bemenő (felhasznált) dokumentum</w:t>
            </w:r>
          </w:p>
        </w:tc>
        <w:tc>
          <w:tcPr>
            <w:tcW w:w="1701" w:type="dxa"/>
            <w:shd w:val="clear" w:color="auto" w:fill="D9D9D9"/>
            <w:vAlign w:val="center"/>
          </w:tcPr>
          <w:p w14:paraId="0CC69B6E" w14:textId="77777777" w:rsidR="001B50A0" w:rsidRPr="004338FF" w:rsidRDefault="001B50A0" w:rsidP="00B043CD">
            <w:pPr>
              <w:spacing w:line="240" w:lineRule="auto"/>
              <w:jc w:val="center"/>
              <w:rPr>
                <w:rFonts w:cs="Calibri"/>
              </w:rPr>
            </w:pPr>
            <w:r w:rsidRPr="004338FF">
              <w:rPr>
                <w:rFonts w:cs="Calibri"/>
              </w:rPr>
              <w:t>Keletkező dokumentum</w:t>
            </w:r>
          </w:p>
        </w:tc>
        <w:tc>
          <w:tcPr>
            <w:tcW w:w="1371" w:type="dxa"/>
            <w:shd w:val="clear" w:color="auto" w:fill="D9D9D9"/>
            <w:vAlign w:val="center"/>
          </w:tcPr>
          <w:p w14:paraId="3A4574D9" w14:textId="77777777" w:rsidR="001B50A0" w:rsidRPr="004338FF" w:rsidRDefault="001B50A0" w:rsidP="00B043CD">
            <w:pPr>
              <w:spacing w:line="240" w:lineRule="auto"/>
              <w:jc w:val="center"/>
              <w:rPr>
                <w:rFonts w:cs="Calibri"/>
              </w:rPr>
            </w:pPr>
            <w:r w:rsidRPr="004338FF">
              <w:rPr>
                <w:rFonts w:cs="Calibri"/>
              </w:rPr>
              <w:t>Ellenőrzés, értékelés</w:t>
            </w:r>
          </w:p>
        </w:tc>
      </w:tr>
      <w:tr w:rsidR="001B50A0" w:rsidRPr="001B50A0" w14:paraId="42FBF5FD" w14:textId="77777777" w:rsidTr="00B043CD">
        <w:tc>
          <w:tcPr>
            <w:tcW w:w="704" w:type="dxa"/>
            <w:vAlign w:val="center"/>
          </w:tcPr>
          <w:p w14:paraId="471890CE" w14:textId="77777777" w:rsidR="001B50A0" w:rsidRPr="001B50A0" w:rsidRDefault="001B50A0" w:rsidP="00B043CD">
            <w:pPr>
              <w:spacing w:after="0" w:line="240" w:lineRule="auto"/>
              <w:jc w:val="left"/>
              <w:rPr>
                <w:rFonts w:cs="Calibri"/>
              </w:rPr>
            </w:pPr>
          </w:p>
        </w:tc>
        <w:tc>
          <w:tcPr>
            <w:tcW w:w="3124" w:type="dxa"/>
            <w:vAlign w:val="center"/>
          </w:tcPr>
          <w:p w14:paraId="147819D6" w14:textId="77777777" w:rsidR="001B50A0" w:rsidRPr="001B50A0" w:rsidRDefault="001B50A0" w:rsidP="00B043CD">
            <w:pPr>
              <w:spacing w:after="0" w:line="240" w:lineRule="auto"/>
              <w:jc w:val="left"/>
              <w:rPr>
                <w:rFonts w:cs="Calibri"/>
              </w:rPr>
            </w:pPr>
          </w:p>
        </w:tc>
        <w:tc>
          <w:tcPr>
            <w:tcW w:w="1282" w:type="dxa"/>
            <w:vAlign w:val="center"/>
          </w:tcPr>
          <w:p w14:paraId="5E83E8E7" w14:textId="77777777" w:rsidR="001B50A0" w:rsidRPr="001B50A0" w:rsidRDefault="001B50A0" w:rsidP="00B043CD">
            <w:pPr>
              <w:spacing w:after="0" w:line="240" w:lineRule="auto"/>
              <w:jc w:val="left"/>
              <w:rPr>
                <w:rFonts w:cs="Calibri"/>
              </w:rPr>
            </w:pPr>
          </w:p>
        </w:tc>
        <w:tc>
          <w:tcPr>
            <w:tcW w:w="1739" w:type="dxa"/>
            <w:vAlign w:val="center"/>
          </w:tcPr>
          <w:p w14:paraId="058ACEAC" w14:textId="77777777" w:rsidR="001B50A0" w:rsidRPr="001B50A0" w:rsidRDefault="001B50A0" w:rsidP="00B043CD">
            <w:pPr>
              <w:spacing w:after="0" w:line="240" w:lineRule="auto"/>
              <w:jc w:val="left"/>
              <w:rPr>
                <w:rFonts w:cs="Calibri"/>
              </w:rPr>
            </w:pPr>
          </w:p>
        </w:tc>
        <w:tc>
          <w:tcPr>
            <w:tcW w:w="1653" w:type="dxa"/>
            <w:vAlign w:val="center"/>
          </w:tcPr>
          <w:p w14:paraId="39274D6A" w14:textId="77777777" w:rsidR="001B50A0" w:rsidRPr="001B50A0" w:rsidRDefault="001B50A0" w:rsidP="00B043CD">
            <w:pPr>
              <w:spacing w:after="0" w:line="240" w:lineRule="auto"/>
              <w:jc w:val="left"/>
              <w:rPr>
                <w:rFonts w:cs="Calibri"/>
              </w:rPr>
            </w:pPr>
          </w:p>
        </w:tc>
        <w:tc>
          <w:tcPr>
            <w:tcW w:w="2986" w:type="dxa"/>
            <w:vAlign w:val="center"/>
          </w:tcPr>
          <w:p w14:paraId="33D1A670" w14:textId="77777777" w:rsidR="001B50A0" w:rsidRPr="001B50A0" w:rsidRDefault="001B50A0" w:rsidP="00B043CD">
            <w:pPr>
              <w:pBdr>
                <w:top w:val="nil"/>
                <w:left w:val="nil"/>
                <w:bottom w:val="nil"/>
                <w:right w:val="nil"/>
                <w:between w:val="nil"/>
              </w:pBdr>
              <w:spacing w:after="0" w:line="240" w:lineRule="auto"/>
              <w:jc w:val="left"/>
              <w:rPr>
                <w:rFonts w:cs="Calibri"/>
                <w:color w:val="000000"/>
              </w:rPr>
            </w:pPr>
          </w:p>
        </w:tc>
        <w:tc>
          <w:tcPr>
            <w:tcW w:w="1701" w:type="dxa"/>
            <w:vAlign w:val="center"/>
          </w:tcPr>
          <w:p w14:paraId="0CEAE2BE" w14:textId="77777777" w:rsidR="001B50A0" w:rsidRPr="001B50A0" w:rsidRDefault="001B50A0" w:rsidP="00B043CD">
            <w:pPr>
              <w:spacing w:after="0" w:line="240" w:lineRule="auto"/>
              <w:jc w:val="left"/>
              <w:rPr>
                <w:rFonts w:cs="Calibri"/>
              </w:rPr>
            </w:pPr>
          </w:p>
        </w:tc>
        <w:tc>
          <w:tcPr>
            <w:tcW w:w="1371" w:type="dxa"/>
            <w:vAlign w:val="center"/>
          </w:tcPr>
          <w:p w14:paraId="2A095483" w14:textId="77777777" w:rsidR="001B50A0" w:rsidRPr="001B50A0" w:rsidRDefault="001B50A0" w:rsidP="00B043CD">
            <w:pPr>
              <w:spacing w:after="0" w:line="240" w:lineRule="auto"/>
              <w:jc w:val="left"/>
              <w:rPr>
                <w:rFonts w:cs="Calibri"/>
              </w:rPr>
            </w:pPr>
          </w:p>
        </w:tc>
      </w:tr>
      <w:tr w:rsidR="001B50A0" w:rsidRPr="001B50A0" w14:paraId="77AB3F4B" w14:textId="77777777" w:rsidTr="00B043CD">
        <w:tc>
          <w:tcPr>
            <w:tcW w:w="704" w:type="dxa"/>
            <w:vAlign w:val="center"/>
          </w:tcPr>
          <w:p w14:paraId="5718C0ED" w14:textId="77777777" w:rsidR="001B50A0" w:rsidRPr="001B50A0" w:rsidRDefault="001B50A0" w:rsidP="00B043CD">
            <w:pPr>
              <w:spacing w:after="0" w:line="240" w:lineRule="auto"/>
              <w:jc w:val="left"/>
              <w:rPr>
                <w:rFonts w:cs="Calibri"/>
              </w:rPr>
            </w:pPr>
          </w:p>
        </w:tc>
        <w:tc>
          <w:tcPr>
            <w:tcW w:w="3124" w:type="dxa"/>
            <w:vAlign w:val="center"/>
          </w:tcPr>
          <w:p w14:paraId="6BAE3204" w14:textId="77777777" w:rsidR="001B50A0" w:rsidRPr="001B50A0" w:rsidRDefault="001B50A0" w:rsidP="00B043CD">
            <w:pPr>
              <w:spacing w:after="0" w:line="240" w:lineRule="auto"/>
              <w:jc w:val="left"/>
              <w:rPr>
                <w:rFonts w:cs="Calibri"/>
              </w:rPr>
            </w:pPr>
          </w:p>
        </w:tc>
        <w:tc>
          <w:tcPr>
            <w:tcW w:w="1282" w:type="dxa"/>
            <w:vAlign w:val="center"/>
          </w:tcPr>
          <w:p w14:paraId="14C1AF34" w14:textId="77777777" w:rsidR="001B50A0" w:rsidRPr="001B50A0" w:rsidRDefault="001B50A0" w:rsidP="00B043CD">
            <w:pPr>
              <w:spacing w:after="0" w:line="240" w:lineRule="auto"/>
              <w:jc w:val="left"/>
              <w:rPr>
                <w:rFonts w:cs="Calibri"/>
              </w:rPr>
            </w:pPr>
          </w:p>
        </w:tc>
        <w:tc>
          <w:tcPr>
            <w:tcW w:w="1739" w:type="dxa"/>
            <w:vAlign w:val="center"/>
          </w:tcPr>
          <w:p w14:paraId="656B1928" w14:textId="77777777" w:rsidR="001B50A0" w:rsidRPr="001B50A0" w:rsidRDefault="001B50A0" w:rsidP="00B043CD">
            <w:pPr>
              <w:spacing w:after="0" w:line="240" w:lineRule="auto"/>
              <w:jc w:val="left"/>
              <w:rPr>
                <w:rFonts w:cs="Calibri"/>
              </w:rPr>
            </w:pPr>
          </w:p>
        </w:tc>
        <w:tc>
          <w:tcPr>
            <w:tcW w:w="1653" w:type="dxa"/>
            <w:vAlign w:val="center"/>
          </w:tcPr>
          <w:p w14:paraId="58B1075F" w14:textId="77777777" w:rsidR="001B50A0" w:rsidRPr="001B50A0" w:rsidRDefault="001B50A0" w:rsidP="00B043CD">
            <w:pPr>
              <w:spacing w:after="0" w:line="240" w:lineRule="auto"/>
              <w:jc w:val="left"/>
              <w:rPr>
                <w:rFonts w:cs="Calibri"/>
              </w:rPr>
            </w:pPr>
          </w:p>
        </w:tc>
        <w:tc>
          <w:tcPr>
            <w:tcW w:w="2986" w:type="dxa"/>
            <w:vAlign w:val="center"/>
          </w:tcPr>
          <w:p w14:paraId="1A749A4F" w14:textId="77777777" w:rsidR="001B50A0" w:rsidRPr="001B50A0" w:rsidRDefault="001B50A0" w:rsidP="00B043CD">
            <w:pPr>
              <w:spacing w:after="0" w:line="240" w:lineRule="auto"/>
              <w:jc w:val="left"/>
              <w:rPr>
                <w:rFonts w:cs="Calibri"/>
              </w:rPr>
            </w:pPr>
          </w:p>
        </w:tc>
        <w:tc>
          <w:tcPr>
            <w:tcW w:w="1701" w:type="dxa"/>
            <w:vAlign w:val="center"/>
          </w:tcPr>
          <w:p w14:paraId="06509787" w14:textId="77777777" w:rsidR="001B50A0" w:rsidRPr="001B50A0" w:rsidRDefault="001B50A0" w:rsidP="00B043CD">
            <w:pPr>
              <w:spacing w:after="0" w:line="240" w:lineRule="auto"/>
              <w:jc w:val="left"/>
              <w:rPr>
                <w:rFonts w:cs="Calibri"/>
              </w:rPr>
            </w:pPr>
          </w:p>
        </w:tc>
        <w:tc>
          <w:tcPr>
            <w:tcW w:w="1371" w:type="dxa"/>
            <w:vAlign w:val="center"/>
          </w:tcPr>
          <w:p w14:paraId="5CD1CCD0" w14:textId="77777777" w:rsidR="001B50A0" w:rsidRPr="001B50A0" w:rsidRDefault="001B50A0" w:rsidP="00B043CD">
            <w:pPr>
              <w:spacing w:after="0" w:line="240" w:lineRule="auto"/>
              <w:jc w:val="left"/>
              <w:rPr>
                <w:rFonts w:cs="Calibri"/>
              </w:rPr>
            </w:pPr>
          </w:p>
        </w:tc>
      </w:tr>
      <w:tr w:rsidR="001B50A0" w:rsidRPr="001B50A0" w14:paraId="049497B0" w14:textId="77777777" w:rsidTr="00B043CD">
        <w:tc>
          <w:tcPr>
            <w:tcW w:w="704" w:type="dxa"/>
            <w:tcBorders>
              <w:bottom w:val="single" w:sz="4" w:space="0" w:color="000000"/>
            </w:tcBorders>
            <w:vAlign w:val="center"/>
          </w:tcPr>
          <w:p w14:paraId="7FA82A7C" w14:textId="77777777" w:rsidR="001B50A0" w:rsidRPr="001B50A0" w:rsidRDefault="001B50A0" w:rsidP="00B043CD">
            <w:pPr>
              <w:spacing w:after="0" w:line="240" w:lineRule="auto"/>
              <w:jc w:val="left"/>
              <w:rPr>
                <w:rFonts w:cs="Calibri"/>
              </w:rPr>
            </w:pPr>
          </w:p>
        </w:tc>
        <w:tc>
          <w:tcPr>
            <w:tcW w:w="3124" w:type="dxa"/>
            <w:tcBorders>
              <w:bottom w:val="single" w:sz="4" w:space="0" w:color="000000"/>
            </w:tcBorders>
            <w:vAlign w:val="center"/>
          </w:tcPr>
          <w:p w14:paraId="7172DC31" w14:textId="77777777" w:rsidR="001B50A0" w:rsidRPr="001B50A0" w:rsidRDefault="001B50A0" w:rsidP="00B043CD">
            <w:pPr>
              <w:spacing w:after="0" w:line="240" w:lineRule="auto"/>
              <w:jc w:val="left"/>
              <w:rPr>
                <w:rFonts w:cs="Calibri"/>
              </w:rPr>
            </w:pPr>
          </w:p>
        </w:tc>
        <w:tc>
          <w:tcPr>
            <w:tcW w:w="1282" w:type="dxa"/>
            <w:tcBorders>
              <w:bottom w:val="single" w:sz="4" w:space="0" w:color="000000"/>
            </w:tcBorders>
            <w:vAlign w:val="center"/>
          </w:tcPr>
          <w:p w14:paraId="5E763B76" w14:textId="77777777" w:rsidR="001B50A0" w:rsidRPr="001B50A0" w:rsidRDefault="001B50A0" w:rsidP="00B043CD">
            <w:pPr>
              <w:spacing w:after="0" w:line="240" w:lineRule="auto"/>
              <w:jc w:val="left"/>
              <w:rPr>
                <w:rFonts w:cs="Calibri"/>
              </w:rPr>
            </w:pPr>
          </w:p>
        </w:tc>
        <w:tc>
          <w:tcPr>
            <w:tcW w:w="1739" w:type="dxa"/>
            <w:tcBorders>
              <w:bottom w:val="single" w:sz="4" w:space="0" w:color="000000"/>
            </w:tcBorders>
            <w:vAlign w:val="center"/>
          </w:tcPr>
          <w:p w14:paraId="78D3FADA" w14:textId="77777777" w:rsidR="001B50A0" w:rsidRPr="001B50A0" w:rsidRDefault="001B50A0" w:rsidP="00B043CD">
            <w:pPr>
              <w:spacing w:after="0" w:line="240" w:lineRule="auto"/>
              <w:jc w:val="left"/>
              <w:rPr>
                <w:rFonts w:cs="Calibri"/>
              </w:rPr>
            </w:pPr>
          </w:p>
        </w:tc>
        <w:tc>
          <w:tcPr>
            <w:tcW w:w="1653" w:type="dxa"/>
            <w:tcBorders>
              <w:bottom w:val="single" w:sz="4" w:space="0" w:color="000000"/>
            </w:tcBorders>
            <w:vAlign w:val="center"/>
          </w:tcPr>
          <w:p w14:paraId="774B66FE" w14:textId="77777777" w:rsidR="001B50A0" w:rsidRPr="001B50A0" w:rsidRDefault="001B50A0" w:rsidP="00B043CD">
            <w:pPr>
              <w:spacing w:after="0" w:line="240" w:lineRule="auto"/>
              <w:jc w:val="left"/>
              <w:rPr>
                <w:rFonts w:cs="Calibri"/>
              </w:rPr>
            </w:pPr>
          </w:p>
        </w:tc>
        <w:tc>
          <w:tcPr>
            <w:tcW w:w="2986" w:type="dxa"/>
            <w:tcBorders>
              <w:bottom w:val="single" w:sz="4" w:space="0" w:color="000000"/>
            </w:tcBorders>
            <w:vAlign w:val="center"/>
          </w:tcPr>
          <w:p w14:paraId="22BB0A66" w14:textId="77777777" w:rsidR="001B50A0" w:rsidRPr="001B50A0" w:rsidRDefault="001B50A0" w:rsidP="00B043CD">
            <w:pPr>
              <w:spacing w:after="0" w:line="240" w:lineRule="auto"/>
              <w:jc w:val="left"/>
              <w:rPr>
                <w:rFonts w:cs="Calibri"/>
              </w:rPr>
            </w:pPr>
          </w:p>
        </w:tc>
        <w:tc>
          <w:tcPr>
            <w:tcW w:w="1701" w:type="dxa"/>
            <w:tcBorders>
              <w:bottom w:val="single" w:sz="4" w:space="0" w:color="000000"/>
            </w:tcBorders>
            <w:vAlign w:val="center"/>
          </w:tcPr>
          <w:p w14:paraId="7C8AA2B9" w14:textId="77777777" w:rsidR="001B50A0" w:rsidRPr="001B50A0" w:rsidRDefault="001B50A0" w:rsidP="00B043CD">
            <w:pPr>
              <w:spacing w:after="0" w:line="240" w:lineRule="auto"/>
              <w:jc w:val="left"/>
              <w:rPr>
                <w:rFonts w:cs="Calibri"/>
              </w:rPr>
            </w:pPr>
          </w:p>
        </w:tc>
        <w:tc>
          <w:tcPr>
            <w:tcW w:w="1371" w:type="dxa"/>
            <w:tcBorders>
              <w:bottom w:val="single" w:sz="4" w:space="0" w:color="000000"/>
            </w:tcBorders>
            <w:vAlign w:val="center"/>
          </w:tcPr>
          <w:p w14:paraId="6D9191D5" w14:textId="77777777" w:rsidR="001B50A0" w:rsidRPr="001B50A0" w:rsidRDefault="001B50A0" w:rsidP="00B043CD">
            <w:pPr>
              <w:spacing w:after="0" w:line="240" w:lineRule="auto"/>
              <w:jc w:val="left"/>
              <w:rPr>
                <w:rFonts w:cs="Calibri"/>
              </w:rPr>
            </w:pPr>
          </w:p>
        </w:tc>
      </w:tr>
      <w:tr w:rsidR="001B50A0" w:rsidRPr="001B50A0" w14:paraId="3A7B9D86" w14:textId="77777777" w:rsidTr="00B043CD">
        <w:tc>
          <w:tcPr>
            <w:tcW w:w="704" w:type="dxa"/>
            <w:tcBorders>
              <w:bottom w:val="single" w:sz="4" w:space="0" w:color="auto"/>
            </w:tcBorders>
            <w:vAlign w:val="center"/>
          </w:tcPr>
          <w:p w14:paraId="538BDF6D" w14:textId="77777777" w:rsidR="001B50A0" w:rsidRPr="001B50A0" w:rsidRDefault="001B50A0" w:rsidP="00B043CD">
            <w:pPr>
              <w:spacing w:after="0" w:line="240" w:lineRule="auto"/>
              <w:jc w:val="left"/>
              <w:rPr>
                <w:rFonts w:cs="Calibri"/>
              </w:rPr>
            </w:pPr>
          </w:p>
        </w:tc>
        <w:tc>
          <w:tcPr>
            <w:tcW w:w="3124" w:type="dxa"/>
            <w:tcBorders>
              <w:bottom w:val="single" w:sz="4" w:space="0" w:color="auto"/>
            </w:tcBorders>
            <w:vAlign w:val="center"/>
          </w:tcPr>
          <w:p w14:paraId="3807440C" w14:textId="77777777" w:rsidR="001B50A0" w:rsidRPr="001B50A0" w:rsidRDefault="001B50A0" w:rsidP="00B043CD">
            <w:pPr>
              <w:spacing w:after="0" w:line="240" w:lineRule="auto"/>
              <w:jc w:val="left"/>
              <w:rPr>
                <w:rFonts w:cs="Calibri"/>
              </w:rPr>
            </w:pPr>
          </w:p>
        </w:tc>
        <w:tc>
          <w:tcPr>
            <w:tcW w:w="1282" w:type="dxa"/>
            <w:tcBorders>
              <w:bottom w:val="single" w:sz="4" w:space="0" w:color="auto"/>
            </w:tcBorders>
            <w:vAlign w:val="center"/>
          </w:tcPr>
          <w:p w14:paraId="09CA45F9" w14:textId="77777777" w:rsidR="001B50A0" w:rsidRPr="001B50A0" w:rsidRDefault="001B50A0" w:rsidP="00B043CD">
            <w:pPr>
              <w:spacing w:after="0" w:line="240" w:lineRule="auto"/>
              <w:jc w:val="left"/>
              <w:rPr>
                <w:rFonts w:cs="Calibri"/>
              </w:rPr>
            </w:pPr>
          </w:p>
        </w:tc>
        <w:tc>
          <w:tcPr>
            <w:tcW w:w="1739" w:type="dxa"/>
            <w:tcBorders>
              <w:bottom w:val="single" w:sz="4" w:space="0" w:color="auto"/>
            </w:tcBorders>
            <w:vAlign w:val="center"/>
          </w:tcPr>
          <w:p w14:paraId="2FEB0B1E" w14:textId="77777777" w:rsidR="001B50A0" w:rsidRPr="001B50A0" w:rsidRDefault="001B50A0" w:rsidP="00B043CD">
            <w:pPr>
              <w:spacing w:after="0" w:line="240" w:lineRule="auto"/>
              <w:jc w:val="left"/>
              <w:rPr>
                <w:rFonts w:cs="Calibri"/>
              </w:rPr>
            </w:pPr>
          </w:p>
        </w:tc>
        <w:tc>
          <w:tcPr>
            <w:tcW w:w="1653" w:type="dxa"/>
            <w:tcBorders>
              <w:bottom w:val="single" w:sz="4" w:space="0" w:color="auto"/>
            </w:tcBorders>
            <w:vAlign w:val="center"/>
          </w:tcPr>
          <w:p w14:paraId="67165770" w14:textId="77777777" w:rsidR="001B50A0" w:rsidRPr="001B50A0" w:rsidRDefault="001B50A0" w:rsidP="00B043CD">
            <w:pPr>
              <w:spacing w:after="0" w:line="240" w:lineRule="auto"/>
              <w:jc w:val="left"/>
              <w:rPr>
                <w:rFonts w:cs="Calibri"/>
              </w:rPr>
            </w:pPr>
          </w:p>
        </w:tc>
        <w:tc>
          <w:tcPr>
            <w:tcW w:w="2986" w:type="dxa"/>
            <w:tcBorders>
              <w:bottom w:val="single" w:sz="4" w:space="0" w:color="auto"/>
            </w:tcBorders>
            <w:vAlign w:val="center"/>
          </w:tcPr>
          <w:p w14:paraId="5F253FD9" w14:textId="77777777" w:rsidR="001B50A0" w:rsidRPr="001B50A0" w:rsidRDefault="001B50A0" w:rsidP="00B043CD">
            <w:pPr>
              <w:spacing w:after="0" w:line="240" w:lineRule="auto"/>
              <w:jc w:val="left"/>
              <w:rPr>
                <w:rFonts w:cs="Calibri"/>
              </w:rPr>
            </w:pPr>
          </w:p>
        </w:tc>
        <w:tc>
          <w:tcPr>
            <w:tcW w:w="1701" w:type="dxa"/>
            <w:tcBorders>
              <w:bottom w:val="single" w:sz="4" w:space="0" w:color="auto"/>
            </w:tcBorders>
            <w:vAlign w:val="center"/>
          </w:tcPr>
          <w:p w14:paraId="330F51B5" w14:textId="77777777" w:rsidR="001B50A0" w:rsidRPr="001B50A0" w:rsidRDefault="001B50A0" w:rsidP="00B043CD">
            <w:pPr>
              <w:spacing w:after="0" w:line="240" w:lineRule="auto"/>
              <w:jc w:val="left"/>
              <w:rPr>
                <w:rFonts w:cs="Calibri"/>
              </w:rPr>
            </w:pPr>
          </w:p>
        </w:tc>
        <w:tc>
          <w:tcPr>
            <w:tcW w:w="1371" w:type="dxa"/>
            <w:tcBorders>
              <w:bottom w:val="single" w:sz="4" w:space="0" w:color="auto"/>
            </w:tcBorders>
            <w:vAlign w:val="center"/>
          </w:tcPr>
          <w:p w14:paraId="6DBE597A" w14:textId="77777777" w:rsidR="001B50A0" w:rsidRPr="001B50A0" w:rsidRDefault="001B50A0" w:rsidP="00B043CD">
            <w:pPr>
              <w:spacing w:after="0" w:line="240" w:lineRule="auto"/>
              <w:jc w:val="left"/>
              <w:rPr>
                <w:rFonts w:cs="Calibri"/>
              </w:rPr>
            </w:pPr>
          </w:p>
        </w:tc>
      </w:tr>
      <w:tr w:rsidR="001B50A0" w:rsidRPr="001B50A0" w14:paraId="79A0B4E6" w14:textId="77777777" w:rsidTr="00B043CD">
        <w:tc>
          <w:tcPr>
            <w:tcW w:w="704" w:type="dxa"/>
            <w:tcBorders>
              <w:top w:val="single" w:sz="4" w:space="0" w:color="auto"/>
            </w:tcBorders>
            <w:vAlign w:val="center"/>
          </w:tcPr>
          <w:p w14:paraId="3356EF6D" w14:textId="77777777" w:rsidR="001B50A0" w:rsidRPr="001B50A0" w:rsidRDefault="001B50A0" w:rsidP="00B043CD">
            <w:pPr>
              <w:spacing w:after="0" w:line="240" w:lineRule="auto"/>
              <w:jc w:val="left"/>
              <w:rPr>
                <w:rFonts w:cs="Calibri"/>
              </w:rPr>
            </w:pPr>
          </w:p>
        </w:tc>
        <w:tc>
          <w:tcPr>
            <w:tcW w:w="3124" w:type="dxa"/>
            <w:tcBorders>
              <w:top w:val="single" w:sz="4" w:space="0" w:color="auto"/>
            </w:tcBorders>
            <w:vAlign w:val="center"/>
          </w:tcPr>
          <w:p w14:paraId="292C08F5" w14:textId="77777777" w:rsidR="001B50A0" w:rsidRPr="001B50A0" w:rsidRDefault="001B50A0" w:rsidP="00B043CD">
            <w:pPr>
              <w:spacing w:after="0" w:line="240" w:lineRule="auto"/>
              <w:jc w:val="left"/>
              <w:rPr>
                <w:rFonts w:cs="Calibri"/>
              </w:rPr>
            </w:pPr>
          </w:p>
        </w:tc>
        <w:tc>
          <w:tcPr>
            <w:tcW w:w="1282" w:type="dxa"/>
            <w:tcBorders>
              <w:top w:val="single" w:sz="4" w:space="0" w:color="auto"/>
            </w:tcBorders>
            <w:vAlign w:val="center"/>
          </w:tcPr>
          <w:p w14:paraId="1960691C" w14:textId="77777777" w:rsidR="001B50A0" w:rsidRPr="001B50A0" w:rsidRDefault="001B50A0" w:rsidP="00B043CD">
            <w:pPr>
              <w:spacing w:after="0" w:line="240" w:lineRule="auto"/>
              <w:jc w:val="left"/>
              <w:rPr>
                <w:rFonts w:cs="Calibri"/>
              </w:rPr>
            </w:pPr>
          </w:p>
        </w:tc>
        <w:tc>
          <w:tcPr>
            <w:tcW w:w="1739" w:type="dxa"/>
            <w:tcBorders>
              <w:top w:val="single" w:sz="4" w:space="0" w:color="auto"/>
            </w:tcBorders>
            <w:vAlign w:val="center"/>
          </w:tcPr>
          <w:p w14:paraId="22AD234D" w14:textId="77777777" w:rsidR="001B50A0" w:rsidRPr="001B50A0" w:rsidRDefault="001B50A0" w:rsidP="00B043CD">
            <w:pPr>
              <w:spacing w:after="0" w:line="240" w:lineRule="auto"/>
              <w:jc w:val="left"/>
              <w:rPr>
                <w:rFonts w:cs="Calibri"/>
              </w:rPr>
            </w:pPr>
          </w:p>
        </w:tc>
        <w:tc>
          <w:tcPr>
            <w:tcW w:w="1653" w:type="dxa"/>
            <w:tcBorders>
              <w:top w:val="single" w:sz="4" w:space="0" w:color="auto"/>
            </w:tcBorders>
            <w:vAlign w:val="center"/>
          </w:tcPr>
          <w:p w14:paraId="6730096D" w14:textId="77777777" w:rsidR="001B50A0" w:rsidRPr="001B50A0" w:rsidRDefault="001B50A0" w:rsidP="00B043CD">
            <w:pPr>
              <w:spacing w:after="0" w:line="240" w:lineRule="auto"/>
              <w:jc w:val="left"/>
              <w:rPr>
                <w:rFonts w:cs="Calibri"/>
              </w:rPr>
            </w:pPr>
          </w:p>
        </w:tc>
        <w:tc>
          <w:tcPr>
            <w:tcW w:w="2986" w:type="dxa"/>
            <w:tcBorders>
              <w:top w:val="single" w:sz="4" w:space="0" w:color="auto"/>
            </w:tcBorders>
            <w:vAlign w:val="center"/>
          </w:tcPr>
          <w:p w14:paraId="38E68D3D" w14:textId="77777777" w:rsidR="001B50A0" w:rsidRPr="001B50A0" w:rsidRDefault="001B50A0" w:rsidP="00B043CD">
            <w:pPr>
              <w:spacing w:after="0" w:line="240" w:lineRule="auto"/>
              <w:jc w:val="left"/>
              <w:rPr>
                <w:rFonts w:cs="Calibri"/>
              </w:rPr>
            </w:pPr>
          </w:p>
        </w:tc>
        <w:tc>
          <w:tcPr>
            <w:tcW w:w="1701" w:type="dxa"/>
            <w:tcBorders>
              <w:top w:val="single" w:sz="4" w:space="0" w:color="auto"/>
            </w:tcBorders>
            <w:vAlign w:val="center"/>
          </w:tcPr>
          <w:p w14:paraId="7FC5338D" w14:textId="77777777" w:rsidR="001B50A0" w:rsidRPr="001B50A0" w:rsidRDefault="001B50A0" w:rsidP="00B043CD">
            <w:pPr>
              <w:spacing w:after="0" w:line="240" w:lineRule="auto"/>
              <w:jc w:val="left"/>
              <w:rPr>
                <w:rFonts w:cs="Calibri"/>
              </w:rPr>
            </w:pPr>
          </w:p>
        </w:tc>
        <w:tc>
          <w:tcPr>
            <w:tcW w:w="1371" w:type="dxa"/>
            <w:tcBorders>
              <w:top w:val="single" w:sz="4" w:space="0" w:color="auto"/>
            </w:tcBorders>
            <w:vAlign w:val="center"/>
          </w:tcPr>
          <w:p w14:paraId="4B57929F" w14:textId="77777777" w:rsidR="001B50A0" w:rsidRPr="001B50A0" w:rsidRDefault="001B50A0" w:rsidP="00B043CD">
            <w:pPr>
              <w:spacing w:after="0" w:line="240" w:lineRule="auto"/>
              <w:jc w:val="left"/>
              <w:rPr>
                <w:rFonts w:cs="Calibri"/>
              </w:rPr>
            </w:pPr>
          </w:p>
        </w:tc>
      </w:tr>
      <w:tr w:rsidR="001B50A0" w:rsidRPr="001B50A0" w14:paraId="7BBC897D" w14:textId="77777777" w:rsidTr="00B043CD">
        <w:tc>
          <w:tcPr>
            <w:tcW w:w="704" w:type="dxa"/>
            <w:vAlign w:val="center"/>
          </w:tcPr>
          <w:p w14:paraId="2548E546" w14:textId="77777777" w:rsidR="001B50A0" w:rsidRPr="001B50A0" w:rsidRDefault="001B50A0" w:rsidP="00B043CD">
            <w:pPr>
              <w:spacing w:after="0" w:line="240" w:lineRule="auto"/>
              <w:jc w:val="left"/>
              <w:rPr>
                <w:rFonts w:cs="Calibri"/>
              </w:rPr>
            </w:pPr>
          </w:p>
        </w:tc>
        <w:tc>
          <w:tcPr>
            <w:tcW w:w="3124" w:type="dxa"/>
            <w:vAlign w:val="center"/>
          </w:tcPr>
          <w:p w14:paraId="789082DF" w14:textId="77777777" w:rsidR="001B50A0" w:rsidRPr="001B50A0" w:rsidRDefault="001B50A0" w:rsidP="00B043CD">
            <w:pPr>
              <w:spacing w:after="0" w:line="240" w:lineRule="auto"/>
              <w:jc w:val="left"/>
              <w:rPr>
                <w:rFonts w:cs="Calibri"/>
              </w:rPr>
            </w:pPr>
          </w:p>
        </w:tc>
        <w:tc>
          <w:tcPr>
            <w:tcW w:w="1282" w:type="dxa"/>
            <w:vAlign w:val="center"/>
          </w:tcPr>
          <w:p w14:paraId="5AF99A0C" w14:textId="77777777" w:rsidR="001B50A0" w:rsidRPr="001B50A0" w:rsidRDefault="001B50A0" w:rsidP="00B043CD">
            <w:pPr>
              <w:spacing w:after="0" w:line="240" w:lineRule="auto"/>
              <w:jc w:val="left"/>
              <w:rPr>
                <w:rFonts w:cs="Calibri"/>
              </w:rPr>
            </w:pPr>
          </w:p>
        </w:tc>
        <w:tc>
          <w:tcPr>
            <w:tcW w:w="1739" w:type="dxa"/>
            <w:vAlign w:val="center"/>
          </w:tcPr>
          <w:p w14:paraId="3497B413" w14:textId="77777777" w:rsidR="001B50A0" w:rsidRPr="001B50A0" w:rsidRDefault="001B50A0" w:rsidP="00B043CD">
            <w:pPr>
              <w:spacing w:after="0" w:line="240" w:lineRule="auto"/>
              <w:jc w:val="left"/>
              <w:rPr>
                <w:rFonts w:cs="Calibri"/>
              </w:rPr>
            </w:pPr>
          </w:p>
        </w:tc>
        <w:tc>
          <w:tcPr>
            <w:tcW w:w="1653" w:type="dxa"/>
            <w:vAlign w:val="center"/>
          </w:tcPr>
          <w:p w14:paraId="3AE3FE17" w14:textId="77777777" w:rsidR="001B50A0" w:rsidRPr="001B50A0" w:rsidRDefault="001B50A0" w:rsidP="00B043CD">
            <w:pPr>
              <w:spacing w:after="0" w:line="240" w:lineRule="auto"/>
              <w:jc w:val="left"/>
              <w:rPr>
                <w:rFonts w:cs="Calibri"/>
              </w:rPr>
            </w:pPr>
          </w:p>
        </w:tc>
        <w:tc>
          <w:tcPr>
            <w:tcW w:w="2986" w:type="dxa"/>
            <w:vAlign w:val="center"/>
          </w:tcPr>
          <w:p w14:paraId="5797933E" w14:textId="77777777" w:rsidR="001B50A0" w:rsidRPr="001B50A0" w:rsidRDefault="001B50A0" w:rsidP="00B043CD">
            <w:pPr>
              <w:spacing w:after="0" w:line="240" w:lineRule="auto"/>
              <w:jc w:val="left"/>
              <w:rPr>
                <w:rFonts w:cs="Calibri"/>
              </w:rPr>
            </w:pPr>
          </w:p>
        </w:tc>
        <w:tc>
          <w:tcPr>
            <w:tcW w:w="1701" w:type="dxa"/>
            <w:vAlign w:val="center"/>
          </w:tcPr>
          <w:p w14:paraId="6CF89806" w14:textId="77777777" w:rsidR="001B50A0" w:rsidRPr="001B50A0" w:rsidRDefault="001B50A0" w:rsidP="00B043CD">
            <w:pPr>
              <w:spacing w:after="0" w:line="240" w:lineRule="auto"/>
              <w:jc w:val="left"/>
              <w:rPr>
                <w:rFonts w:cs="Calibri"/>
              </w:rPr>
            </w:pPr>
          </w:p>
        </w:tc>
        <w:tc>
          <w:tcPr>
            <w:tcW w:w="1371" w:type="dxa"/>
            <w:vAlign w:val="center"/>
          </w:tcPr>
          <w:p w14:paraId="17ED0A9B" w14:textId="77777777" w:rsidR="001B50A0" w:rsidRPr="001B50A0" w:rsidRDefault="001B50A0" w:rsidP="00B043CD">
            <w:pPr>
              <w:spacing w:after="0" w:line="240" w:lineRule="auto"/>
              <w:jc w:val="left"/>
              <w:rPr>
                <w:rFonts w:cs="Calibri"/>
              </w:rPr>
            </w:pPr>
          </w:p>
        </w:tc>
      </w:tr>
      <w:tr w:rsidR="001B50A0" w:rsidRPr="001B50A0" w14:paraId="2C96DAF9" w14:textId="77777777" w:rsidTr="00B043CD">
        <w:tc>
          <w:tcPr>
            <w:tcW w:w="704" w:type="dxa"/>
            <w:vAlign w:val="center"/>
          </w:tcPr>
          <w:p w14:paraId="0AF36E8F" w14:textId="77777777" w:rsidR="001B50A0" w:rsidRPr="001B50A0" w:rsidRDefault="001B50A0" w:rsidP="00B043CD">
            <w:pPr>
              <w:spacing w:after="0" w:line="240" w:lineRule="auto"/>
              <w:jc w:val="left"/>
              <w:rPr>
                <w:rFonts w:cs="Calibri"/>
              </w:rPr>
            </w:pPr>
          </w:p>
        </w:tc>
        <w:tc>
          <w:tcPr>
            <w:tcW w:w="3124" w:type="dxa"/>
            <w:vAlign w:val="center"/>
          </w:tcPr>
          <w:p w14:paraId="37E51806" w14:textId="77777777" w:rsidR="001B50A0" w:rsidRPr="001B50A0" w:rsidRDefault="001B50A0" w:rsidP="00B043CD">
            <w:pPr>
              <w:spacing w:after="0" w:line="240" w:lineRule="auto"/>
              <w:jc w:val="left"/>
              <w:rPr>
                <w:rFonts w:cs="Calibri"/>
              </w:rPr>
            </w:pPr>
          </w:p>
        </w:tc>
        <w:tc>
          <w:tcPr>
            <w:tcW w:w="1282" w:type="dxa"/>
            <w:vAlign w:val="center"/>
          </w:tcPr>
          <w:p w14:paraId="6AD7813C" w14:textId="77777777" w:rsidR="001B50A0" w:rsidRPr="001B50A0" w:rsidRDefault="001B50A0" w:rsidP="00B043CD">
            <w:pPr>
              <w:spacing w:after="0" w:line="240" w:lineRule="auto"/>
              <w:jc w:val="left"/>
              <w:rPr>
                <w:rFonts w:cs="Calibri"/>
              </w:rPr>
            </w:pPr>
          </w:p>
        </w:tc>
        <w:tc>
          <w:tcPr>
            <w:tcW w:w="1739" w:type="dxa"/>
            <w:vAlign w:val="center"/>
          </w:tcPr>
          <w:p w14:paraId="6885B994" w14:textId="77777777" w:rsidR="001B50A0" w:rsidRPr="001B50A0" w:rsidRDefault="001B50A0" w:rsidP="00B043CD">
            <w:pPr>
              <w:spacing w:after="0" w:line="240" w:lineRule="auto"/>
              <w:jc w:val="left"/>
              <w:rPr>
                <w:rFonts w:cs="Calibri"/>
              </w:rPr>
            </w:pPr>
          </w:p>
        </w:tc>
        <w:tc>
          <w:tcPr>
            <w:tcW w:w="1653" w:type="dxa"/>
            <w:vAlign w:val="center"/>
          </w:tcPr>
          <w:p w14:paraId="6D2D5A6C" w14:textId="77777777" w:rsidR="001B50A0" w:rsidRPr="001B50A0" w:rsidRDefault="001B50A0" w:rsidP="00B043CD">
            <w:pPr>
              <w:spacing w:after="0" w:line="240" w:lineRule="auto"/>
              <w:jc w:val="left"/>
              <w:rPr>
                <w:rFonts w:cs="Calibri"/>
              </w:rPr>
            </w:pPr>
          </w:p>
        </w:tc>
        <w:tc>
          <w:tcPr>
            <w:tcW w:w="2986" w:type="dxa"/>
            <w:vAlign w:val="center"/>
          </w:tcPr>
          <w:p w14:paraId="7FF2E481" w14:textId="77777777" w:rsidR="001B50A0" w:rsidRPr="001B50A0" w:rsidRDefault="001B50A0" w:rsidP="00B043CD">
            <w:pPr>
              <w:spacing w:after="0" w:line="240" w:lineRule="auto"/>
              <w:jc w:val="left"/>
              <w:rPr>
                <w:rFonts w:cs="Calibri"/>
              </w:rPr>
            </w:pPr>
          </w:p>
        </w:tc>
        <w:tc>
          <w:tcPr>
            <w:tcW w:w="1701" w:type="dxa"/>
            <w:vAlign w:val="center"/>
          </w:tcPr>
          <w:p w14:paraId="2435320F" w14:textId="77777777" w:rsidR="001B50A0" w:rsidRPr="001B50A0" w:rsidRDefault="001B50A0" w:rsidP="00B043CD">
            <w:pPr>
              <w:spacing w:after="0" w:line="240" w:lineRule="auto"/>
              <w:jc w:val="left"/>
              <w:rPr>
                <w:rFonts w:cs="Calibri"/>
              </w:rPr>
            </w:pPr>
          </w:p>
        </w:tc>
        <w:tc>
          <w:tcPr>
            <w:tcW w:w="1371" w:type="dxa"/>
            <w:vAlign w:val="center"/>
          </w:tcPr>
          <w:p w14:paraId="27CE3368" w14:textId="77777777" w:rsidR="001B50A0" w:rsidRPr="001B50A0" w:rsidRDefault="001B50A0" w:rsidP="00B043CD">
            <w:pPr>
              <w:spacing w:after="0" w:line="240" w:lineRule="auto"/>
              <w:jc w:val="left"/>
              <w:rPr>
                <w:rFonts w:cs="Calibri"/>
              </w:rPr>
            </w:pPr>
          </w:p>
        </w:tc>
      </w:tr>
      <w:tr w:rsidR="001B50A0" w:rsidRPr="001B50A0" w14:paraId="25ECAFCB" w14:textId="77777777" w:rsidTr="00B043CD">
        <w:tc>
          <w:tcPr>
            <w:tcW w:w="704" w:type="dxa"/>
            <w:vAlign w:val="center"/>
          </w:tcPr>
          <w:p w14:paraId="325B5328" w14:textId="77777777" w:rsidR="001B50A0" w:rsidRPr="001B50A0" w:rsidRDefault="001B50A0" w:rsidP="00B043CD">
            <w:pPr>
              <w:spacing w:after="0" w:line="240" w:lineRule="auto"/>
              <w:jc w:val="left"/>
              <w:rPr>
                <w:rFonts w:cs="Calibri"/>
              </w:rPr>
            </w:pPr>
          </w:p>
        </w:tc>
        <w:tc>
          <w:tcPr>
            <w:tcW w:w="3124" w:type="dxa"/>
            <w:vAlign w:val="center"/>
          </w:tcPr>
          <w:p w14:paraId="7491F10E" w14:textId="77777777" w:rsidR="001B50A0" w:rsidRPr="001B50A0" w:rsidRDefault="001B50A0" w:rsidP="00B043CD">
            <w:pPr>
              <w:spacing w:after="0" w:line="240" w:lineRule="auto"/>
              <w:jc w:val="left"/>
              <w:rPr>
                <w:rFonts w:cs="Calibri"/>
              </w:rPr>
            </w:pPr>
          </w:p>
        </w:tc>
        <w:tc>
          <w:tcPr>
            <w:tcW w:w="1282" w:type="dxa"/>
            <w:vAlign w:val="center"/>
          </w:tcPr>
          <w:p w14:paraId="1DD9A9E3" w14:textId="77777777" w:rsidR="001B50A0" w:rsidRPr="001B50A0" w:rsidRDefault="001B50A0" w:rsidP="00B043CD">
            <w:pPr>
              <w:spacing w:after="0" w:line="240" w:lineRule="auto"/>
              <w:jc w:val="left"/>
              <w:rPr>
                <w:rFonts w:cs="Calibri"/>
              </w:rPr>
            </w:pPr>
          </w:p>
        </w:tc>
        <w:tc>
          <w:tcPr>
            <w:tcW w:w="1739" w:type="dxa"/>
            <w:vAlign w:val="center"/>
          </w:tcPr>
          <w:p w14:paraId="4257306C" w14:textId="77777777" w:rsidR="001B50A0" w:rsidRPr="001B50A0" w:rsidRDefault="001B50A0" w:rsidP="00B043CD">
            <w:pPr>
              <w:spacing w:after="0" w:line="240" w:lineRule="auto"/>
              <w:jc w:val="left"/>
              <w:rPr>
                <w:rFonts w:cs="Calibri"/>
              </w:rPr>
            </w:pPr>
          </w:p>
        </w:tc>
        <w:tc>
          <w:tcPr>
            <w:tcW w:w="1653" w:type="dxa"/>
            <w:vAlign w:val="center"/>
          </w:tcPr>
          <w:p w14:paraId="25E9799A" w14:textId="77777777" w:rsidR="001B50A0" w:rsidRPr="001B50A0" w:rsidRDefault="001B50A0" w:rsidP="00B043CD">
            <w:pPr>
              <w:spacing w:after="0" w:line="240" w:lineRule="auto"/>
              <w:jc w:val="left"/>
              <w:rPr>
                <w:rFonts w:cs="Calibri"/>
              </w:rPr>
            </w:pPr>
          </w:p>
        </w:tc>
        <w:tc>
          <w:tcPr>
            <w:tcW w:w="2986" w:type="dxa"/>
            <w:vAlign w:val="center"/>
          </w:tcPr>
          <w:p w14:paraId="08EABEAC" w14:textId="77777777" w:rsidR="001B50A0" w:rsidRPr="001B50A0" w:rsidRDefault="001B50A0" w:rsidP="00B043CD">
            <w:pPr>
              <w:spacing w:after="0" w:line="240" w:lineRule="auto"/>
              <w:jc w:val="left"/>
              <w:rPr>
                <w:rFonts w:cs="Calibri"/>
              </w:rPr>
            </w:pPr>
          </w:p>
        </w:tc>
        <w:tc>
          <w:tcPr>
            <w:tcW w:w="1701" w:type="dxa"/>
            <w:vAlign w:val="center"/>
          </w:tcPr>
          <w:p w14:paraId="30A18907" w14:textId="77777777" w:rsidR="001B50A0" w:rsidRPr="001B50A0" w:rsidRDefault="001B50A0" w:rsidP="00B043CD">
            <w:pPr>
              <w:spacing w:after="0" w:line="240" w:lineRule="auto"/>
              <w:jc w:val="left"/>
              <w:rPr>
                <w:rFonts w:cs="Calibri"/>
              </w:rPr>
            </w:pPr>
          </w:p>
        </w:tc>
        <w:tc>
          <w:tcPr>
            <w:tcW w:w="1371" w:type="dxa"/>
            <w:vAlign w:val="center"/>
          </w:tcPr>
          <w:p w14:paraId="4012A264" w14:textId="77777777" w:rsidR="001B50A0" w:rsidRPr="001B50A0" w:rsidRDefault="001B50A0" w:rsidP="00B043CD">
            <w:pPr>
              <w:spacing w:after="0" w:line="240" w:lineRule="auto"/>
              <w:jc w:val="left"/>
              <w:rPr>
                <w:rFonts w:cs="Calibri"/>
              </w:rPr>
            </w:pPr>
          </w:p>
        </w:tc>
      </w:tr>
      <w:tr w:rsidR="001B50A0" w:rsidRPr="001B50A0" w14:paraId="157E3494" w14:textId="77777777" w:rsidTr="00B043CD">
        <w:tc>
          <w:tcPr>
            <w:tcW w:w="704" w:type="dxa"/>
            <w:vAlign w:val="center"/>
          </w:tcPr>
          <w:p w14:paraId="0420D3F2" w14:textId="77777777" w:rsidR="001B50A0" w:rsidRPr="001B50A0" w:rsidRDefault="001B50A0" w:rsidP="00B043CD">
            <w:pPr>
              <w:spacing w:after="0" w:line="240" w:lineRule="auto"/>
              <w:jc w:val="left"/>
              <w:rPr>
                <w:rFonts w:cs="Calibri"/>
              </w:rPr>
            </w:pPr>
          </w:p>
        </w:tc>
        <w:tc>
          <w:tcPr>
            <w:tcW w:w="3124" w:type="dxa"/>
            <w:vAlign w:val="center"/>
          </w:tcPr>
          <w:p w14:paraId="7A6F8C2E" w14:textId="77777777" w:rsidR="001B50A0" w:rsidRPr="001B50A0" w:rsidRDefault="001B50A0" w:rsidP="00B043CD">
            <w:pPr>
              <w:spacing w:after="0" w:line="240" w:lineRule="auto"/>
              <w:jc w:val="left"/>
              <w:rPr>
                <w:rFonts w:cs="Calibri"/>
              </w:rPr>
            </w:pPr>
          </w:p>
        </w:tc>
        <w:tc>
          <w:tcPr>
            <w:tcW w:w="1282" w:type="dxa"/>
            <w:vAlign w:val="center"/>
          </w:tcPr>
          <w:p w14:paraId="2461B36E" w14:textId="77777777" w:rsidR="001B50A0" w:rsidRPr="001B50A0" w:rsidRDefault="001B50A0" w:rsidP="00B043CD">
            <w:pPr>
              <w:spacing w:after="0" w:line="240" w:lineRule="auto"/>
              <w:jc w:val="left"/>
              <w:rPr>
                <w:rFonts w:cs="Calibri"/>
              </w:rPr>
            </w:pPr>
          </w:p>
        </w:tc>
        <w:tc>
          <w:tcPr>
            <w:tcW w:w="1739" w:type="dxa"/>
            <w:vAlign w:val="center"/>
          </w:tcPr>
          <w:p w14:paraId="532D3A08" w14:textId="77777777" w:rsidR="001B50A0" w:rsidRPr="001B50A0" w:rsidRDefault="001B50A0" w:rsidP="00B043CD">
            <w:pPr>
              <w:spacing w:after="0" w:line="240" w:lineRule="auto"/>
              <w:jc w:val="left"/>
              <w:rPr>
                <w:rFonts w:cs="Calibri"/>
              </w:rPr>
            </w:pPr>
          </w:p>
        </w:tc>
        <w:tc>
          <w:tcPr>
            <w:tcW w:w="1653" w:type="dxa"/>
            <w:vAlign w:val="center"/>
          </w:tcPr>
          <w:p w14:paraId="09183228" w14:textId="77777777" w:rsidR="001B50A0" w:rsidRPr="001B50A0" w:rsidRDefault="001B50A0" w:rsidP="00B043CD">
            <w:pPr>
              <w:spacing w:after="0" w:line="240" w:lineRule="auto"/>
              <w:jc w:val="left"/>
              <w:rPr>
                <w:rFonts w:cs="Calibri"/>
              </w:rPr>
            </w:pPr>
          </w:p>
        </w:tc>
        <w:tc>
          <w:tcPr>
            <w:tcW w:w="2986" w:type="dxa"/>
            <w:vAlign w:val="center"/>
          </w:tcPr>
          <w:p w14:paraId="0048D591" w14:textId="77777777" w:rsidR="001B50A0" w:rsidRPr="001B50A0" w:rsidRDefault="001B50A0" w:rsidP="00B043CD">
            <w:pPr>
              <w:spacing w:after="0" w:line="240" w:lineRule="auto"/>
              <w:jc w:val="left"/>
              <w:rPr>
                <w:rFonts w:cs="Calibri"/>
              </w:rPr>
            </w:pPr>
          </w:p>
        </w:tc>
        <w:tc>
          <w:tcPr>
            <w:tcW w:w="1701" w:type="dxa"/>
            <w:vAlign w:val="center"/>
          </w:tcPr>
          <w:p w14:paraId="0535D586" w14:textId="77777777" w:rsidR="001B50A0" w:rsidRPr="001B50A0" w:rsidRDefault="001B50A0" w:rsidP="00B043CD">
            <w:pPr>
              <w:spacing w:after="0" w:line="240" w:lineRule="auto"/>
              <w:jc w:val="left"/>
              <w:rPr>
                <w:rFonts w:cs="Calibri"/>
              </w:rPr>
            </w:pPr>
          </w:p>
        </w:tc>
        <w:tc>
          <w:tcPr>
            <w:tcW w:w="1371" w:type="dxa"/>
            <w:vAlign w:val="center"/>
          </w:tcPr>
          <w:p w14:paraId="7D4D31D8" w14:textId="77777777" w:rsidR="001B50A0" w:rsidRPr="001B50A0" w:rsidRDefault="001B50A0" w:rsidP="00B043CD">
            <w:pPr>
              <w:spacing w:after="0" w:line="240" w:lineRule="auto"/>
              <w:jc w:val="left"/>
              <w:rPr>
                <w:rFonts w:cs="Calibri"/>
              </w:rPr>
            </w:pPr>
          </w:p>
        </w:tc>
      </w:tr>
      <w:tr w:rsidR="001B50A0" w:rsidRPr="001B50A0" w14:paraId="5BEA6B22" w14:textId="77777777" w:rsidTr="00B043CD">
        <w:tc>
          <w:tcPr>
            <w:tcW w:w="704" w:type="dxa"/>
            <w:vAlign w:val="center"/>
          </w:tcPr>
          <w:p w14:paraId="25B3BDE6" w14:textId="77777777" w:rsidR="001B50A0" w:rsidRPr="001B50A0" w:rsidRDefault="001B50A0" w:rsidP="00B043CD">
            <w:pPr>
              <w:spacing w:after="0" w:line="240" w:lineRule="auto"/>
              <w:jc w:val="left"/>
              <w:rPr>
                <w:rFonts w:cs="Calibri"/>
              </w:rPr>
            </w:pPr>
          </w:p>
        </w:tc>
        <w:tc>
          <w:tcPr>
            <w:tcW w:w="3124" w:type="dxa"/>
            <w:vAlign w:val="center"/>
          </w:tcPr>
          <w:p w14:paraId="7B88F9DE" w14:textId="77777777" w:rsidR="001B50A0" w:rsidRPr="001B50A0" w:rsidRDefault="001B50A0" w:rsidP="00B043CD">
            <w:pPr>
              <w:spacing w:after="0" w:line="240" w:lineRule="auto"/>
              <w:jc w:val="left"/>
              <w:rPr>
                <w:rFonts w:cs="Calibri"/>
              </w:rPr>
            </w:pPr>
          </w:p>
        </w:tc>
        <w:tc>
          <w:tcPr>
            <w:tcW w:w="1282" w:type="dxa"/>
            <w:vAlign w:val="center"/>
          </w:tcPr>
          <w:p w14:paraId="50E6A745" w14:textId="77777777" w:rsidR="001B50A0" w:rsidRPr="001B50A0" w:rsidRDefault="001B50A0" w:rsidP="00B043CD">
            <w:pPr>
              <w:spacing w:after="0" w:line="240" w:lineRule="auto"/>
              <w:jc w:val="left"/>
              <w:rPr>
                <w:rFonts w:cs="Calibri"/>
              </w:rPr>
            </w:pPr>
          </w:p>
        </w:tc>
        <w:tc>
          <w:tcPr>
            <w:tcW w:w="1739" w:type="dxa"/>
            <w:vAlign w:val="center"/>
          </w:tcPr>
          <w:p w14:paraId="3BABD204" w14:textId="77777777" w:rsidR="001B50A0" w:rsidRPr="001B50A0" w:rsidRDefault="001B50A0" w:rsidP="00B043CD">
            <w:pPr>
              <w:spacing w:after="0" w:line="240" w:lineRule="auto"/>
              <w:jc w:val="left"/>
              <w:rPr>
                <w:rFonts w:cs="Calibri"/>
              </w:rPr>
            </w:pPr>
          </w:p>
        </w:tc>
        <w:tc>
          <w:tcPr>
            <w:tcW w:w="1653" w:type="dxa"/>
            <w:vAlign w:val="center"/>
          </w:tcPr>
          <w:p w14:paraId="49A4B606" w14:textId="77777777" w:rsidR="001B50A0" w:rsidRPr="001B50A0" w:rsidRDefault="001B50A0" w:rsidP="00B043CD">
            <w:pPr>
              <w:spacing w:after="0" w:line="240" w:lineRule="auto"/>
              <w:jc w:val="left"/>
              <w:rPr>
                <w:rFonts w:cs="Calibri"/>
              </w:rPr>
            </w:pPr>
          </w:p>
        </w:tc>
        <w:tc>
          <w:tcPr>
            <w:tcW w:w="2986" w:type="dxa"/>
            <w:vAlign w:val="center"/>
          </w:tcPr>
          <w:p w14:paraId="4EE7E476" w14:textId="77777777" w:rsidR="001B50A0" w:rsidRPr="001B50A0" w:rsidRDefault="001B50A0" w:rsidP="00B043CD">
            <w:pPr>
              <w:spacing w:after="0" w:line="240" w:lineRule="auto"/>
              <w:jc w:val="left"/>
              <w:rPr>
                <w:rFonts w:cs="Calibri"/>
              </w:rPr>
            </w:pPr>
          </w:p>
        </w:tc>
        <w:tc>
          <w:tcPr>
            <w:tcW w:w="1701" w:type="dxa"/>
            <w:vAlign w:val="center"/>
          </w:tcPr>
          <w:p w14:paraId="31346C5E" w14:textId="77777777" w:rsidR="001B50A0" w:rsidRPr="001B50A0" w:rsidRDefault="001B50A0" w:rsidP="00B043CD">
            <w:pPr>
              <w:spacing w:after="0" w:line="240" w:lineRule="auto"/>
              <w:jc w:val="left"/>
              <w:rPr>
                <w:rFonts w:cs="Calibri"/>
              </w:rPr>
            </w:pPr>
          </w:p>
        </w:tc>
        <w:tc>
          <w:tcPr>
            <w:tcW w:w="1371" w:type="dxa"/>
            <w:vAlign w:val="center"/>
          </w:tcPr>
          <w:p w14:paraId="432E2266" w14:textId="77777777" w:rsidR="001B50A0" w:rsidRPr="001B50A0" w:rsidRDefault="001B50A0" w:rsidP="00B043CD">
            <w:pPr>
              <w:spacing w:after="0" w:line="240" w:lineRule="auto"/>
              <w:jc w:val="left"/>
              <w:rPr>
                <w:rFonts w:cs="Calibri"/>
              </w:rPr>
            </w:pPr>
          </w:p>
        </w:tc>
      </w:tr>
      <w:tr w:rsidR="001B50A0" w:rsidRPr="001B50A0" w14:paraId="2B21AA8F" w14:textId="77777777" w:rsidTr="00B043CD">
        <w:tc>
          <w:tcPr>
            <w:tcW w:w="704" w:type="dxa"/>
            <w:vAlign w:val="center"/>
          </w:tcPr>
          <w:p w14:paraId="4B1CED83" w14:textId="77777777" w:rsidR="001B50A0" w:rsidRPr="001B50A0" w:rsidRDefault="001B50A0" w:rsidP="00B043CD">
            <w:pPr>
              <w:spacing w:after="0" w:line="240" w:lineRule="auto"/>
              <w:jc w:val="left"/>
              <w:rPr>
                <w:rFonts w:cs="Calibri"/>
              </w:rPr>
            </w:pPr>
          </w:p>
        </w:tc>
        <w:tc>
          <w:tcPr>
            <w:tcW w:w="3124" w:type="dxa"/>
            <w:vAlign w:val="center"/>
          </w:tcPr>
          <w:p w14:paraId="2FD0A597" w14:textId="77777777" w:rsidR="001B50A0" w:rsidRPr="001B50A0" w:rsidRDefault="001B50A0" w:rsidP="00B043CD">
            <w:pPr>
              <w:spacing w:after="0" w:line="240" w:lineRule="auto"/>
              <w:jc w:val="left"/>
              <w:rPr>
                <w:rFonts w:cs="Calibri"/>
              </w:rPr>
            </w:pPr>
          </w:p>
        </w:tc>
        <w:tc>
          <w:tcPr>
            <w:tcW w:w="1282" w:type="dxa"/>
            <w:vAlign w:val="center"/>
          </w:tcPr>
          <w:p w14:paraId="726D5404" w14:textId="77777777" w:rsidR="001B50A0" w:rsidRPr="001B50A0" w:rsidRDefault="001B50A0" w:rsidP="00B043CD">
            <w:pPr>
              <w:spacing w:after="0" w:line="240" w:lineRule="auto"/>
              <w:jc w:val="left"/>
              <w:rPr>
                <w:rFonts w:cs="Calibri"/>
              </w:rPr>
            </w:pPr>
          </w:p>
        </w:tc>
        <w:tc>
          <w:tcPr>
            <w:tcW w:w="1739" w:type="dxa"/>
            <w:vAlign w:val="center"/>
          </w:tcPr>
          <w:p w14:paraId="673D0633" w14:textId="77777777" w:rsidR="001B50A0" w:rsidRPr="001B50A0" w:rsidRDefault="001B50A0" w:rsidP="00B043CD">
            <w:pPr>
              <w:spacing w:after="0" w:line="240" w:lineRule="auto"/>
              <w:jc w:val="left"/>
              <w:rPr>
                <w:rFonts w:cs="Calibri"/>
              </w:rPr>
            </w:pPr>
          </w:p>
        </w:tc>
        <w:tc>
          <w:tcPr>
            <w:tcW w:w="1653" w:type="dxa"/>
            <w:vAlign w:val="center"/>
          </w:tcPr>
          <w:p w14:paraId="2B23D055" w14:textId="77777777" w:rsidR="001B50A0" w:rsidRPr="001B50A0" w:rsidRDefault="001B50A0" w:rsidP="00B043CD">
            <w:pPr>
              <w:spacing w:after="0" w:line="240" w:lineRule="auto"/>
              <w:jc w:val="left"/>
              <w:rPr>
                <w:rFonts w:cs="Calibri"/>
              </w:rPr>
            </w:pPr>
          </w:p>
        </w:tc>
        <w:tc>
          <w:tcPr>
            <w:tcW w:w="2986" w:type="dxa"/>
            <w:vAlign w:val="center"/>
          </w:tcPr>
          <w:p w14:paraId="17FC25BF" w14:textId="77777777" w:rsidR="001B50A0" w:rsidRPr="001B50A0" w:rsidRDefault="001B50A0" w:rsidP="00B043CD">
            <w:pPr>
              <w:spacing w:after="0" w:line="240" w:lineRule="auto"/>
              <w:jc w:val="left"/>
              <w:rPr>
                <w:rFonts w:cs="Calibri"/>
              </w:rPr>
            </w:pPr>
          </w:p>
        </w:tc>
        <w:tc>
          <w:tcPr>
            <w:tcW w:w="1701" w:type="dxa"/>
            <w:vAlign w:val="center"/>
          </w:tcPr>
          <w:p w14:paraId="3F40D432" w14:textId="77777777" w:rsidR="001B50A0" w:rsidRPr="001B50A0" w:rsidRDefault="001B50A0" w:rsidP="00B043CD">
            <w:pPr>
              <w:spacing w:after="0" w:line="240" w:lineRule="auto"/>
              <w:jc w:val="left"/>
              <w:rPr>
                <w:rFonts w:cs="Calibri"/>
              </w:rPr>
            </w:pPr>
          </w:p>
        </w:tc>
        <w:tc>
          <w:tcPr>
            <w:tcW w:w="1371" w:type="dxa"/>
            <w:vAlign w:val="center"/>
          </w:tcPr>
          <w:p w14:paraId="35196AC4" w14:textId="77777777" w:rsidR="001B50A0" w:rsidRPr="001B50A0" w:rsidRDefault="001B50A0" w:rsidP="00B043CD">
            <w:pPr>
              <w:spacing w:after="0" w:line="240" w:lineRule="auto"/>
              <w:jc w:val="left"/>
              <w:rPr>
                <w:rFonts w:cs="Calibri"/>
              </w:rPr>
            </w:pPr>
          </w:p>
        </w:tc>
      </w:tr>
      <w:tr w:rsidR="001B50A0" w:rsidRPr="001B50A0" w14:paraId="387A7875" w14:textId="77777777" w:rsidTr="00B043CD">
        <w:tc>
          <w:tcPr>
            <w:tcW w:w="704" w:type="dxa"/>
            <w:vAlign w:val="center"/>
          </w:tcPr>
          <w:p w14:paraId="4599031F" w14:textId="77777777" w:rsidR="001B50A0" w:rsidRPr="001B50A0" w:rsidRDefault="001B50A0" w:rsidP="00B043CD">
            <w:pPr>
              <w:spacing w:after="0" w:line="240" w:lineRule="auto"/>
              <w:jc w:val="left"/>
              <w:rPr>
                <w:rFonts w:cs="Calibri"/>
              </w:rPr>
            </w:pPr>
          </w:p>
        </w:tc>
        <w:tc>
          <w:tcPr>
            <w:tcW w:w="3124" w:type="dxa"/>
            <w:vAlign w:val="center"/>
          </w:tcPr>
          <w:p w14:paraId="1A198791" w14:textId="77777777" w:rsidR="001B50A0" w:rsidRPr="001B50A0" w:rsidRDefault="001B50A0" w:rsidP="00B043CD">
            <w:pPr>
              <w:spacing w:after="0" w:line="240" w:lineRule="auto"/>
              <w:jc w:val="left"/>
              <w:rPr>
                <w:rFonts w:cs="Calibri"/>
              </w:rPr>
            </w:pPr>
          </w:p>
        </w:tc>
        <w:tc>
          <w:tcPr>
            <w:tcW w:w="1282" w:type="dxa"/>
            <w:vAlign w:val="center"/>
          </w:tcPr>
          <w:p w14:paraId="60728E34" w14:textId="77777777" w:rsidR="001B50A0" w:rsidRPr="001B50A0" w:rsidRDefault="001B50A0" w:rsidP="00B043CD">
            <w:pPr>
              <w:spacing w:after="0" w:line="240" w:lineRule="auto"/>
              <w:jc w:val="left"/>
              <w:rPr>
                <w:rFonts w:cs="Calibri"/>
              </w:rPr>
            </w:pPr>
          </w:p>
        </w:tc>
        <w:tc>
          <w:tcPr>
            <w:tcW w:w="1739" w:type="dxa"/>
            <w:vAlign w:val="center"/>
          </w:tcPr>
          <w:p w14:paraId="25C65A80" w14:textId="77777777" w:rsidR="001B50A0" w:rsidRPr="001B50A0" w:rsidRDefault="001B50A0" w:rsidP="00B043CD">
            <w:pPr>
              <w:spacing w:after="0" w:line="240" w:lineRule="auto"/>
              <w:jc w:val="left"/>
              <w:rPr>
                <w:rFonts w:cs="Calibri"/>
              </w:rPr>
            </w:pPr>
          </w:p>
        </w:tc>
        <w:tc>
          <w:tcPr>
            <w:tcW w:w="1653" w:type="dxa"/>
            <w:vAlign w:val="center"/>
          </w:tcPr>
          <w:p w14:paraId="458AB2C5" w14:textId="77777777" w:rsidR="001B50A0" w:rsidRPr="001B50A0" w:rsidRDefault="001B50A0" w:rsidP="00B043CD">
            <w:pPr>
              <w:spacing w:after="0" w:line="240" w:lineRule="auto"/>
              <w:jc w:val="left"/>
              <w:rPr>
                <w:rFonts w:cs="Calibri"/>
              </w:rPr>
            </w:pPr>
          </w:p>
        </w:tc>
        <w:tc>
          <w:tcPr>
            <w:tcW w:w="2986" w:type="dxa"/>
            <w:vAlign w:val="center"/>
          </w:tcPr>
          <w:p w14:paraId="74F91A56" w14:textId="77777777" w:rsidR="001B50A0" w:rsidRPr="001B50A0" w:rsidRDefault="001B50A0" w:rsidP="00B043CD">
            <w:pPr>
              <w:spacing w:after="0" w:line="240" w:lineRule="auto"/>
              <w:jc w:val="left"/>
              <w:rPr>
                <w:rFonts w:cs="Calibri"/>
              </w:rPr>
            </w:pPr>
          </w:p>
        </w:tc>
        <w:tc>
          <w:tcPr>
            <w:tcW w:w="1701" w:type="dxa"/>
            <w:vAlign w:val="center"/>
          </w:tcPr>
          <w:p w14:paraId="13744F3A" w14:textId="77777777" w:rsidR="001B50A0" w:rsidRPr="001B50A0" w:rsidRDefault="001B50A0" w:rsidP="00B043CD">
            <w:pPr>
              <w:spacing w:after="0" w:line="240" w:lineRule="auto"/>
              <w:jc w:val="left"/>
              <w:rPr>
                <w:rFonts w:cs="Calibri"/>
              </w:rPr>
            </w:pPr>
          </w:p>
        </w:tc>
        <w:tc>
          <w:tcPr>
            <w:tcW w:w="1371" w:type="dxa"/>
            <w:vAlign w:val="center"/>
          </w:tcPr>
          <w:p w14:paraId="701032D1" w14:textId="77777777" w:rsidR="001B50A0" w:rsidRPr="001B50A0" w:rsidRDefault="001B50A0" w:rsidP="00B043CD">
            <w:pPr>
              <w:spacing w:after="0" w:line="240" w:lineRule="auto"/>
              <w:jc w:val="left"/>
              <w:rPr>
                <w:rFonts w:cs="Calibri"/>
              </w:rPr>
            </w:pPr>
          </w:p>
        </w:tc>
      </w:tr>
      <w:tr w:rsidR="001B50A0" w:rsidRPr="001B50A0" w14:paraId="19C54109" w14:textId="77777777" w:rsidTr="00B043CD">
        <w:tc>
          <w:tcPr>
            <w:tcW w:w="704" w:type="dxa"/>
            <w:vAlign w:val="center"/>
          </w:tcPr>
          <w:p w14:paraId="4D6BF625" w14:textId="77777777" w:rsidR="001B50A0" w:rsidRPr="001B50A0" w:rsidRDefault="001B50A0" w:rsidP="00B043CD">
            <w:pPr>
              <w:spacing w:after="0" w:line="240" w:lineRule="auto"/>
              <w:jc w:val="left"/>
              <w:rPr>
                <w:rFonts w:cs="Calibri"/>
              </w:rPr>
            </w:pPr>
          </w:p>
        </w:tc>
        <w:tc>
          <w:tcPr>
            <w:tcW w:w="3124" w:type="dxa"/>
            <w:vAlign w:val="center"/>
          </w:tcPr>
          <w:p w14:paraId="41CEDAE2" w14:textId="77777777" w:rsidR="001B50A0" w:rsidRPr="001B50A0" w:rsidRDefault="001B50A0" w:rsidP="00B043CD">
            <w:pPr>
              <w:spacing w:after="0" w:line="240" w:lineRule="auto"/>
              <w:jc w:val="left"/>
              <w:rPr>
                <w:rFonts w:cs="Calibri"/>
              </w:rPr>
            </w:pPr>
          </w:p>
        </w:tc>
        <w:tc>
          <w:tcPr>
            <w:tcW w:w="1282" w:type="dxa"/>
            <w:vAlign w:val="center"/>
          </w:tcPr>
          <w:p w14:paraId="37AFEA17" w14:textId="77777777" w:rsidR="001B50A0" w:rsidRPr="001B50A0" w:rsidRDefault="001B50A0" w:rsidP="00B043CD">
            <w:pPr>
              <w:spacing w:after="0" w:line="240" w:lineRule="auto"/>
              <w:jc w:val="left"/>
              <w:rPr>
                <w:rFonts w:cs="Calibri"/>
              </w:rPr>
            </w:pPr>
          </w:p>
        </w:tc>
        <w:tc>
          <w:tcPr>
            <w:tcW w:w="1739" w:type="dxa"/>
            <w:vAlign w:val="center"/>
          </w:tcPr>
          <w:p w14:paraId="72B453F6" w14:textId="77777777" w:rsidR="001B50A0" w:rsidRPr="001B50A0" w:rsidRDefault="001B50A0" w:rsidP="00B043CD">
            <w:pPr>
              <w:spacing w:after="0" w:line="240" w:lineRule="auto"/>
              <w:jc w:val="left"/>
              <w:rPr>
                <w:rFonts w:cs="Calibri"/>
              </w:rPr>
            </w:pPr>
          </w:p>
        </w:tc>
        <w:tc>
          <w:tcPr>
            <w:tcW w:w="1653" w:type="dxa"/>
            <w:vAlign w:val="center"/>
          </w:tcPr>
          <w:p w14:paraId="0B05FBE2" w14:textId="77777777" w:rsidR="001B50A0" w:rsidRPr="001B50A0" w:rsidRDefault="001B50A0" w:rsidP="00B043CD">
            <w:pPr>
              <w:spacing w:after="0" w:line="240" w:lineRule="auto"/>
              <w:jc w:val="left"/>
              <w:rPr>
                <w:rFonts w:cs="Calibri"/>
              </w:rPr>
            </w:pPr>
          </w:p>
        </w:tc>
        <w:tc>
          <w:tcPr>
            <w:tcW w:w="2986" w:type="dxa"/>
            <w:vAlign w:val="center"/>
          </w:tcPr>
          <w:p w14:paraId="7F9CB5C9" w14:textId="77777777" w:rsidR="001B50A0" w:rsidRPr="001B50A0" w:rsidRDefault="001B50A0" w:rsidP="00B043CD">
            <w:pPr>
              <w:spacing w:after="0" w:line="240" w:lineRule="auto"/>
              <w:jc w:val="left"/>
              <w:rPr>
                <w:rFonts w:cs="Calibri"/>
              </w:rPr>
            </w:pPr>
          </w:p>
        </w:tc>
        <w:tc>
          <w:tcPr>
            <w:tcW w:w="1701" w:type="dxa"/>
            <w:vAlign w:val="center"/>
          </w:tcPr>
          <w:p w14:paraId="39F6D210" w14:textId="77777777" w:rsidR="001B50A0" w:rsidRPr="001B50A0" w:rsidRDefault="001B50A0" w:rsidP="00B043CD">
            <w:pPr>
              <w:spacing w:after="0" w:line="240" w:lineRule="auto"/>
              <w:jc w:val="left"/>
              <w:rPr>
                <w:rFonts w:cs="Calibri"/>
              </w:rPr>
            </w:pPr>
          </w:p>
        </w:tc>
        <w:tc>
          <w:tcPr>
            <w:tcW w:w="1371" w:type="dxa"/>
            <w:vAlign w:val="center"/>
          </w:tcPr>
          <w:p w14:paraId="4CE574F9" w14:textId="77777777" w:rsidR="001B50A0" w:rsidRPr="001B50A0" w:rsidRDefault="001B50A0" w:rsidP="00B043CD">
            <w:pPr>
              <w:spacing w:after="0" w:line="240" w:lineRule="auto"/>
              <w:jc w:val="left"/>
              <w:rPr>
                <w:rFonts w:cs="Calibri"/>
              </w:rPr>
            </w:pPr>
          </w:p>
        </w:tc>
      </w:tr>
      <w:tr w:rsidR="001B50A0" w:rsidRPr="001B50A0" w14:paraId="213E4FA4" w14:textId="77777777" w:rsidTr="00B043CD">
        <w:tc>
          <w:tcPr>
            <w:tcW w:w="704" w:type="dxa"/>
            <w:vAlign w:val="center"/>
          </w:tcPr>
          <w:p w14:paraId="3F5CC22C" w14:textId="77777777" w:rsidR="001B50A0" w:rsidRPr="001B50A0" w:rsidRDefault="001B50A0" w:rsidP="00B043CD">
            <w:pPr>
              <w:spacing w:after="0" w:line="240" w:lineRule="auto"/>
              <w:jc w:val="left"/>
              <w:rPr>
                <w:rFonts w:cs="Calibri"/>
              </w:rPr>
            </w:pPr>
          </w:p>
        </w:tc>
        <w:tc>
          <w:tcPr>
            <w:tcW w:w="3124" w:type="dxa"/>
            <w:vAlign w:val="center"/>
          </w:tcPr>
          <w:p w14:paraId="6491EBE5" w14:textId="77777777" w:rsidR="001B50A0" w:rsidRPr="001B50A0" w:rsidRDefault="001B50A0" w:rsidP="00B043CD">
            <w:pPr>
              <w:spacing w:after="0" w:line="240" w:lineRule="auto"/>
              <w:jc w:val="left"/>
              <w:rPr>
                <w:rFonts w:cs="Calibri"/>
              </w:rPr>
            </w:pPr>
          </w:p>
        </w:tc>
        <w:tc>
          <w:tcPr>
            <w:tcW w:w="1282" w:type="dxa"/>
            <w:vAlign w:val="center"/>
          </w:tcPr>
          <w:p w14:paraId="4D13AF32" w14:textId="77777777" w:rsidR="001B50A0" w:rsidRPr="001B50A0" w:rsidRDefault="001B50A0" w:rsidP="00B043CD">
            <w:pPr>
              <w:spacing w:after="0" w:line="240" w:lineRule="auto"/>
              <w:jc w:val="left"/>
              <w:rPr>
                <w:rFonts w:cs="Calibri"/>
              </w:rPr>
            </w:pPr>
          </w:p>
        </w:tc>
        <w:tc>
          <w:tcPr>
            <w:tcW w:w="1739" w:type="dxa"/>
            <w:vAlign w:val="center"/>
          </w:tcPr>
          <w:p w14:paraId="0734E670" w14:textId="77777777" w:rsidR="001B50A0" w:rsidRPr="001B50A0" w:rsidRDefault="001B50A0" w:rsidP="00B043CD">
            <w:pPr>
              <w:spacing w:after="0" w:line="240" w:lineRule="auto"/>
              <w:jc w:val="left"/>
              <w:rPr>
                <w:rFonts w:cs="Calibri"/>
              </w:rPr>
            </w:pPr>
          </w:p>
        </w:tc>
        <w:tc>
          <w:tcPr>
            <w:tcW w:w="1653" w:type="dxa"/>
            <w:vAlign w:val="center"/>
          </w:tcPr>
          <w:p w14:paraId="1378FEED" w14:textId="77777777" w:rsidR="001B50A0" w:rsidRPr="001B50A0" w:rsidRDefault="001B50A0" w:rsidP="00B043CD">
            <w:pPr>
              <w:spacing w:after="0" w:line="240" w:lineRule="auto"/>
              <w:jc w:val="left"/>
              <w:rPr>
                <w:rFonts w:cs="Calibri"/>
              </w:rPr>
            </w:pPr>
          </w:p>
        </w:tc>
        <w:tc>
          <w:tcPr>
            <w:tcW w:w="2986" w:type="dxa"/>
            <w:vAlign w:val="center"/>
          </w:tcPr>
          <w:p w14:paraId="23D89255" w14:textId="77777777" w:rsidR="001B50A0" w:rsidRPr="001B50A0" w:rsidRDefault="001B50A0" w:rsidP="00B043CD">
            <w:pPr>
              <w:spacing w:after="0" w:line="240" w:lineRule="auto"/>
              <w:jc w:val="left"/>
              <w:rPr>
                <w:rFonts w:cs="Calibri"/>
              </w:rPr>
            </w:pPr>
          </w:p>
        </w:tc>
        <w:tc>
          <w:tcPr>
            <w:tcW w:w="1701" w:type="dxa"/>
            <w:vAlign w:val="center"/>
          </w:tcPr>
          <w:p w14:paraId="46727E40" w14:textId="77777777" w:rsidR="001B50A0" w:rsidRPr="001B50A0" w:rsidRDefault="001B50A0" w:rsidP="00B043CD">
            <w:pPr>
              <w:spacing w:after="0" w:line="240" w:lineRule="auto"/>
              <w:jc w:val="left"/>
              <w:rPr>
                <w:rFonts w:cs="Calibri"/>
              </w:rPr>
            </w:pPr>
          </w:p>
        </w:tc>
        <w:tc>
          <w:tcPr>
            <w:tcW w:w="1371" w:type="dxa"/>
            <w:vAlign w:val="center"/>
          </w:tcPr>
          <w:p w14:paraId="31624002" w14:textId="77777777" w:rsidR="001B50A0" w:rsidRPr="001B50A0" w:rsidRDefault="001B50A0" w:rsidP="00B043CD">
            <w:pPr>
              <w:spacing w:after="0" w:line="240" w:lineRule="auto"/>
              <w:jc w:val="left"/>
              <w:rPr>
                <w:rFonts w:cs="Calibri"/>
              </w:rPr>
            </w:pPr>
          </w:p>
        </w:tc>
      </w:tr>
    </w:tbl>
    <w:p w14:paraId="4D1F8408" w14:textId="77777777" w:rsidR="001B50A0" w:rsidRDefault="001B50A0" w:rsidP="00A81E1B"/>
    <w:p w14:paraId="3BC6E48A" w14:textId="77777777" w:rsidR="00367657" w:rsidRDefault="00367657">
      <w:pPr>
        <w:spacing w:after="160" w:line="259" w:lineRule="auto"/>
        <w:jc w:val="left"/>
        <w:rPr>
          <w:b/>
        </w:rPr>
      </w:pPr>
      <w:r>
        <w:rPr>
          <w:b/>
        </w:rPr>
        <w:br w:type="page"/>
      </w:r>
    </w:p>
    <w:tbl>
      <w:tblPr>
        <w:tblW w:w="0" w:type="auto"/>
        <w:tblCellMar>
          <w:left w:w="70" w:type="dxa"/>
          <w:right w:w="70" w:type="dxa"/>
        </w:tblCellMar>
        <w:tblLook w:val="04A0" w:firstRow="1" w:lastRow="0" w:firstColumn="1" w:lastColumn="0" w:noHBand="0" w:noVBand="1"/>
      </w:tblPr>
      <w:tblGrid>
        <w:gridCol w:w="146"/>
        <w:gridCol w:w="2228"/>
        <w:gridCol w:w="11627"/>
      </w:tblGrid>
      <w:tr w:rsidR="00AD0364" w:rsidRPr="003A59DB" w14:paraId="4DD56721" w14:textId="77777777" w:rsidTr="006C4085">
        <w:trPr>
          <w:trHeight w:val="290"/>
        </w:trPr>
        <w:tc>
          <w:tcPr>
            <w:tcW w:w="0" w:type="auto"/>
            <w:tcBorders>
              <w:top w:val="nil"/>
              <w:left w:val="nil"/>
              <w:bottom w:val="nil"/>
              <w:right w:val="single" w:sz="2" w:space="0" w:color="auto"/>
            </w:tcBorders>
            <w:shd w:val="clear" w:color="auto" w:fill="auto"/>
            <w:noWrap/>
            <w:vAlign w:val="center"/>
            <w:hideMark/>
          </w:tcPr>
          <w:p w14:paraId="4E1856B0" w14:textId="77777777" w:rsidR="00AD0364" w:rsidRPr="002F163D" w:rsidRDefault="00AD0364" w:rsidP="006C4085">
            <w:pPr>
              <w:spacing w:after="0" w:line="240" w:lineRule="auto"/>
              <w:jc w:val="left"/>
              <w:rPr>
                <w:rFonts w:cs="Times New Roman"/>
                <w:b/>
                <w:bCs/>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C28AF6" w14:textId="77777777" w:rsidR="00AD0364" w:rsidRPr="003A59DB" w:rsidRDefault="00AD0364" w:rsidP="006C4085">
            <w:pPr>
              <w:spacing w:after="0" w:line="240" w:lineRule="auto"/>
              <w:jc w:val="left"/>
              <w:rPr>
                <w:rFonts w:cs="Calibri"/>
                <w:b/>
                <w:bCs/>
                <w:color w:val="000000"/>
              </w:rPr>
            </w:pPr>
            <w:r w:rsidRPr="003A59DB">
              <w:rPr>
                <w:rFonts w:cs="Calibri"/>
                <w:b/>
                <w:bCs/>
                <w:color w:val="000000"/>
              </w:rPr>
              <w:t>Folyamat neve</w:t>
            </w:r>
          </w:p>
        </w:tc>
        <w:tc>
          <w:tcPr>
            <w:tcW w:w="0" w:type="auto"/>
            <w:tcBorders>
              <w:top w:val="single" w:sz="2" w:space="0" w:color="auto"/>
              <w:left w:val="nil"/>
              <w:bottom w:val="single" w:sz="2" w:space="0" w:color="auto"/>
              <w:right w:val="single" w:sz="2" w:space="0" w:color="auto"/>
            </w:tcBorders>
            <w:shd w:val="clear" w:color="FFFFFF" w:fill="FFFFFF"/>
            <w:vAlign w:val="center"/>
          </w:tcPr>
          <w:p w14:paraId="4059BDDC" w14:textId="1AF3153C" w:rsidR="00AD0364" w:rsidRPr="003A59DB" w:rsidRDefault="00C862D5" w:rsidP="006C4085">
            <w:pPr>
              <w:spacing w:after="0" w:line="240" w:lineRule="auto"/>
              <w:jc w:val="left"/>
              <w:rPr>
                <w:rFonts w:cs="Calibri"/>
                <w:b/>
                <w:bCs/>
                <w:color w:val="000000"/>
              </w:rPr>
            </w:pPr>
            <w:r w:rsidRPr="00C862D5">
              <w:rPr>
                <w:b/>
                <w:bCs/>
              </w:rPr>
              <w:t>V3/1. Emberi erőforrások menedzselése /A munkatársak kiválasztása és betanítása</w:t>
            </w:r>
          </w:p>
        </w:tc>
      </w:tr>
      <w:tr w:rsidR="00AD0364" w:rsidRPr="003A59DB" w14:paraId="49459238" w14:textId="77777777" w:rsidTr="006C4085">
        <w:trPr>
          <w:trHeight w:val="290"/>
        </w:trPr>
        <w:tc>
          <w:tcPr>
            <w:tcW w:w="0" w:type="auto"/>
            <w:tcBorders>
              <w:top w:val="nil"/>
              <w:left w:val="nil"/>
              <w:bottom w:val="nil"/>
              <w:right w:val="single" w:sz="2" w:space="0" w:color="auto"/>
            </w:tcBorders>
            <w:shd w:val="clear" w:color="auto" w:fill="auto"/>
            <w:noWrap/>
            <w:vAlign w:val="center"/>
            <w:hideMark/>
          </w:tcPr>
          <w:p w14:paraId="0EE23E66" w14:textId="77777777" w:rsidR="00AD0364" w:rsidRPr="003A59DB" w:rsidRDefault="00AD0364" w:rsidP="006C4085">
            <w:pPr>
              <w:spacing w:after="0" w:line="240" w:lineRule="auto"/>
              <w:jc w:val="left"/>
              <w:rPr>
                <w:rFonts w:cs="Calibri"/>
                <w:color w:val="00000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8087A1" w14:textId="77777777" w:rsidR="00AD0364" w:rsidRPr="003A59DB" w:rsidRDefault="00AD0364" w:rsidP="006C4085">
            <w:pPr>
              <w:spacing w:after="0" w:line="240" w:lineRule="auto"/>
              <w:jc w:val="left"/>
              <w:rPr>
                <w:rFonts w:cs="Calibri"/>
                <w:color w:val="000000"/>
              </w:rPr>
            </w:pPr>
            <w:r w:rsidRPr="003A59DB">
              <w:rPr>
                <w:rFonts w:cs="Calibri"/>
                <w:color w:val="000000"/>
              </w:rPr>
              <w:t>Folyamat célja</w:t>
            </w:r>
          </w:p>
        </w:tc>
        <w:tc>
          <w:tcPr>
            <w:tcW w:w="0" w:type="auto"/>
            <w:tcBorders>
              <w:top w:val="single" w:sz="2" w:space="0" w:color="auto"/>
              <w:left w:val="nil"/>
              <w:bottom w:val="single" w:sz="2" w:space="0" w:color="auto"/>
              <w:right w:val="single" w:sz="2" w:space="0" w:color="auto"/>
            </w:tcBorders>
            <w:shd w:val="clear" w:color="auto" w:fill="auto"/>
            <w:vAlign w:val="center"/>
          </w:tcPr>
          <w:p w14:paraId="15DFE449" w14:textId="1AB00D96" w:rsidR="00AD0364" w:rsidRPr="00C862D5" w:rsidRDefault="00C862D5" w:rsidP="004A6AA8">
            <w:pPr>
              <w:spacing w:after="0" w:line="240" w:lineRule="auto"/>
              <w:rPr>
                <w:rFonts w:cs="Calibri"/>
                <w:color w:val="000000"/>
              </w:rPr>
            </w:pPr>
            <w:r>
              <w:rPr>
                <w:rFonts w:cs="Calibri"/>
                <w:color w:val="000000"/>
              </w:rPr>
              <w:t>Az intézmény célrendszerének, a szakképzés követelményrendszerének figyelembevételével az oktatók és az egyéb alkalmazottak kiválasztása, beilleszkedésük támogatása.</w:t>
            </w:r>
          </w:p>
        </w:tc>
      </w:tr>
      <w:tr w:rsidR="00AD0364" w:rsidRPr="003A59DB" w14:paraId="5C99522E" w14:textId="77777777" w:rsidTr="006C4085">
        <w:trPr>
          <w:trHeight w:val="290"/>
        </w:trPr>
        <w:tc>
          <w:tcPr>
            <w:tcW w:w="0" w:type="auto"/>
            <w:tcBorders>
              <w:top w:val="nil"/>
              <w:left w:val="nil"/>
              <w:bottom w:val="nil"/>
              <w:right w:val="single" w:sz="2" w:space="0" w:color="auto"/>
            </w:tcBorders>
            <w:shd w:val="clear" w:color="auto" w:fill="auto"/>
            <w:noWrap/>
            <w:vAlign w:val="center"/>
            <w:hideMark/>
          </w:tcPr>
          <w:p w14:paraId="0D07560C" w14:textId="77777777" w:rsidR="00AD0364" w:rsidRPr="002F163D" w:rsidRDefault="00AD0364" w:rsidP="006C4085">
            <w:pPr>
              <w:spacing w:after="0" w:line="240" w:lineRule="auto"/>
              <w:jc w:val="center"/>
              <w:rPr>
                <w:rFonts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7CCCD1" w14:textId="77777777" w:rsidR="00AD0364" w:rsidRPr="003A59DB" w:rsidRDefault="00AD0364" w:rsidP="006C4085">
            <w:pPr>
              <w:spacing w:after="0" w:line="240" w:lineRule="auto"/>
              <w:jc w:val="left"/>
              <w:rPr>
                <w:rFonts w:cs="Calibri"/>
                <w:color w:val="000000"/>
              </w:rPr>
            </w:pPr>
            <w:r w:rsidRPr="003A59DB">
              <w:rPr>
                <w:rFonts w:cs="Calibri"/>
                <w:color w:val="000000"/>
              </w:rPr>
              <w:t>Elvárt eredmény</w:t>
            </w:r>
          </w:p>
        </w:tc>
        <w:tc>
          <w:tcPr>
            <w:tcW w:w="0" w:type="auto"/>
            <w:tcBorders>
              <w:top w:val="single" w:sz="2" w:space="0" w:color="auto"/>
              <w:left w:val="nil"/>
              <w:bottom w:val="single" w:sz="2" w:space="0" w:color="auto"/>
              <w:right w:val="single" w:sz="2" w:space="0" w:color="auto"/>
            </w:tcBorders>
            <w:shd w:val="clear" w:color="auto" w:fill="auto"/>
            <w:vAlign w:val="center"/>
          </w:tcPr>
          <w:p w14:paraId="67CA728C" w14:textId="568309C8" w:rsidR="00AD0364" w:rsidRPr="003A59DB" w:rsidRDefault="00C862D5" w:rsidP="006C4085">
            <w:pPr>
              <w:spacing w:after="0" w:line="240" w:lineRule="auto"/>
              <w:jc w:val="left"/>
              <w:rPr>
                <w:rFonts w:cs="Calibri"/>
                <w:color w:val="000000"/>
              </w:rPr>
            </w:pPr>
            <w:r w:rsidRPr="00C862D5">
              <w:rPr>
                <w:rFonts w:cs="Calibri"/>
                <w:color w:val="000000"/>
              </w:rPr>
              <w:t>Hatékony nevelő-oktató munkához szükséges humánerőforrás megléte</w:t>
            </w:r>
            <w:r w:rsidR="00AD0364" w:rsidRPr="005158E8">
              <w:rPr>
                <w:rFonts w:cs="Calibri"/>
                <w:color w:val="000000"/>
              </w:rPr>
              <w:t>.</w:t>
            </w:r>
          </w:p>
        </w:tc>
      </w:tr>
      <w:tr w:rsidR="00AD0364" w:rsidRPr="003A59DB" w14:paraId="14E54B51" w14:textId="77777777" w:rsidTr="006C4085">
        <w:trPr>
          <w:trHeight w:val="290"/>
        </w:trPr>
        <w:tc>
          <w:tcPr>
            <w:tcW w:w="0" w:type="auto"/>
            <w:tcBorders>
              <w:top w:val="nil"/>
              <w:left w:val="nil"/>
              <w:bottom w:val="nil"/>
              <w:right w:val="single" w:sz="2" w:space="0" w:color="auto"/>
            </w:tcBorders>
            <w:shd w:val="clear" w:color="auto" w:fill="auto"/>
            <w:noWrap/>
            <w:vAlign w:val="center"/>
            <w:hideMark/>
          </w:tcPr>
          <w:p w14:paraId="00F28914" w14:textId="77777777" w:rsidR="00AD0364" w:rsidRPr="002F163D" w:rsidRDefault="00AD0364" w:rsidP="006C4085">
            <w:pPr>
              <w:spacing w:after="0" w:line="240" w:lineRule="auto"/>
              <w:jc w:val="center"/>
              <w:rPr>
                <w:rFonts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8179FD" w14:textId="77777777" w:rsidR="00AD0364" w:rsidRPr="003A59DB" w:rsidRDefault="00AD0364" w:rsidP="006C4085">
            <w:pPr>
              <w:spacing w:after="0" w:line="240" w:lineRule="auto"/>
              <w:jc w:val="left"/>
              <w:rPr>
                <w:rFonts w:cs="Calibri"/>
                <w:color w:val="000000"/>
              </w:rPr>
            </w:pPr>
            <w:r w:rsidRPr="003A59DB">
              <w:rPr>
                <w:rFonts w:cs="Calibri"/>
                <w:color w:val="000000"/>
              </w:rPr>
              <w:t>Kapcsolódó folyamatok</w:t>
            </w:r>
          </w:p>
        </w:tc>
        <w:tc>
          <w:tcPr>
            <w:tcW w:w="0" w:type="auto"/>
            <w:tcBorders>
              <w:top w:val="single" w:sz="2" w:space="0" w:color="auto"/>
              <w:left w:val="nil"/>
              <w:bottom w:val="single" w:sz="2" w:space="0" w:color="auto"/>
              <w:right w:val="single" w:sz="2" w:space="0" w:color="auto"/>
            </w:tcBorders>
            <w:shd w:val="clear" w:color="auto" w:fill="auto"/>
            <w:vAlign w:val="center"/>
          </w:tcPr>
          <w:p w14:paraId="4931C1D1" w14:textId="37B7863F" w:rsidR="00AD0364" w:rsidRPr="003A59DB" w:rsidRDefault="00112F70" w:rsidP="004A6AA8">
            <w:pPr>
              <w:spacing w:after="0" w:line="240" w:lineRule="auto"/>
              <w:jc w:val="left"/>
              <w:rPr>
                <w:rFonts w:cs="Calibri"/>
                <w:color w:val="000000"/>
              </w:rPr>
            </w:pPr>
            <w:r w:rsidRPr="00112F70">
              <w:rPr>
                <w:rFonts w:cs="Calibri"/>
                <w:color w:val="000000"/>
              </w:rPr>
              <w:t>V2. Tanévi tervezés</w:t>
            </w:r>
            <w:r w:rsidR="004A6AA8">
              <w:rPr>
                <w:rFonts w:cs="Calibri"/>
                <w:color w:val="000000"/>
              </w:rPr>
              <w:t xml:space="preserve">; </w:t>
            </w:r>
            <w:r w:rsidRPr="00112F70">
              <w:rPr>
                <w:rFonts w:cs="Calibri"/>
                <w:color w:val="000000"/>
              </w:rPr>
              <w:t>V1. Stratégiai tervezés</w:t>
            </w:r>
            <w:r w:rsidR="004A6AA8">
              <w:rPr>
                <w:rFonts w:cs="Calibri"/>
                <w:color w:val="000000"/>
              </w:rPr>
              <w:t xml:space="preserve">; </w:t>
            </w:r>
            <w:r w:rsidRPr="00112F70">
              <w:rPr>
                <w:rFonts w:cs="Calibri"/>
                <w:color w:val="000000"/>
              </w:rPr>
              <w:t>SZK1. Szakmai-képzési tervezés</w:t>
            </w:r>
            <w:r w:rsidR="004A6AA8">
              <w:rPr>
                <w:rFonts w:cs="Calibri"/>
                <w:color w:val="000000"/>
              </w:rPr>
              <w:t xml:space="preserve">; </w:t>
            </w:r>
            <w:r w:rsidRPr="00112F70">
              <w:rPr>
                <w:rFonts w:cs="Calibri"/>
                <w:color w:val="000000"/>
              </w:rPr>
              <w:t>V5. Partneri igényeinek és elégedettségének mérése</w:t>
            </w:r>
          </w:p>
        </w:tc>
      </w:tr>
      <w:tr w:rsidR="00AD0364" w:rsidRPr="003A59DB" w14:paraId="2BA82D43" w14:textId="77777777" w:rsidTr="006C4085">
        <w:trPr>
          <w:trHeight w:val="290"/>
        </w:trPr>
        <w:tc>
          <w:tcPr>
            <w:tcW w:w="0" w:type="auto"/>
            <w:tcBorders>
              <w:top w:val="nil"/>
              <w:left w:val="nil"/>
              <w:bottom w:val="nil"/>
              <w:right w:val="single" w:sz="2" w:space="0" w:color="auto"/>
            </w:tcBorders>
            <w:shd w:val="clear" w:color="auto" w:fill="auto"/>
            <w:noWrap/>
            <w:vAlign w:val="center"/>
            <w:hideMark/>
          </w:tcPr>
          <w:p w14:paraId="3B87147A" w14:textId="77777777" w:rsidR="00AD0364" w:rsidRPr="002F163D" w:rsidRDefault="00AD0364" w:rsidP="006C4085">
            <w:pPr>
              <w:spacing w:after="0" w:line="240" w:lineRule="auto"/>
              <w:jc w:val="center"/>
              <w:rPr>
                <w:rFonts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29730C" w14:textId="77777777" w:rsidR="00AD0364" w:rsidRPr="003A59DB" w:rsidRDefault="00AD0364" w:rsidP="006C4085">
            <w:pPr>
              <w:spacing w:after="0" w:line="240" w:lineRule="auto"/>
              <w:jc w:val="left"/>
              <w:rPr>
                <w:rFonts w:cs="Calibri"/>
                <w:color w:val="000000"/>
              </w:rPr>
            </w:pPr>
            <w:r w:rsidRPr="003A59DB">
              <w:rPr>
                <w:rFonts w:cs="Calibri"/>
                <w:color w:val="000000"/>
              </w:rPr>
              <w:t>Folyamatgazda</w:t>
            </w:r>
          </w:p>
        </w:tc>
        <w:tc>
          <w:tcPr>
            <w:tcW w:w="0" w:type="auto"/>
            <w:tcBorders>
              <w:top w:val="single" w:sz="2" w:space="0" w:color="auto"/>
              <w:left w:val="nil"/>
              <w:bottom w:val="single" w:sz="2" w:space="0" w:color="auto"/>
              <w:right w:val="single" w:sz="2" w:space="0" w:color="auto"/>
            </w:tcBorders>
            <w:shd w:val="clear" w:color="auto" w:fill="auto"/>
            <w:vAlign w:val="center"/>
          </w:tcPr>
          <w:p w14:paraId="792F6E52" w14:textId="77777777" w:rsidR="00AD0364" w:rsidRPr="002F163D" w:rsidRDefault="00AD0364" w:rsidP="006C4085">
            <w:pPr>
              <w:spacing w:after="0" w:line="240" w:lineRule="auto"/>
              <w:jc w:val="left"/>
              <w:rPr>
                <w:rFonts w:cs="Times New Roman"/>
                <w:sz w:val="20"/>
                <w:szCs w:val="20"/>
              </w:rPr>
            </w:pPr>
            <w:r w:rsidRPr="00376BC0">
              <w:rPr>
                <w:rFonts w:cs="Calibri"/>
                <w:color w:val="000000"/>
              </w:rPr>
              <w:t>Igazgató</w:t>
            </w:r>
          </w:p>
        </w:tc>
      </w:tr>
      <w:tr w:rsidR="00AD0364" w:rsidRPr="00112F70" w14:paraId="4F69BD05" w14:textId="77777777" w:rsidTr="006C4085">
        <w:trPr>
          <w:trHeight w:val="290"/>
        </w:trPr>
        <w:tc>
          <w:tcPr>
            <w:tcW w:w="0" w:type="auto"/>
            <w:tcBorders>
              <w:top w:val="nil"/>
              <w:left w:val="nil"/>
              <w:bottom w:val="nil"/>
              <w:right w:val="single" w:sz="2" w:space="0" w:color="auto"/>
            </w:tcBorders>
            <w:shd w:val="clear" w:color="auto" w:fill="auto"/>
            <w:noWrap/>
            <w:vAlign w:val="center"/>
            <w:hideMark/>
          </w:tcPr>
          <w:p w14:paraId="6DDD2559" w14:textId="77777777" w:rsidR="00AD0364" w:rsidRPr="00112F70" w:rsidRDefault="00AD0364" w:rsidP="006C4085">
            <w:pPr>
              <w:spacing w:after="0" w:line="240" w:lineRule="auto"/>
              <w:jc w:val="center"/>
              <w:rPr>
                <w:rFonts w:cs="Calibri"/>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EEC882" w14:textId="77777777" w:rsidR="00AD0364" w:rsidRPr="00112F70" w:rsidRDefault="00AD0364" w:rsidP="006C4085">
            <w:pPr>
              <w:spacing w:after="0" w:line="240" w:lineRule="auto"/>
              <w:jc w:val="left"/>
              <w:rPr>
                <w:rFonts w:cs="Calibri"/>
                <w:color w:val="000000"/>
              </w:rPr>
            </w:pPr>
            <w:r w:rsidRPr="00112F70">
              <w:rPr>
                <w:rFonts w:cs="Calibri"/>
                <w:color w:val="000000"/>
              </w:rPr>
              <w:t>Bevezetés időpontja</w:t>
            </w:r>
          </w:p>
        </w:tc>
        <w:tc>
          <w:tcPr>
            <w:tcW w:w="0" w:type="auto"/>
            <w:tcBorders>
              <w:top w:val="single" w:sz="2" w:space="0" w:color="auto"/>
              <w:left w:val="nil"/>
              <w:bottom w:val="single" w:sz="2" w:space="0" w:color="auto"/>
              <w:right w:val="single" w:sz="2" w:space="0" w:color="auto"/>
            </w:tcBorders>
            <w:shd w:val="clear" w:color="auto" w:fill="auto"/>
            <w:vAlign w:val="center"/>
          </w:tcPr>
          <w:p w14:paraId="7E8F02C2" w14:textId="78220770" w:rsidR="00AD0364" w:rsidRPr="00112F70" w:rsidRDefault="00A555B8" w:rsidP="006C4085">
            <w:pPr>
              <w:spacing w:after="0" w:line="240" w:lineRule="auto"/>
              <w:jc w:val="left"/>
              <w:rPr>
                <w:rFonts w:cs="Calibri"/>
                <w:sz w:val="20"/>
                <w:szCs w:val="20"/>
              </w:rPr>
            </w:pPr>
            <w:r w:rsidRPr="00A555B8">
              <w:rPr>
                <w:rFonts w:eastAsia="Calibri" w:cs="Calibri"/>
                <w:color w:val="000000"/>
              </w:rPr>
              <w:t>2022. december</w:t>
            </w:r>
          </w:p>
        </w:tc>
      </w:tr>
    </w:tbl>
    <w:p w14:paraId="26853C10" w14:textId="6E8201EB" w:rsidR="00AD0364" w:rsidRDefault="00AD0364" w:rsidP="00AD0364"/>
    <w:tbl>
      <w:tblPr>
        <w:tblW w:w="145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24"/>
        <w:gridCol w:w="1282"/>
        <w:gridCol w:w="1739"/>
        <w:gridCol w:w="1653"/>
        <w:gridCol w:w="2986"/>
        <w:gridCol w:w="1701"/>
        <w:gridCol w:w="1371"/>
      </w:tblGrid>
      <w:tr w:rsidR="001B50A0" w:rsidRPr="004338FF" w14:paraId="370A8C06" w14:textId="77777777" w:rsidTr="00B043CD">
        <w:trPr>
          <w:tblHeader/>
        </w:trPr>
        <w:tc>
          <w:tcPr>
            <w:tcW w:w="704" w:type="dxa"/>
            <w:shd w:val="clear" w:color="auto" w:fill="D9D9D9"/>
            <w:vAlign w:val="center"/>
          </w:tcPr>
          <w:p w14:paraId="20D1A676" w14:textId="77777777" w:rsidR="001B50A0" w:rsidRPr="004338FF" w:rsidRDefault="001B50A0" w:rsidP="00B043CD">
            <w:pPr>
              <w:spacing w:line="240" w:lineRule="auto"/>
              <w:jc w:val="center"/>
              <w:rPr>
                <w:rFonts w:cs="Calibri"/>
              </w:rPr>
            </w:pPr>
            <w:r w:rsidRPr="004338FF">
              <w:rPr>
                <w:rFonts w:cs="Calibri"/>
              </w:rPr>
              <w:t>No.</w:t>
            </w:r>
          </w:p>
        </w:tc>
        <w:tc>
          <w:tcPr>
            <w:tcW w:w="3124" w:type="dxa"/>
            <w:shd w:val="clear" w:color="auto" w:fill="D9D9D9"/>
            <w:vAlign w:val="center"/>
          </w:tcPr>
          <w:p w14:paraId="25EBD309" w14:textId="77777777" w:rsidR="001B50A0" w:rsidRPr="004338FF" w:rsidRDefault="001B50A0" w:rsidP="00B043CD">
            <w:pPr>
              <w:spacing w:line="240" w:lineRule="auto"/>
              <w:jc w:val="center"/>
              <w:rPr>
                <w:rFonts w:cs="Calibri"/>
              </w:rPr>
            </w:pPr>
            <w:r w:rsidRPr="004338FF">
              <w:rPr>
                <w:rFonts w:cs="Calibri"/>
              </w:rPr>
              <w:t>Tevékenységek</w:t>
            </w:r>
          </w:p>
        </w:tc>
        <w:tc>
          <w:tcPr>
            <w:tcW w:w="1282" w:type="dxa"/>
            <w:shd w:val="clear" w:color="auto" w:fill="D9D9D9"/>
            <w:vAlign w:val="center"/>
          </w:tcPr>
          <w:p w14:paraId="630BD5C3" w14:textId="77777777" w:rsidR="001B50A0" w:rsidRPr="004338FF" w:rsidRDefault="001B50A0" w:rsidP="00B043CD">
            <w:pPr>
              <w:spacing w:line="240" w:lineRule="auto"/>
              <w:jc w:val="center"/>
              <w:rPr>
                <w:rFonts w:cs="Calibri"/>
              </w:rPr>
            </w:pPr>
            <w:r w:rsidRPr="004338FF">
              <w:rPr>
                <w:rFonts w:cs="Calibri"/>
              </w:rPr>
              <w:t>Felelős</w:t>
            </w:r>
          </w:p>
        </w:tc>
        <w:tc>
          <w:tcPr>
            <w:tcW w:w="1739" w:type="dxa"/>
            <w:shd w:val="clear" w:color="auto" w:fill="D9D9D9"/>
            <w:vAlign w:val="center"/>
          </w:tcPr>
          <w:p w14:paraId="58147D58" w14:textId="77777777" w:rsidR="001B50A0" w:rsidRPr="004338FF" w:rsidRDefault="001B50A0" w:rsidP="00B043CD">
            <w:pPr>
              <w:spacing w:line="240" w:lineRule="auto"/>
              <w:jc w:val="center"/>
              <w:rPr>
                <w:rFonts w:cs="Calibri"/>
              </w:rPr>
            </w:pPr>
            <w:r w:rsidRPr="004338FF">
              <w:rPr>
                <w:rFonts w:cs="Calibri"/>
              </w:rPr>
              <w:t>Közreműködő</w:t>
            </w:r>
          </w:p>
        </w:tc>
        <w:tc>
          <w:tcPr>
            <w:tcW w:w="1653" w:type="dxa"/>
            <w:shd w:val="clear" w:color="auto" w:fill="D9D9D9"/>
            <w:vAlign w:val="center"/>
          </w:tcPr>
          <w:p w14:paraId="25197B34" w14:textId="77777777" w:rsidR="001B50A0" w:rsidRPr="004338FF" w:rsidRDefault="001B50A0" w:rsidP="00B043CD">
            <w:pPr>
              <w:spacing w:line="240" w:lineRule="auto"/>
              <w:jc w:val="center"/>
              <w:rPr>
                <w:rFonts w:cs="Calibri"/>
              </w:rPr>
            </w:pPr>
            <w:r w:rsidRPr="004338FF">
              <w:rPr>
                <w:rFonts w:cs="Calibri"/>
              </w:rPr>
              <w:t>Határidő /időtartam</w:t>
            </w:r>
          </w:p>
        </w:tc>
        <w:tc>
          <w:tcPr>
            <w:tcW w:w="2986" w:type="dxa"/>
            <w:shd w:val="clear" w:color="auto" w:fill="D9D9D9"/>
            <w:vAlign w:val="center"/>
          </w:tcPr>
          <w:p w14:paraId="5D983263" w14:textId="77777777" w:rsidR="001B50A0" w:rsidRPr="004338FF" w:rsidRDefault="001B50A0" w:rsidP="00B043CD">
            <w:pPr>
              <w:spacing w:line="240" w:lineRule="auto"/>
              <w:jc w:val="center"/>
              <w:rPr>
                <w:rFonts w:cs="Calibri"/>
              </w:rPr>
            </w:pPr>
            <w:r w:rsidRPr="004338FF">
              <w:rPr>
                <w:rFonts w:cs="Calibri"/>
              </w:rPr>
              <w:t>Bemenő (felhasznált) dokumentum</w:t>
            </w:r>
          </w:p>
        </w:tc>
        <w:tc>
          <w:tcPr>
            <w:tcW w:w="1701" w:type="dxa"/>
            <w:shd w:val="clear" w:color="auto" w:fill="D9D9D9"/>
            <w:vAlign w:val="center"/>
          </w:tcPr>
          <w:p w14:paraId="32D1D828" w14:textId="77777777" w:rsidR="001B50A0" w:rsidRPr="004338FF" w:rsidRDefault="001B50A0" w:rsidP="00B043CD">
            <w:pPr>
              <w:spacing w:line="240" w:lineRule="auto"/>
              <w:jc w:val="center"/>
              <w:rPr>
                <w:rFonts w:cs="Calibri"/>
              </w:rPr>
            </w:pPr>
            <w:r w:rsidRPr="004338FF">
              <w:rPr>
                <w:rFonts w:cs="Calibri"/>
              </w:rPr>
              <w:t>Keletkező dokumentum</w:t>
            </w:r>
          </w:p>
        </w:tc>
        <w:tc>
          <w:tcPr>
            <w:tcW w:w="1371" w:type="dxa"/>
            <w:shd w:val="clear" w:color="auto" w:fill="D9D9D9"/>
            <w:vAlign w:val="center"/>
          </w:tcPr>
          <w:p w14:paraId="375E485B" w14:textId="77777777" w:rsidR="001B50A0" w:rsidRPr="004338FF" w:rsidRDefault="001B50A0" w:rsidP="00B043CD">
            <w:pPr>
              <w:spacing w:line="240" w:lineRule="auto"/>
              <w:jc w:val="center"/>
              <w:rPr>
                <w:rFonts w:cs="Calibri"/>
              </w:rPr>
            </w:pPr>
            <w:r w:rsidRPr="004338FF">
              <w:rPr>
                <w:rFonts w:cs="Calibri"/>
              </w:rPr>
              <w:t>Ellenőrzés, értékelés</w:t>
            </w:r>
          </w:p>
        </w:tc>
      </w:tr>
      <w:tr w:rsidR="001B50A0" w:rsidRPr="001B50A0" w14:paraId="578E3B25" w14:textId="77777777" w:rsidTr="00B043CD">
        <w:tc>
          <w:tcPr>
            <w:tcW w:w="704" w:type="dxa"/>
            <w:vAlign w:val="center"/>
          </w:tcPr>
          <w:p w14:paraId="2AAA882A" w14:textId="77777777" w:rsidR="001B50A0" w:rsidRPr="001B50A0" w:rsidRDefault="001B50A0" w:rsidP="00B043CD">
            <w:pPr>
              <w:spacing w:after="0" w:line="240" w:lineRule="auto"/>
              <w:jc w:val="left"/>
              <w:rPr>
                <w:rFonts w:cs="Calibri"/>
              </w:rPr>
            </w:pPr>
          </w:p>
        </w:tc>
        <w:tc>
          <w:tcPr>
            <w:tcW w:w="3124" w:type="dxa"/>
            <w:vAlign w:val="center"/>
          </w:tcPr>
          <w:p w14:paraId="6B367FC2" w14:textId="77777777" w:rsidR="001B50A0" w:rsidRPr="001B50A0" w:rsidRDefault="001B50A0" w:rsidP="00B043CD">
            <w:pPr>
              <w:spacing w:after="0" w:line="240" w:lineRule="auto"/>
              <w:jc w:val="left"/>
              <w:rPr>
                <w:rFonts w:cs="Calibri"/>
              </w:rPr>
            </w:pPr>
          </w:p>
        </w:tc>
        <w:tc>
          <w:tcPr>
            <w:tcW w:w="1282" w:type="dxa"/>
            <w:vAlign w:val="center"/>
          </w:tcPr>
          <w:p w14:paraId="24D020C7" w14:textId="77777777" w:rsidR="001B50A0" w:rsidRPr="001B50A0" w:rsidRDefault="001B50A0" w:rsidP="00B043CD">
            <w:pPr>
              <w:spacing w:after="0" w:line="240" w:lineRule="auto"/>
              <w:jc w:val="left"/>
              <w:rPr>
                <w:rFonts w:cs="Calibri"/>
              </w:rPr>
            </w:pPr>
          </w:p>
        </w:tc>
        <w:tc>
          <w:tcPr>
            <w:tcW w:w="1739" w:type="dxa"/>
            <w:vAlign w:val="center"/>
          </w:tcPr>
          <w:p w14:paraId="5F8629F7" w14:textId="77777777" w:rsidR="001B50A0" w:rsidRPr="001B50A0" w:rsidRDefault="001B50A0" w:rsidP="00B043CD">
            <w:pPr>
              <w:spacing w:after="0" w:line="240" w:lineRule="auto"/>
              <w:jc w:val="left"/>
              <w:rPr>
                <w:rFonts w:cs="Calibri"/>
              </w:rPr>
            </w:pPr>
          </w:p>
        </w:tc>
        <w:tc>
          <w:tcPr>
            <w:tcW w:w="1653" w:type="dxa"/>
            <w:vAlign w:val="center"/>
          </w:tcPr>
          <w:p w14:paraId="3904C0FF" w14:textId="77777777" w:rsidR="001B50A0" w:rsidRPr="001B50A0" w:rsidRDefault="001B50A0" w:rsidP="00B043CD">
            <w:pPr>
              <w:spacing w:after="0" w:line="240" w:lineRule="auto"/>
              <w:jc w:val="left"/>
              <w:rPr>
                <w:rFonts w:cs="Calibri"/>
              </w:rPr>
            </w:pPr>
          </w:p>
        </w:tc>
        <w:tc>
          <w:tcPr>
            <w:tcW w:w="2986" w:type="dxa"/>
            <w:vAlign w:val="center"/>
          </w:tcPr>
          <w:p w14:paraId="066CCF6E" w14:textId="77777777" w:rsidR="001B50A0" w:rsidRPr="001B50A0" w:rsidRDefault="001B50A0" w:rsidP="00B043CD">
            <w:pPr>
              <w:pBdr>
                <w:top w:val="nil"/>
                <w:left w:val="nil"/>
                <w:bottom w:val="nil"/>
                <w:right w:val="nil"/>
                <w:between w:val="nil"/>
              </w:pBdr>
              <w:spacing w:after="0" w:line="240" w:lineRule="auto"/>
              <w:jc w:val="left"/>
              <w:rPr>
                <w:rFonts w:cs="Calibri"/>
                <w:color w:val="000000"/>
              </w:rPr>
            </w:pPr>
          </w:p>
        </w:tc>
        <w:tc>
          <w:tcPr>
            <w:tcW w:w="1701" w:type="dxa"/>
            <w:vAlign w:val="center"/>
          </w:tcPr>
          <w:p w14:paraId="175E6BCE" w14:textId="77777777" w:rsidR="001B50A0" w:rsidRPr="001B50A0" w:rsidRDefault="001B50A0" w:rsidP="00B043CD">
            <w:pPr>
              <w:spacing w:after="0" w:line="240" w:lineRule="auto"/>
              <w:jc w:val="left"/>
              <w:rPr>
                <w:rFonts w:cs="Calibri"/>
              </w:rPr>
            </w:pPr>
          </w:p>
        </w:tc>
        <w:tc>
          <w:tcPr>
            <w:tcW w:w="1371" w:type="dxa"/>
            <w:vAlign w:val="center"/>
          </w:tcPr>
          <w:p w14:paraId="1C5A8432" w14:textId="77777777" w:rsidR="001B50A0" w:rsidRPr="001B50A0" w:rsidRDefault="001B50A0" w:rsidP="00B043CD">
            <w:pPr>
              <w:spacing w:after="0" w:line="240" w:lineRule="auto"/>
              <w:jc w:val="left"/>
              <w:rPr>
                <w:rFonts w:cs="Calibri"/>
              </w:rPr>
            </w:pPr>
          </w:p>
        </w:tc>
      </w:tr>
      <w:tr w:rsidR="001B50A0" w:rsidRPr="001B50A0" w14:paraId="2240C35B" w14:textId="77777777" w:rsidTr="00B043CD">
        <w:tc>
          <w:tcPr>
            <w:tcW w:w="704" w:type="dxa"/>
            <w:vAlign w:val="center"/>
          </w:tcPr>
          <w:p w14:paraId="067FD123" w14:textId="77777777" w:rsidR="001B50A0" w:rsidRPr="001B50A0" w:rsidRDefault="001B50A0" w:rsidP="00B043CD">
            <w:pPr>
              <w:spacing w:after="0" w:line="240" w:lineRule="auto"/>
              <w:jc w:val="left"/>
              <w:rPr>
                <w:rFonts w:cs="Calibri"/>
              </w:rPr>
            </w:pPr>
          </w:p>
        </w:tc>
        <w:tc>
          <w:tcPr>
            <w:tcW w:w="3124" w:type="dxa"/>
            <w:vAlign w:val="center"/>
          </w:tcPr>
          <w:p w14:paraId="7086E542" w14:textId="77777777" w:rsidR="001B50A0" w:rsidRPr="001B50A0" w:rsidRDefault="001B50A0" w:rsidP="00B043CD">
            <w:pPr>
              <w:spacing w:after="0" w:line="240" w:lineRule="auto"/>
              <w:jc w:val="left"/>
              <w:rPr>
                <w:rFonts w:cs="Calibri"/>
              </w:rPr>
            </w:pPr>
          </w:p>
        </w:tc>
        <w:tc>
          <w:tcPr>
            <w:tcW w:w="1282" w:type="dxa"/>
            <w:vAlign w:val="center"/>
          </w:tcPr>
          <w:p w14:paraId="02160200" w14:textId="77777777" w:rsidR="001B50A0" w:rsidRPr="001B50A0" w:rsidRDefault="001B50A0" w:rsidP="00B043CD">
            <w:pPr>
              <w:spacing w:after="0" w:line="240" w:lineRule="auto"/>
              <w:jc w:val="left"/>
              <w:rPr>
                <w:rFonts w:cs="Calibri"/>
              </w:rPr>
            </w:pPr>
          </w:p>
        </w:tc>
        <w:tc>
          <w:tcPr>
            <w:tcW w:w="1739" w:type="dxa"/>
            <w:vAlign w:val="center"/>
          </w:tcPr>
          <w:p w14:paraId="21577891" w14:textId="77777777" w:rsidR="001B50A0" w:rsidRPr="001B50A0" w:rsidRDefault="001B50A0" w:rsidP="00B043CD">
            <w:pPr>
              <w:spacing w:after="0" w:line="240" w:lineRule="auto"/>
              <w:jc w:val="left"/>
              <w:rPr>
                <w:rFonts w:cs="Calibri"/>
              </w:rPr>
            </w:pPr>
          </w:p>
        </w:tc>
        <w:tc>
          <w:tcPr>
            <w:tcW w:w="1653" w:type="dxa"/>
            <w:vAlign w:val="center"/>
          </w:tcPr>
          <w:p w14:paraId="33B91FDB" w14:textId="77777777" w:rsidR="001B50A0" w:rsidRPr="001B50A0" w:rsidRDefault="001B50A0" w:rsidP="00B043CD">
            <w:pPr>
              <w:spacing w:after="0" w:line="240" w:lineRule="auto"/>
              <w:jc w:val="left"/>
              <w:rPr>
                <w:rFonts w:cs="Calibri"/>
              </w:rPr>
            </w:pPr>
          </w:p>
        </w:tc>
        <w:tc>
          <w:tcPr>
            <w:tcW w:w="2986" w:type="dxa"/>
            <w:vAlign w:val="center"/>
          </w:tcPr>
          <w:p w14:paraId="6007E27B" w14:textId="77777777" w:rsidR="001B50A0" w:rsidRPr="001B50A0" w:rsidRDefault="001B50A0" w:rsidP="00B043CD">
            <w:pPr>
              <w:spacing w:after="0" w:line="240" w:lineRule="auto"/>
              <w:jc w:val="left"/>
              <w:rPr>
                <w:rFonts w:cs="Calibri"/>
              </w:rPr>
            </w:pPr>
          </w:p>
        </w:tc>
        <w:tc>
          <w:tcPr>
            <w:tcW w:w="1701" w:type="dxa"/>
            <w:vAlign w:val="center"/>
          </w:tcPr>
          <w:p w14:paraId="2988854B" w14:textId="77777777" w:rsidR="001B50A0" w:rsidRPr="001B50A0" w:rsidRDefault="001B50A0" w:rsidP="00B043CD">
            <w:pPr>
              <w:spacing w:after="0" w:line="240" w:lineRule="auto"/>
              <w:jc w:val="left"/>
              <w:rPr>
                <w:rFonts w:cs="Calibri"/>
              </w:rPr>
            </w:pPr>
          </w:p>
        </w:tc>
        <w:tc>
          <w:tcPr>
            <w:tcW w:w="1371" w:type="dxa"/>
            <w:vAlign w:val="center"/>
          </w:tcPr>
          <w:p w14:paraId="756E4457" w14:textId="77777777" w:rsidR="001B50A0" w:rsidRPr="001B50A0" w:rsidRDefault="001B50A0" w:rsidP="00B043CD">
            <w:pPr>
              <w:spacing w:after="0" w:line="240" w:lineRule="auto"/>
              <w:jc w:val="left"/>
              <w:rPr>
                <w:rFonts w:cs="Calibri"/>
              </w:rPr>
            </w:pPr>
          </w:p>
        </w:tc>
      </w:tr>
      <w:tr w:rsidR="001B50A0" w:rsidRPr="001B50A0" w14:paraId="6878EBBA" w14:textId="77777777" w:rsidTr="00B043CD">
        <w:tc>
          <w:tcPr>
            <w:tcW w:w="704" w:type="dxa"/>
            <w:tcBorders>
              <w:bottom w:val="single" w:sz="4" w:space="0" w:color="000000"/>
            </w:tcBorders>
            <w:vAlign w:val="center"/>
          </w:tcPr>
          <w:p w14:paraId="29933661" w14:textId="77777777" w:rsidR="001B50A0" w:rsidRPr="001B50A0" w:rsidRDefault="001B50A0" w:rsidP="00B043CD">
            <w:pPr>
              <w:spacing w:after="0" w:line="240" w:lineRule="auto"/>
              <w:jc w:val="left"/>
              <w:rPr>
                <w:rFonts w:cs="Calibri"/>
              </w:rPr>
            </w:pPr>
          </w:p>
        </w:tc>
        <w:tc>
          <w:tcPr>
            <w:tcW w:w="3124" w:type="dxa"/>
            <w:tcBorders>
              <w:bottom w:val="single" w:sz="4" w:space="0" w:color="000000"/>
            </w:tcBorders>
            <w:vAlign w:val="center"/>
          </w:tcPr>
          <w:p w14:paraId="0F99E32F" w14:textId="77777777" w:rsidR="001B50A0" w:rsidRPr="001B50A0" w:rsidRDefault="001B50A0" w:rsidP="00B043CD">
            <w:pPr>
              <w:spacing w:after="0" w:line="240" w:lineRule="auto"/>
              <w:jc w:val="left"/>
              <w:rPr>
                <w:rFonts w:cs="Calibri"/>
              </w:rPr>
            </w:pPr>
          </w:p>
        </w:tc>
        <w:tc>
          <w:tcPr>
            <w:tcW w:w="1282" w:type="dxa"/>
            <w:tcBorders>
              <w:bottom w:val="single" w:sz="4" w:space="0" w:color="000000"/>
            </w:tcBorders>
            <w:vAlign w:val="center"/>
          </w:tcPr>
          <w:p w14:paraId="1DAD418A" w14:textId="77777777" w:rsidR="001B50A0" w:rsidRPr="001B50A0" w:rsidRDefault="001B50A0" w:rsidP="00B043CD">
            <w:pPr>
              <w:spacing w:after="0" w:line="240" w:lineRule="auto"/>
              <w:jc w:val="left"/>
              <w:rPr>
                <w:rFonts w:cs="Calibri"/>
              </w:rPr>
            </w:pPr>
          </w:p>
        </w:tc>
        <w:tc>
          <w:tcPr>
            <w:tcW w:w="1739" w:type="dxa"/>
            <w:tcBorders>
              <w:bottom w:val="single" w:sz="4" w:space="0" w:color="000000"/>
            </w:tcBorders>
            <w:vAlign w:val="center"/>
          </w:tcPr>
          <w:p w14:paraId="1AB81F34" w14:textId="77777777" w:rsidR="001B50A0" w:rsidRPr="001B50A0" w:rsidRDefault="001B50A0" w:rsidP="00B043CD">
            <w:pPr>
              <w:spacing w:after="0" w:line="240" w:lineRule="auto"/>
              <w:jc w:val="left"/>
              <w:rPr>
                <w:rFonts w:cs="Calibri"/>
              </w:rPr>
            </w:pPr>
          </w:p>
        </w:tc>
        <w:tc>
          <w:tcPr>
            <w:tcW w:w="1653" w:type="dxa"/>
            <w:tcBorders>
              <w:bottom w:val="single" w:sz="4" w:space="0" w:color="000000"/>
            </w:tcBorders>
            <w:vAlign w:val="center"/>
          </w:tcPr>
          <w:p w14:paraId="2491E017" w14:textId="77777777" w:rsidR="001B50A0" w:rsidRPr="001B50A0" w:rsidRDefault="001B50A0" w:rsidP="00B043CD">
            <w:pPr>
              <w:spacing w:after="0" w:line="240" w:lineRule="auto"/>
              <w:jc w:val="left"/>
              <w:rPr>
                <w:rFonts w:cs="Calibri"/>
              </w:rPr>
            </w:pPr>
          </w:p>
        </w:tc>
        <w:tc>
          <w:tcPr>
            <w:tcW w:w="2986" w:type="dxa"/>
            <w:tcBorders>
              <w:bottom w:val="single" w:sz="4" w:space="0" w:color="000000"/>
            </w:tcBorders>
            <w:vAlign w:val="center"/>
          </w:tcPr>
          <w:p w14:paraId="0B4E8FCD" w14:textId="77777777" w:rsidR="001B50A0" w:rsidRPr="001B50A0" w:rsidRDefault="001B50A0" w:rsidP="00B043CD">
            <w:pPr>
              <w:spacing w:after="0" w:line="240" w:lineRule="auto"/>
              <w:jc w:val="left"/>
              <w:rPr>
                <w:rFonts w:cs="Calibri"/>
              </w:rPr>
            </w:pPr>
          </w:p>
        </w:tc>
        <w:tc>
          <w:tcPr>
            <w:tcW w:w="1701" w:type="dxa"/>
            <w:tcBorders>
              <w:bottom w:val="single" w:sz="4" w:space="0" w:color="000000"/>
            </w:tcBorders>
            <w:vAlign w:val="center"/>
          </w:tcPr>
          <w:p w14:paraId="5FEF5CD9" w14:textId="77777777" w:rsidR="001B50A0" w:rsidRPr="001B50A0" w:rsidRDefault="001B50A0" w:rsidP="00B043CD">
            <w:pPr>
              <w:spacing w:after="0" w:line="240" w:lineRule="auto"/>
              <w:jc w:val="left"/>
              <w:rPr>
                <w:rFonts w:cs="Calibri"/>
              </w:rPr>
            </w:pPr>
          </w:p>
        </w:tc>
        <w:tc>
          <w:tcPr>
            <w:tcW w:w="1371" w:type="dxa"/>
            <w:tcBorders>
              <w:bottom w:val="single" w:sz="4" w:space="0" w:color="000000"/>
            </w:tcBorders>
            <w:vAlign w:val="center"/>
          </w:tcPr>
          <w:p w14:paraId="7CC9E591" w14:textId="77777777" w:rsidR="001B50A0" w:rsidRPr="001B50A0" w:rsidRDefault="001B50A0" w:rsidP="00B043CD">
            <w:pPr>
              <w:spacing w:after="0" w:line="240" w:lineRule="auto"/>
              <w:jc w:val="left"/>
              <w:rPr>
                <w:rFonts w:cs="Calibri"/>
              </w:rPr>
            </w:pPr>
          </w:p>
        </w:tc>
      </w:tr>
      <w:tr w:rsidR="001B50A0" w:rsidRPr="001B50A0" w14:paraId="44E9A2AA" w14:textId="77777777" w:rsidTr="00B043CD">
        <w:tc>
          <w:tcPr>
            <w:tcW w:w="704" w:type="dxa"/>
            <w:tcBorders>
              <w:bottom w:val="single" w:sz="4" w:space="0" w:color="auto"/>
            </w:tcBorders>
            <w:vAlign w:val="center"/>
          </w:tcPr>
          <w:p w14:paraId="01F828BF" w14:textId="77777777" w:rsidR="001B50A0" w:rsidRPr="001B50A0" w:rsidRDefault="001B50A0" w:rsidP="00B043CD">
            <w:pPr>
              <w:spacing w:after="0" w:line="240" w:lineRule="auto"/>
              <w:jc w:val="left"/>
              <w:rPr>
                <w:rFonts w:cs="Calibri"/>
              </w:rPr>
            </w:pPr>
          </w:p>
        </w:tc>
        <w:tc>
          <w:tcPr>
            <w:tcW w:w="3124" w:type="dxa"/>
            <w:tcBorders>
              <w:bottom w:val="single" w:sz="4" w:space="0" w:color="auto"/>
            </w:tcBorders>
            <w:vAlign w:val="center"/>
          </w:tcPr>
          <w:p w14:paraId="283FE9A0" w14:textId="77777777" w:rsidR="001B50A0" w:rsidRPr="001B50A0" w:rsidRDefault="001B50A0" w:rsidP="00B043CD">
            <w:pPr>
              <w:spacing w:after="0" w:line="240" w:lineRule="auto"/>
              <w:jc w:val="left"/>
              <w:rPr>
                <w:rFonts w:cs="Calibri"/>
              </w:rPr>
            </w:pPr>
          </w:p>
        </w:tc>
        <w:tc>
          <w:tcPr>
            <w:tcW w:w="1282" w:type="dxa"/>
            <w:tcBorders>
              <w:bottom w:val="single" w:sz="4" w:space="0" w:color="auto"/>
            </w:tcBorders>
            <w:vAlign w:val="center"/>
          </w:tcPr>
          <w:p w14:paraId="36F2687C" w14:textId="77777777" w:rsidR="001B50A0" w:rsidRPr="001B50A0" w:rsidRDefault="001B50A0" w:rsidP="00B043CD">
            <w:pPr>
              <w:spacing w:after="0" w:line="240" w:lineRule="auto"/>
              <w:jc w:val="left"/>
              <w:rPr>
                <w:rFonts w:cs="Calibri"/>
              </w:rPr>
            </w:pPr>
          </w:p>
        </w:tc>
        <w:tc>
          <w:tcPr>
            <w:tcW w:w="1739" w:type="dxa"/>
            <w:tcBorders>
              <w:bottom w:val="single" w:sz="4" w:space="0" w:color="auto"/>
            </w:tcBorders>
            <w:vAlign w:val="center"/>
          </w:tcPr>
          <w:p w14:paraId="0C9F20DC" w14:textId="77777777" w:rsidR="001B50A0" w:rsidRPr="001B50A0" w:rsidRDefault="001B50A0" w:rsidP="00B043CD">
            <w:pPr>
              <w:spacing w:after="0" w:line="240" w:lineRule="auto"/>
              <w:jc w:val="left"/>
              <w:rPr>
                <w:rFonts w:cs="Calibri"/>
              </w:rPr>
            </w:pPr>
          </w:p>
        </w:tc>
        <w:tc>
          <w:tcPr>
            <w:tcW w:w="1653" w:type="dxa"/>
            <w:tcBorders>
              <w:bottom w:val="single" w:sz="4" w:space="0" w:color="auto"/>
            </w:tcBorders>
            <w:vAlign w:val="center"/>
          </w:tcPr>
          <w:p w14:paraId="4FBC5A28" w14:textId="77777777" w:rsidR="001B50A0" w:rsidRPr="001B50A0" w:rsidRDefault="001B50A0" w:rsidP="00B043CD">
            <w:pPr>
              <w:spacing w:after="0" w:line="240" w:lineRule="auto"/>
              <w:jc w:val="left"/>
              <w:rPr>
                <w:rFonts w:cs="Calibri"/>
              </w:rPr>
            </w:pPr>
          </w:p>
        </w:tc>
        <w:tc>
          <w:tcPr>
            <w:tcW w:w="2986" w:type="dxa"/>
            <w:tcBorders>
              <w:bottom w:val="single" w:sz="4" w:space="0" w:color="auto"/>
            </w:tcBorders>
            <w:vAlign w:val="center"/>
          </w:tcPr>
          <w:p w14:paraId="07DBA041" w14:textId="77777777" w:rsidR="001B50A0" w:rsidRPr="001B50A0" w:rsidRDefault="001B50A0" w:rsidP="00B043CD">
            <w:pPr>
              <w:spacing w:after="0" w:line="240" w:lineRule="auto"/>
              <w:jc w:val="left"/>
              <w:rPr>
                <w:rFonts w:cs="Calibri"/>
              </w:rPr>
            </w:pPr>
          </w:p>
        </w:tc>
        <w:tc>
          <w:tcPr>
            <w:tcW w:w="1701" w:type="dxa"/>
            <w:tcBorders>
              <w:bottom w:val="single" w:sz="4" w:space="0" w:color="auto"/>
            </w:tcBorders>
            <w:vAlign w:val="center"/>
          </w:tcPr>
          <w:p w14:paraId="0F9F8A6C" w14:textId="77777777" w:rsidR="001B50A0" w:rsidRPr="001B50A0" w:rsidRDefault="001B50A0" w:rsidP="00B043CD">
            <w:pPr>
              <w:spacing w:after="0" w:line="240" w:lineRule="auto"/>
              <w:jc w:val="left"/>
              <w:rPr>
                <w:rFonts w:cs="Calibri"/>
              </w:rPr>
            </w:pPr>
          </w:p>
        </w:tc>
        <w:tc>
          <w:tcPr>
            <w:tcW w:w="1371" w:type="dxa"/>
            <w:tcBorders>
              <w:bottom w:val="single" w:sz="4" w:space="0" w:color="auto"/>
            </w:tcBorders>
            <w:vAlign w:val="center"/>
          </w:tcPr>
          <w:p w14:paraId="768E1C89" w14:textId="77777777" w:rsidR="001B50A0" w:rsidRPr="001B50A0" w:rsidRDefault="001B50A0" w:rsidP="00B043CD">
            <w:pPr>
              <w:spacing w:after="0" w:line="240" w:lineRule="auto"/>
              <w:jc w:val="left"/>
              <w:rPr>
                <w:rFonts w:cs="Calibri"/>
              </w:rPr>
            </w:pPr>
          </w:p>
        </w:tc>
      </w:tr>
      <w:tr w:rsidR="001B50A0" w:rsidRPr="001B50A0" w14:paraId="66A703BC" w14:textId="77777777" w:rsidTr="00B043CD">
        <w:tc>
          <w:tcPr>
            <w:tcW w:w="704" w:type="dxa"/>
            <w:tcBorders>
              <w:top w:val="single" w:sz="4" w:space="0" w:color="auto"/>
            </w:tcBorders>
            <w:vAlign w:val="center"/>
          </w:tcPr>
          <w:p w14:paraId="52122701" w14:textId="77777777" w:rsidR="001B50A0" w:rsidRPr="001B50A0" w:rsidRDefault="001B50A0" w:rsidP="00B043CD">
            <w:pPr>
              <w:spacing w:after="0" w:line="240" w:lineRule="auto"/>
              <w:jc w:val="left"/>
              <w:rPr>
                <w:rFonts w:cs="Calibri"/>
              </w:rPr>
            </w:pPr>
          </w:p>
        </w:tc>
        <w:tc>
          <w:tcPr>
            <w:tcW w:w="3124" w:type="dxa"/>
            <w:tcBorders>
              <w:top w:val="single" w:sz="4" w:space="0" w:color="auto"/>
            </w:tcBorders>
            <w:vAlign w:val="center"/>
          </w:tcPr>
          <w:p w14:paraId="1D6F23A3" w14:textId="77777777" w:rsidR="001B50A0" w:rsidRPr="001B50A0" w:rsidRDefault="001B50A0" w:rsidP="00B043CD">
            <w:pPr>
              <w:spacing w:after="0" w:line="240" w:lineRule="auto"/>
              <w:jc w:val="left"/>
              <w:rPr>
                <w:rFonts w:cs="Calibri"/>
              </w:rPr>
            </w:pPr>
          </w:p>
        </w:tc>
        <w:tc>
          <w:tcPr>
            <w:tcW w:w="1282" w:type="dxa"/>
            <w:tcBorders>
              <w:top w:val="single" w:sz="4" w:space="0" w:color="auto"/>
            </w:tcBorders>
            <w:vAlign w:val="center"/>
          </w:tcPr>
          <w:p w14:paraId="4BB6E8A0" w14:textId="77777777" w:rsidR="001B50A0" w:rsidRPr="001B50A0" w:rsidRDefault="001B50A0" w:rsidP="00B043CD">
            <w:pPr>
              <w:spacing w:after="0" w:line="240" w:lineRule="auto"/>
              <w:jc w:val="left"/>
              <w:rPr>
                <w:rFonts w:cs="Calibri"/>
              </w:rPr>
            </w:pPr>
          </w:p>
        </w:tc>
        <w:tc>
          <w:tcPr>
            <w:tcW w:w="1739" w:type="dxa"/>
            <w:tcBorders>
              <w:top w:val="single" w:sz="4" w:space="0" w:color="auto"/>
            </w:tcBorders>
            <w:vAlign w:val="center"/>
          </w:tcPr>
          <w:p w14:paraId="430715BF" w14:textId="77777777" w:rsidR="001B50A0" w:rsidRPr="001B50A0" w:rsidRDefault="001B50A0" w:rsidP="00B043CD">
            <w:pPr>
              <w:spacing w:after="0" w:line="240" w:lineRule="auto"/>
              <w:jc w:val="left"/>
              <w:rPr>
                <w:rFonts w:cs="Calibri"/>
              </w:rPr>
            </w:pPr>
          </w:p>
        </w:tc>
        <w:tc>
          <w:tcPr>
            <w:tcW w:w="1653" w:type="dxa"/>
            <w:tcBorders>
              <w:top w:val="single" w:sz="4" w:space="0" w:color="auto"/>
            </w:tcBorders>
            <w:vAlign w:val="center"/>
          </w:tcPr>
          <w:p w14:paraId="01DA0F24" w14:textId="77777777" w:rsidR="001B50A0" w:rsidRPr="001B50A0" w:rsidRDefault="001B50A0" w:rsidP="00B043CD">
            <w:pPr>
              <w:spacing w:after="0" w:line="240" w:lineRule="auto"/>
              <w:jc w:val="left"/>
              <w:rPr>
                <w:rFonts w:cs="Calibri"/>
              </w:rPr>
            </w:pPr>
          </w:p>
        </w:tc>
        <w:tc>
          <w:tcPr>
            <w:tcW w:w="2986" w:type="dxa"/>
            <w:tcBorders>
              <w:top w:val="single" w:sz="4" w:space="0" w:color="auto"/>
            </w:tcBorders>
            <w:vAlign w:val="center"/>
          </w:tcPr>
          <w:p w14:paraId="258387E2" w14:textId="77777777" w:rsidR="001B50A0" w:rsidRPr="001B50A0" w:rsidRDefault="001B50A0" w:rsidP="00B043CD">
            <w:pPr>
              <w:spacing w:after="0" w:line="240" w:lineRule="auto"/>
              <w:jc w:val="left"/>
              <w:rPr>
                <w:rFonts w:cs="Calibri"/>
              </w:rPr>
            </w:pPr>
          </w:p>
        </w:tc>
        <w:tc>
          <w:tcPr>
            <w:tcW w:w="1701" w:type="dxa"/>
            <w:tcBorders>
              <w:top w:val="single" w:sz="4" w:space="0" w:color="auto"/>
            </w:tcBorders>
            <w:vAlign w:val="center"/>
          </w:tcPr>
          <w:p w14:paraId="4200BE99" w14:textId="77777777" w:rsidR="001B50A0" w:rsidRPr="001B50A0" w:rsidRDefault="001B50A0" w:rsidP="00B043CD">
            <w:pPr>
              <w:spacing w:after="0" w:line="240" w:lineRule="auto"/>
              <w:jc w:val="left"/>
              <w:rPr>
                <w:rFonts w:cs="Calibri"/>
              </w:rPr>
            </w:pPr>
          </w:p>
        </w:tc>
        <w:tc>
          <w:tcPr>
            <w:tcW w:w="1371" w:type="dxa"/>
            <w:tcBorders>
              <w:top w:val="single" w:sz="4" w:space="0" w:color="auto"/>
            </w:tcBorders>
            <w:vAlign w:val="center"/>
          </w:tcPr>
          <w:p w14:paraId="319CC7BA" w14:textId="77777777" w:rsidR="001B50A0" w:rsidRPr="001B50A0" w:rsidRDefault="001B50A0" w:rsidP="00B043CD">
            <w:pPr>
              <w:spacing w:after="0" w:line="240" w:lineRule="auto"/>
              <w:jc w:val="left"/>
              <w:rPr>
                <w:rFonts w:cs="Calibri"/>
              </w:rPr>
            </w:pPr>
          </w:p>
        </w:tc>
      </w:tr>
      <w:tr w:rsidR="001B50A0" w:rsidRPr="001B50A0" w14:paraId="191EF3DF" w14:textId="77777777" w:rsidTr="00B043CD">
        <w:tc>
          <w:tcPr>
            <w:tcW w:w="704" w:type="dxa"/>
            <w:vAlign w:val="center"/>
          </w:tcPr>
          <w:p w14:paraId="304722FB" w14:textId="77777777" w:rsidR="001B50A0" w:rsidRPr="001B50A0" w:rsidRDefault="001B50A0" w:rsidP="00B043CD">
            <w:pPr>
              <w:spacing w:after="0" w:line="240" w:lineRule="auto"/>
              <w:jc w:val="left"/>
              <w:rPr>
                <w:rFonts w:cs="Calibri"/>
              </w:rPr>
            </w:pPr>
          </w:p>
        </w:tc>
        <w:tc>
          <w:tcPr>
            <w:tcW w:w="3124" w:type="dxa"/>
            <w:vAlign w:val="center"/>
          </w:tcPr>
          <w:p w14:paraId="3415CF4D" w14:textId="77777777" w:rsidR="001B50A0" w:rsidRPr="001B50A0" w:rsidRDefault="001B50A0" w:rsidP="00B043CD">
            <w:pPr>
              <w:spacing w:after="0" w:line="240" w:lineRule="auto"/>
              <w:jc w:val="left"/>
              <w:rPr>
                <w:rFonts w:cs="Calibri"/>
              </w:rPr>
            </w:pPr>
          </w:p>
        </w:tc>
        <w:tc>
          <w:tcPr>
            <w:tcW w:w="1282" w:type="dxa"/>
            <w:vAlign w:val="center"/>
          </w:tcPr>
          <w:p w14:paraId="43BE87D3" w14:textId="77777777" w:rsidR="001B50A0" w:rsidRPr="001B50A0" w:rsidRDefault="001B50A0" w:rsidP="00B043CD">
            <w:pPr>
              <w:spacing w:after="0" w:line="240" w:lineRule="auto"/>
              <w:jc w:val="left"/>
              <w:rPr>
                <w:rFonts w:cs="Calibri"/>
              </w:rPr>
            </w:pPr>
          </w:p>
        </w:tc>
        <w:tc>
          <w:tcPr>
            <w:tcW w:w="1739" w:type="dxa"/>
            <w:vAlign w:val="center"/>
          </w:tcPr>
          <w:p w14:paraId="7F6D9519" w14:textId="77777777" w:rsidR="001B50A0" w:rsidRPr="001B50A0" w:rsidRDefault="001B50A0" w:rsidP="00B043CD">
            <w:pPr>
              <w:spacing w:after="0" w:line="240" w:lineRule="auto"/>
              <w:jc w:val="left"/>
              <w:rPr>
                <w:rFonts w:cs="Calibri"/>
              </w:rPr>
            </w:pPr>
          </w:p>
        </w:tc>
        <w:tc>
          <w:tcPr>
            <w:tcW w:w="1653" w:type="dxa"/>
            <w:vAlign w:val="center"/>
          </w:tcPr>
          <w:p w14:paraId="29FDCC0E" w14:textId="77777777" w:rsidR="001B50A0" w:rsidRPr="001B50A0" w:rsidRDefault="001B50A0" w:rsidP="00B043CD">
            <w:pPr>
              <w:spacing w:after="0" w:line="240" w:lineRule="auto"/>
              <w:jc w:val="left"/>
              <w:rPr>
                <w:rFonts w:cs="Calibri"/>
              </w:rPr>
            </w:pPr>
          </w:p>
        </w:tc>
        <w:tc>
          <w:tcPr>
            <w:tcW w:w="2986" w:type="dxa"/>
            <w:vAlign w:val="center"/>
          </w:tcPr>
          <w:p w14:paraId="088A0530" w14:textId="77777777" w:rsidR="001B50A0" w:rsidRPr="001B50A0" w:rsidRDefault="001B50A0" w:rsidP="00B043CD">
            <w:pPr>
              <w:spacing w:after="0" w:line="240" w:lineRule="auto"/>
              <w:jc w:val="left"/>
              <w:rPr>
                <w:rFonts w:cs="Calibri"/>
              </w:rPr>
            </w:pPr>
          </w:p>
        </w:tc>
        <w:tc>
          <w:tcPr>
            <w:tcW w:w="1701" w:type="dxa"/>
            <w:vAlign w:val="center"/>
          </w:tcPr>
          <w:p w14:paraId="31F5BC95" w14:textId="77777777" w:rsidR="001B50A0" w:rsidRPr="001B50A0" w:rsidRDefault="001B50A0" w:rsidP="00B043CD">
            <w:pPr>
              <w:spacing w:after="0" w:line="240" w:lineRule="auto"/>
              <w:jc w:val="left"/>
              <w:rPr>
                <w:rFonts w:cs="Calibri"/>
              </w:rPr>
            </w:pPr>
          </w:p>
        </w:tc>
        <w:tc>
          <w:tcPr>
            <w:tcW w:w="1371" w:type="dxa"/>
            <w:vAlign w:val="center"/>
          </w:tcPr>
          <w:p w14:paraId="3B50782C" w14:textId="77777777" w:rsidR="001B50A0" w:rsidRPr="001B50A0" w:rsidRDefault="001B50A0" w:rsidP="00B043CD">
            <w:pPr>
              <w:spacing w:after="0" w:line="240" w:lineRule="auto"/>
              <w:jc w:val="left"/>
              <w:rPr>
                <w:rFonts w:cs="Calibri"/>
              </w:rPr>
            </w:pPr>
          </w:p>
        </w:tc>
      </w:tr>
      <w:tr w:rsidR="001B50A0" w:rsidRPr="001B50A0" w14:paraId="1E27B19D" w14:textId="77777777" w:rsidTr="00B043CD">
        <w:tc>
          <w:tcPr>
            <w:tcW w:w="704" w:type="dxa"/>
            <w:vAlign w:val="center"/>
          </w:tcPr>
          <w:p w14:paraId="537E7B37" w14:textId="77777777" w:rsidR="001B50A0" w:rsidRPr="001B50A0" w:rsidRDefault="001B50A0" w:rsidP="00B043CD">
            <w:pPr>
              <w:spacing w:after="0" w:line="240" w:lineRule="auto"/>
              <w:jc w:val="left"/>
              <w:rPr>
                <w:rFonts w:cs="Calibri"/>
              </w:rPr>
            </w:pPr>
          </w:p>
        </w:tc>
        <w:tc>
          <w:tcPr>
            <w:tcW w:w="3124" w:type="dxa"/>
            <w:vAlign w:val="center"/>
          </w:tcPr>
          <w:p w14:paraId="3649D894" w14:textId="77777777" w:rsidR="001B50A0" w:rsidRPr="001B50A0" w:rsidRDefault="001B50A0" w:rsidP="00B043CD">
            <w:pPr>
              <w:spacing w:after="0" w:line="240" w:lineRule="auto"/>
              <w:jc w:val="left"/>
              <w:rPr>
                <w:rFonts w:cs="Calibri"/>
              </w:rPr>
            </w:pPr>
          </w:p>
        </w:tc>
        <w:tc>
          <w:tcPr>
            <w:tcW w:w="1282" w:type="dxa"/>
            <w:vAlign w:val="center"/>
          </w:tcPr>
          <w:p w14:paraId="4A06794F" w14:textId="77777777" w:rsidR="001B50A0" w:rsidRPr="001B50A0" w:rsidRDefault="001B50A0" w:rsidP="00B043CD">
            <w:pPr>
              <w:spacing w:after="0" w:line="240" w:lineRule="auto"/>
              <w:jc w:val="left"/>
              <w:rPr>
                <w:rFonts w:cs="Calibri"/>
              </w:rPr>
            </w:pPr>
          </w:p>
        </w:tc>
        <w:tc>
          <w:tcPr>
            <w:tcW w:w="1739" w:type="dxa"/>
            <w:vAlign w:val="center"/>
          </w:tcPr>
          <w:p w14:paraId="7568B9D7" w14:textId="77777777" w:rsidR="001B50A0" w:rsidRPr="001B50A0" w:rsidRDefault="001B50A0" w:rsidP="00B043CD">
            <w:pPr>
              <w:spacing w:after="0" w:line="240" w:lineRule="auto"/>
              <w:jc w:val="left"/>
              <w:rPr>
                <w:rFonts w:cs="Calibri"/>
              </w:rPr>
            </w:pPr>
          </w:p>
        </w:tc>
        <w:tc>
          <w:tcPr>
            <w:tcW w:w="1653" w:type="dxa"/>
            <w:vAlign w:val="center"/>
          </w:tcPr>
          <w:p w14:paraId="4DAE6DC2" w14:textId="77777777" w:rsidR="001B50A0" w:rsidRPr="001B50A0" w:rsidRDefault="001B50A0" w:rsidP="00B043CD">
            <w:pPr>
              <w:spacing w:after="0" w:line="240" w:lineRule="auto"/>
              <w:jc w:val="left"/>
              <w:rPr>
                <w:rFonts w:cs="Calibri"/>
              </w:rPr>
            </w:pPr>
          </w:p>
        </w:tc>
        <w:tc>
          <w:tcPr>
            <w:tcW w:w="2986" w:type="dxa"/>
            <w:vAlign w:val="center"/>
          </w:tcPr>
          <w:p w14:paraId="37B580AC" w14:textId="77777777" w:rsidR="001B50A0" w:rsidRPr="001B50A0" w:rsidRDefault="001B50A0" w:rsidP="00B043CD">
            <w:pPr>
              <w:spacing w:after="0" w:line="240" w:lineRule="auto"/>
              <w:jc w:val="left"/>
              <w:rPr>
                <w:rFonts w:cs="Calibri"/>
              </w:rPr>
            </w:pPr>
          </w:p>
        </w:tc>
        <w:tc>
          <w:tcPr>
            <w:tcW w:w="1701" w:type="dxa"/>
            <w:vAlign w:val="center"/>
          </w:tcPr>
          <w:p w14:paraId="49160E1E" w14:textId="77777777" w:rsidR="001B50A0" w:rsidRPr="001B50A0" w:rsidRDefault="001B50A0" w:rsidP="00B043CD">
            <w:pPr>
              <w:spacing w:after="0" w:line="240" w:lineRule="auto"/>
              <w:jc w:val="left"/>
              <w:rPr>
                <w:rFonts w:cs="Calibri"/>
              </w:rPr>
            </w:pPr>
          </w:p>
        </w:tc>
        <w:tc>
          <w:tcPr>
            <w:tcW w:w="1371" w:type="dxa"/>
            <w:vAlign w:val="center"/>
          </w:tcPr>
          <w:p w14:paraId="6E28613F" w14:textId="77777777" w:rsidR="001B50A0" w:rsidRPr="001B50A0" w:rsidRDefault="001B50A0" w:rsidP="00B043CD">
            <w:pPr>
              <w:spacing w:after="0" w:line="240" w:lineRule="auto"/>
              <w:jc w:val="left"/>
              <w:rPr>
                <w:rFonts w:cs="Calibri"/>
              </w:rPr>
            </w:pPr>
          </w:p>
        </w:tc>
      </w:tr>
      <w:tr w:rsidR="001B50A0" w:rsidRPr="001B50A0" w14:paraId="6B9882E4" w14:textId="77777777" w:rsidTr="00B043CD">
        <w:tc>
          <w:tcPr>
            <w:tcW w:w="704" w:type="dxa"/>
            <w:vAlign w:val="center"/>
          </w:tcPr>
          <w:p w14:paraId="73D59419" w14:textId="77777777" w:rsidR="001B50A0" w:rsidRPr="001B50A0" w:rsidRDefault="001B50A0" w:rsidP="00B043CD">
            <w:pPr>
              <w:spacing w:after="0" w:line="240" w:lineRule="auto"/>
              <w:jc w:val="left"/>
              <w:rPr>
                <w:rFonts w:cs="Calibri"/>
              </w:rPr>
            </w:pPr>
          </w:p>
        </w:tc>
        <w:tc>
          <w:tcPr>
            <w:tcW w:w="3124" w:type="dxa"/>
            <w:vAlign w:val="center"/>
          </w:tcPr>
          <w:p w14:paraId="639F6888" w14:textId="77777777" w:rsidR="001B50A0" w:rsidRPr="001B50A0" w:rsidRDefault="001B50A0" w:rsidP="00B043CD">
            <w:pPr>
              <w:spacing w:after="0" w:line="240" w:lineRule="auto"/>
              <w:jc w:val="left"/>
              <w:rPr>
                <w:rFonts w:cs="Calibri"/>
              </w:rPr>
            </w:pPr>
          </w:p>
        </w:tc>
        <w:tc>
          <w:tcPr>
            <w:tcW w:w="1282" w:type="dxa"/>
            <w:vAlign w:val="center"/>
          </w:tcPr>
          <w:p w14:paraId="757A2782" w14:textId="77777777" w:rsidR="001B50A0" w:rsidRPr="001B50A0" w:rsidRDefault="001B50A0" w:rsidP="00B043CD">
            <w:pPr>
              <w:spacing w:after="0" w:line="240" w:lineRule="auto"/>
              <w:jc w:val="left"/>
              <w:rPr>
                <w:rFonts w:cs="Calibri"/>
              </w:rPr>
            </w:pPr>
          </w:p>
        </w:tc>
        <w:tc>
          <w:tcPr>
            <w:tcW w:w="1739" w:type="dxa"/>
            <w:vAlign w:val="center"/>
          </w:tcPr>
          <w:p w14:paraId="6A4A9AF6" w14:textId="77777777" w:rsidR="001B50A0" w:rsidRPr="001B50A0" w:rsidRDefault="001B50A0" w:rsidP="00B043CD">
            <w:pPr>
              <w:spacing w:after="0" w:line="240" w:lineRule="auto"/>
              <w:jc w:val="left"/>
              <w:rPr>
                <w:rFonts w:cs="Calibri"/>
              </w:rPr>
            </w:pPr>
          </w:p>
        </w:tc>
        <w:tc>
          <w:tcPr>
            <w:tcW w:w="1653" w:type="dxa"/>
            <w:vAlign w:val="center"/>
          </w:tcPr>
          <w:p w14:paraId="4B27CF92" w14:textId="77777777" w:rsidR="001B50A0" w:rsidRPr="001B50A0" w:rsidRDefault="001B50A0" w:rsidP="00B043CD">
            <w:pPr>
              <w:spacing w:after="0" w:line="240" w:lineRule="auto"/>
              <w:jc w:val="left"/>
              <w:rPr>
                <w:rFonts w:cs="Calibri"/>
              </w:rPr>
            </w:pPr>
          </w:p>
        </w:tc>
        <w:tc>
          <w:tcPr>
            <w:tcW w:w="2986" w:type="dxa"/>
            <w:vAlign w:val="center"/>
          </w:tcPr>
          <w:p w14:paraId="5152E5B6" w14:textId="77777777" w:rsidR="001B50A0" w:rsidRPr="001B50A0" w:rsidRDefault="001B50A0" w:rsidP="00B043CD">
            <w:pPr>
              <w:spacing w:after="0" w:line="240" w:lineRule="auto"/>
              <w:jc w:val="left"/>
              <w:rPr>
                <w:rFonts w:cs="Calibri"/>
              </w:rPr>
            </w:pPr>
          </w:p>
        </w:tc>
        <w:tc>
          <w:tcPr>
            <w:tcW w:w="1701" w:type="dxa"/>
            <w:vAlign w:val="center"/>
          </w:tcPr>
          <w:p w14:paraId="74435081" w14:textId="77777777" w:rsidR="001B50A0" w:rsidRPr="001B50A0" w:rsidRDefault="001B50A0" w:rsidP="00B043CD">
            <w:pPr>
              <w:spacing w:after="0" w:line="240" w:lineRule="auto"/>
              <w:jc w:val="left"/>
              <w:rPr>
                <w:rFonts w:cs="Calibri"/>
              </w:rPr>
            </w:pPr>
          </w:p>
        </w:tc>
        <w:tc>
          <w:tcPr>
            <w:tcW w:w="1371" w:type="dxa"/>
            <w:vAlign w:val="center"/>
          </w:tcPr>
          <w:p w14:paraId="55745973" w14:textId="77777777" w:rsidR="001B50A0" w:rsidRPr="001B50A0" w:rsidRDefault="001B50A0" w:rsidP="00B043CD">
            <w:pPr>
              <w:spacing w:after="0" w:line="240" w:lineRule="auto"/>
              <w:jc w:val="left"/>
              <w:rPr>
                <w:rFonts w:cs="Calibri"/>
              </w:rPr>
            </w:pPr>
          </w:p>
        </w:tc>
      </w:tr>
      <w:tr w:rsidR="001B50A0" w:rsidRPr="001B50A0" w14:paraId="725D7F46" w14:textId="77777777" w:rsidTr="00B043CD">
        <w:tc>
          <w:tcPr>
            <w:tcW w:w="704" w:type="dxa"/>
            <w:vAlign w:val="center"/>
          </w:tcPr>
          <w:p w14:paraId="54E2572B" w14:textId="77777777" w:rsidR="001B50A0" w:rsidRPr="001B50A0" w:rsidRDefault="001B50A0" w:rsidP="00B043CD">
            <w:pPr>
              <w:spacing w:after="0" w:line="240" w:lineRule="auto"/>
              <w:jc w:val="left"/>
              <w:rPr>
                <w:rFonts w:cs="Calibri"/>
              </w:rPr>
            </w:pPr>
          </w:p>
        </w:tc>
        <w:tc>
          <w:tcPr>
            <w:tcW w:w="3124" w:type="dxa"/>
            <w:vAlign w:val="center"/>
          </w:tcPr>
          <w:p w14:paraId="0A36EDA8" w14:textId="77777777" w:rsidR="001B50A0" w:rsidRPr="001B50A0" w:rsidRDefault="001B50A0" w:rsidP="00B043CD">
            <w:pPr>
              <w:spacing w:after="0" w:line="240" w:lineRule="auto"/>
              <w:jc w:val="left"/>
              <w:rPr>
                <w:rFonts w:cs="Calibri"/>
              </w:rPr>
            </w:pPr>
          </w:p>
        </w:tc>
        <w:tc>
          <w:tcPr>
            <w:tcW w:w="1282" w:type="dxa"/>
            <w:vAlign w:val="center"/>
          </w:tcPr>
          <w:p w14:paraId="7848021F" w14:textId="77777777" w:rsidR="001B50A0" w:rsidRPr="001B50A0" w:rsidRDefault="001B50A0" w:rsidP="00B043CD">
            <w:pPr>
              <w:spacing w:after="0" w:line="240" w:lineRule="auto"/>
              <w:jc w:val="left"/>
              <w:rPr>
                <w:rFonts w:cs="Calibri"/>
              </w:rPr>
            </w:pPr>
          </w:p>
        </w:tc>
        <w:tc>
          <w:tcPr>
            <w:tcW w:w="1739" w:type="dxa"/>
            <w:vAlign w:val="center"/>
          </w:tcPr>
          <w:p w14:paraId="7D865306" w14:textId="77777777" w:rsidR="001B50A0" w:rsidRPr="001B50A0" w:rsidRDefault="001B50A0" w:rsidP="00B043CD">
            <w:pPr>
              <w:spacing w:after="0" w:line="240" w:lineRule="auto"/>
              <w:jc w:val="left"/>
              <w:rPr>
                <w:rFonts w:cs="Calibri"/>
              </w:rPr>
            </w:pPr>
          </w:p>
        </w:tc>
        <w:tc>
          <w:tcPr>
            <w:tcW w:w="1653" w:type="dxa"/>
            <w:vAlign w:val="center"/>
          </w:tcPr>
          <w:p w14:paraId="252BFF73" w14:textId="77777777" w:rsidR="001B50A0" w:rsidRPr="001B50A0" w:rsidRDefault="001B50A0" w:rsidP="00B043CD">
            <w:pPr>
              <w:spacing w:after="0" w:line="240" w:lineRule="auto"/>
              <w:jc w:val="left"/>
              <w:rPr>
                <w:rFonts w:cs="Calibri"/>
              </w:rPr>
            </w:pPr>
          </w:p>
        </w:tc>
        <w:tc>
          <w:tcPr>
            <w:tcW w:w="2986" w:type="dxa"/>
            <w:vAlign w:val="center"/>
          </w:tcPr>
          <w:p w14:paraId="23F39268" w14:textId="77777777" w:rsidR="001B50A0" w:rsidRPr="001B50A0" w:rsidRDefault="001B50A0" w:rsidP="00B043CD">
            <w:pPr>
              <w:spacing w:after="0" w:line="240" w:lineRule="auto"/>
              <w:jc w:val="left"/>
              <w:rPr>
                <w:rFonts w:cs="Calibri"/>
              </w:rPr>
            </w:pPr>
          </w:p>
        </w:tc>
        <w:tc>
          <w:tcPr>
            <w:tcW w:w="1701" w:type="dxa"/>
            <w:vAlign w:val="center"/>
          </w:tcPr>
          <w:p w14:paraId="52445907" w14:textId="77777777" w:rsidR="001B50A0" w:rsidRPr="001B50A0" w:rsidRDefault="001B50A0" w:rsidP="00B043CD">
            <w:pPr>
              <w:spacing w:after="0" w:line="240" w:lineRule="auto"/>
              <w:jc w:val="left"/>
              <w:rPr>
                <w:rFonts w:cs="Calibri"/>
              </w:rPr>
            </w:pPr>
          </w:p>
        </w:tc>
        <w:tc>
          <w:tcPr>
            <w:tcW w:w="1371" w:type="dxa"/>
            <w:vAlign w:val="center"/>
          </w:tcPr>
          <w:p w14:paraId="231832B1" w14:textId="77777777" w:rsidR="001B50A0" w:rsidRPr="001B50A0" w:rsidRDefault="001B50A0" w:rsidP="00B043CD">
            <w:pPr>
              <w:spacing w:after="0" w:line="240" w:lineRule="auto"/>
              <w:jc w:val="left"/>
              <w:rPr>
                <w:rFonts w:cs="Calibri"/>
              </w:rPr>
            </w:pPr>
          </w:p>
        </w:tc>
      </w:tr>
      <w:tr w:rsidR="001B50A0" w:rsidRPr="001B50A0" w14:paraId="08336E23" w14:textId="77777777" w:rsidTr="00B043CD">
        <w:tc>
          <w:tcPr>
            <w:tcW w:w="704" w:type="dxa"/>
            <w:vAlign w:val="center"/>
          </w:tcPr>
          <w:p w14:paraId="07E88B82" w14:textId="77777777" w:rsidR="001B50A0" w:rsidRPr="001B50A0" w:rsidRDefault="001B50A0" w:rsidP="00B043CD">
            <w:pPr>
              <w:spacing w:after="0" w:line="240" w:lineRule="auto"/>
              <w:jc w:val="left"/>
              <w:rPr>
                <w:rFonts w:cs="Calibri"/>
              </w:rPr>
            </w:pPr>
          </w:p>
        </w:tc>
        <w:tc>
          <w:tcPr>
            <w:tcW w:w="3124" w:type="dxa"/>
            <w:vAlign w:val="center"/>
          </w:tcPr>
          <w:p w14:paraId="7F3C9D11" w14:textId="77777777" w:rsidR="001B50A0" w:rsidRPr="001B50A0" w:rsidRDefault="001B50A0" w:rsidP="00B043CD">
            <w:pPr>
              <w:spacing w:after="0" w:line="240" w:lineRule="auto"/>
              <w:jc w:val="left"/>
              <w:rPr>
                <w:rFonts w:cs="Calibri"/>
              </w:rPr>
            </w:pPr>
          </w:p>
        </w:tc>
        <w:tc>
          <w:tcPr>
            <w:tcW w:w="1282" w:type="dxa"/>
            <w:vAlign w:val="center"/>
          </w:tcPr>
          <w:p w14:paraId="536280C6" w14:textId="77777777" w:rsidR="001B50A0" w:rsidRPr="001B50A0" w:rsidRDefault="001B50A0" w:rsidP="00B043CD">
            <w:pPr>
              <w:spacing w:after="0" w:line="240" w:lineRule="auto"/>
              <w:jc w:val="left"/>
              <w:rPr>
                <w:rFonts w:cs="Calibri"/>
              </w:rPr>
            </w:pPr>
          </w:p>
        </w:tc>
        <w:tc>
          <w:tcPr>
            <w:tcW w:w="1739" w:type="dxa"/>
            <w:vAlign w:val="center"/>
          </w:tcPr>
          <w:p w14:paraId="04F2FF7B" w14:textId="77777777" w:rsidR="001B50A0" w:rsidRPr="001B50A0" w:rsidRDefault="001B50A0" w:rsidP="00B043CD">
            <w:pPr>
              <w:spacing w:after="0" w:line="240" w:lineRule="auto"/>
              <w:jc w:val="left"/>
              <w:rPr>
                <w:rFonts w:cs="Calibri"/>
              </w:rPr>
            </w:pPr>
          </w:p>
        </w:tc>
        <w:tc>
          <w:tcPr>
            <w:tcW w:w="1653" w:type="dxa"/>
            <w:vAlign w:val="center"/>
          </w:tcPr>
          <w:p w14:paraId="793FB319" w14:textId="77777777" w:rsidR="001B50A0" w:rsidRPr="001B50A0" w:rsidRDefault="001B50A0" w:rsidP="00B043CD">
            <w:pPr>
              <w:spacing w:after="0" w:line="240" w:lineRule="auto"/>
              <w:jc w:val="left"/>
              <w:rPr>
                <w:rFonts w:cs="Calibri"/>
              </w:rPr>
            </w:pPr>
          </w:p>
        </w:tc>
        <w:tc>
          <w:tcPr>
            <w:tcW w:w="2986" w:type="dxa"/>
            <w:vAlign w:val="center"/>
          </w:tcPr>
          <w:p w14:paraId="1BC6C6BD" w14:textId="77777777" w:rsidR="001B50A0" w:rsidRPr="001B50A0" w:rsidRDefault="001B50A0" w:rsidP="00B043CD">
            <w:pPr>
              <w:spacing w:after="0" w:line="240" w:lineRule="auto"/>
              <w:jc w:val="left"/>
              <w:rPr>
                <w:rFonts w:cs="Calibri"/>
              </w:rPr>
            </w:pPr>
          </w:p>
        </w:tc>
        <w:tc>
          <w:tcPr>
            <w:tcW w:w="1701" w:type="dxa"/>
            <w:vAlign w:val="center"/>
          </w:tcPr>
          <w:p w14:paraId="33C2EF7E" w14:textId="77777777" w:rsidR="001B50A0" w:rsidRPr="001B50A0" w:rsidRDefault="001B50A0" w:rsidP="00B043CD">
            <w:pPr>
              <w:spacing w:after="0" w:line="240" w:lineRule="auto"/>
              <w:jc w:val="left"/>
              <w:rPr>
                <w:rFonts w:cs="Calibri"/>
              </w:rPr>
            </w:pPr>
          </w:p>
        </w:tc>
        <w:tc>
          <w:tcPr>
            <w:tcW w:w="1371" w:type="dxa"/>
            <w:vAlign w:val="center"/>
          </w:tcPr>
          <w:p w14:paraId="586A7C67" w14:textId="77777777" w:rsidR="001B50A0" w:rsidRPr="001B50A0" w:rsidRDefault="001B50A0" w:rsidP="00B043CD">
            <w:pPr>
              <w:spacing w:after="0" w:line="240" w:lineRule="auto"/>
              <w:jc w:val="left"/>
              <w:rPr>
                <w:rFonts w:cs="Calibri"/>
              </w:rPr>
            </w:pPr>
          </w:p>
        </w:tc>
      </w:tr>
      <w:tr w:rsidR="001B50A0" w:rsidRPr="001B50A0" w14:paraId="783153BC" w14:textId="77777777" w:rsidTr="00B043CD">
        <w:tc>
          <w:tcPr>
            <w:tcW w:w="704" w:type="dxa"/>
            <w:vAlign w:val="center"/>
          </w:tcPr>
          <w:p w14:paraId="3814EBB7" w14:textId="77777777" w:rsidR="001B50A0" w:rsidRPr="001B50A0" w:rsidRDefault="001B50A0" w:rsidP="00B043CD">
            <w:pPr>
              <w:spacing w:after="0" w:line="240" w:lineRule="auto"/>
              <w:jc w:val="left"/>
              <w:rPr>
                <w:rFonts w:cs="Calibri"/>
              </w:rPr>
            </w:pPr>
          </w:p>
        </w:tc>
        <w:tc>
          <w:tcPr>
            <w:tcW w:w="3124" w:type="dxa"/>
            <w:vAlign w:val="center"/>
          </w:tcPr>
          <w:p w14:paraId="15A38B66" w14:textId="77777777" w:rsidR="001B50A0" w:rsidRPr="001B50A0" w:rsidRDefault="001B50A0" w:rsidP="00B043CD">
            <w:pPr>
              <w:spacing w:after="0" w:line="240" w:lineRule="auto"/>
              <w:jc w:val="left"/>
              <w:rPr>
                <w:rFonts w:cs="Calibri"/>
              </w:rPr>
            </w:pPr>
          </w:p>
        </w:tc>
        <w:tc>
          <w:tcPr>
            <w:tcW w:w="1282" w:type="dxa"/>
            <w:vAlign w:val="center"/>
          </w:tcPr>
          <w:p w14:paraId="3E277935" w14:textId="77777777" w:rsidR="001B50A0" w:rsidRPr="001B50A0" w:rsidRDefault="001B50A0" w:rsidP="00B043CD">
            <w:pPr>
              <w:spacing w:after="0" w:line="240" w:lineRule="auto"/>
              <w:jc w:val="left"/>
              <w:rPr>
                <w:rFonts w:cs="Calibri"/>
              </w:rPr>
            </w:pPr>
          </w:p>
        </w:tc>
        <w:tc>
          <w:tcPr>
            <w:tcW w:w="1739" w:type="dxa"/>
            <w:vAlign w:val="center"/>
          </w:tcPr>
          <w:p w14:paraId="0B61C617" w14:textId="77777777" w:rsidR="001B50A0" w:rsidRPr="001B50A0" w:rsidRDefault="001B50A0" w:rsidP="00B043CD">
            <w:pPr>
              <w:spacing w:after="0" w:line="240" w:lineRule="auto"/>
              <w:jc w:val="left"/>
              <w:rPr>
                <w:rFonts w:cs="Calibri"/>
              </w:rPr>
            </w:pPr>
          </w:p>
        </w:tc>
        <w:tc>
          <w:tcPr>
            <w:tcW w:w="1653" w:type="dxa"/>
            <w:vAlign w:val="center"/>
          </w:tcPr>
          <w:p w14:paraId="40F9200B" w14:textId="77777777" w:rsidR="001B50A0" w:rsidRPr="001B50A0" w:rsidRDefault="001B50A0" w:rsidP="00B043CD">
            <w:pPr>
              <w:spacing w:after="0" w:line="240" w:lineRule="auto"/>
              <w:jc w:val="left"/>
              <w:rPr>
                <w:rFonts w:cs="Calibri"/>
              </w:rPr>
            </w:pPr>
          </w:p>
        </w:tc>
        <w:tc>
          <w:tcPr>
            <w:tcW w:w="2986" w:type="dxa"/>
            <w:vAlign w:val="center"/>
          </w:tcPr>
          <w:p w14:paraId="304F2EF9" w14:textId="77777777" w:rsidR="001B50A0" w:rsidRPr="001B50A0" w:rsidRDefault="001B50A0" w:rsidP="00B043CD">
            <w:pPr>
              <w:spacing w:after="0" w:line="240" w:lineRule="auto"/>
              <w:jc w:val="left"/>
              <w:rPr>
                <w:rFonts w:cs="Calibri"/>
              </w:rPr>
            </w:pPr>
          </w:p>
        </w:tc>
        <w:tc>
          <w:tcPr>
            <w:tcW w:w="1701" w:type="dxa"/>
            <w:vAlign w:val="center"/>
          </w:tcPr>
          <w:p w14:paraId="68C9CC4A" w14:textId="77777777" w:rsidR="001B50A0" w:rsidRPr="001B50A0" w:rsidRDefault="001B50A0" w:rsidP="00B043CD">
            <w:pPr>
              <w:spacing w:after="0" w:line="240" w:lineRule="auto"/>
              <w:jc w:val="left"/>
              <w:rPr>
                <w:rFonts w:cs="Calibri"/>
              </w:rPr>
            </w:pPr>
          </w:p>
        </w:tc>
        <w:tc>
          <w:tcPr>
            <w:tcW w:w="1371" w:type="dxa"/>
            <w:vAlign w:val="center"/>
          </w:tcPr>
          <w:p w14:paraId="20AF17D0" w14:textId="77777777" w:rsidR="001B50A0" w:rsidRPr="001B50A0" w:rsidRDefault="001B50A0" w:rsidP="00B043CD">
            <w:pPr>
              <w:spacing w:after="0" w:line="240" w:lineRule="auto"/>
              <w:jc w:val="left"/>
              <w:rPr>
                <w:rFonts w:cs="Calibri"/>
              </w:rPr>
            </w:pPr>
          </w:p>
        </w:tc>
      </w:tr>
      <w:tr w:rsidR="001B50A0" w:rsidRPr="001B50A0" w14:paraId="2F1A3F8D" w14:textId="77777777" w:rsidTr="00B043CD">
        <w:tc>
          <w:tcPr>
            <w:tcW w:w="704" w:type="dxa"/>
            <w:vAlign w:val="center"/>
          </w:tcPr>
          <w:p w14:paraId="176656F3" w14:textId="77777777" w:rsidR="001B50A0" w:rsidRPr="001B50A0" w:rsidRDefault="001B50A0" w:rsidP="00B043CD">
            <w:pPr>
              <w:spacing w:after="0" w:line="240" w:lineRule="auto"/>
              <w:jc w:val="left"/>
              <w:rPr>
                <w:rFonts w:cs="Calibri"/>
              </w:rPr>
            </w:pPr>
          </w:p>
        </w:tc>
        <w:tc>
          <w:tcPr>
            <w:tcW w:w="3124" w:type="dxa"/>
            <w:vAlign w:val="center"/>
          </w:tcPr>
          <w:p w14:paraId="4C22614C" w14:textId="77777777" w:rsidR="001B50A0" w:rsidRPr="001B50A0" w:rsidRDefault="001B50A0" w:rsidP="00B043CD">
            <w:pPr>
              <w:spacing w:after="0" w:line="240" w:lineRule="auto"/>
              <w:jc w:val="left"/>
              <w:rPr>
                <w:rFonts w:cs="Calibri"/>
              </w:rPr>
            </w:pPr>
          </w:p>
        </w:tc>
        <w:tc>
          <w:tcPr>
            <w:tcW w:w="1282" w:type="dxa"/>
            <w:vAlign w:val="center"/>
          </w:tcPr>
          <w:p w14:paraId="5DFB8337" w14:textId="77777777" w:rsidR="001B50A0" w:rsidRPr="001B50A0" w:rsidRDefault="001B50A0" w:rsidP="00B043CD">
            <w:pPr>
              <w:spacing w:after="0" w:line="240" w:lineRule="auto"/>
              <w:jc w:val="left"/>
              <w:rPr>
                <w:rFonts w:cs="Calibri"/>
              </w:rPr>
            </w:pPr>
          </w:p>
        </w:tc>
        <w:tc>
          <w:tcPr>
            <w:tcW w:w="1739" w:type="dxa"/>
            <w:vAlign w:val="center"/>
          </w:tcPr>
          <w:p w14:paraId="14E5B052" w14:textId="77777777" w:rsidR="001B50A0" w:rsidRPr="001B50A0" w:rsidRDefault="001B50A0" w:rsidP="00B043CD">
            <w:pPr>
              <w:spacing w:after="0" w:line="240" w:lineRule="auto"/>
              <w:jc w:val="left"/>
              <w:rPr>
                <w:rFonts w:cs="Calibri"/>
              </w:rPr>
            </w:pPr>
          </w:p>
        </w:tc>
        <w:tc>
          <w:tcPr>
            <w:tcW w:w="1653" w:type="dxa"/>
            <w:vAlign w:val="center"/>
          </w:tcPr>
          <w:p w14:paraId="4AA9FD60" w14:textId="77777777" w:rsidR="001B50A0" w:rsidRPr="001B50A0" w:rsidRDefault="001B50A0" w:rsidP="00B043CD">
            <w:pPr>
              <w:spacing w:after="0" w:line="240" w:lineRule="auto"/>
              <w:jc w:val="left"/>
              <w:rPr>
                <w:rFonts w:cs="Calibri"/>
              </w:rPr>
            </w:pPr>
          </w:p>
        </w:tc>
        <w:tc>
          <w:tcPr>
            <w:tcW w:w="2986" w:type="dxa"/>
            <w:vAlign w:val="center"/>
          </w:tcPr>
          <w:p w14:paraId="766A1F91" w14:textId="77777777" w:rsidR="001B50A0" w:rsidRPr="001B50A0" w:rsidRDefault="001B50A0" w:rsidP="00B043CD">
            <w:pPr>
              <w:spacing w:after="0" w:line="240" w:lineRule="auto"/>
              <w:jc w:val="left"/>
              <w:rPr>
                <w:rFonts w:cs="Calibri"/>
              </w:rPr>
            </w:pPr>
          </w:p>
        </w:tc>
        <w:tc>
          <w:tcPr>
            <w:tcW w:w="1701" w:type="dxa"/>
            <w:vAlign w:val="center"/>
          </w:tcPr>
          <w:p w14:paraId="6049F9C1" w14:textId="77777777" w:rsidR="001B50A0" w:rsidRPr="001B50A0" w:rsidRDefault="001B50A0" w:rsidP="00B043CD">
            <w:pPr>
              <w:spacing w:after="0" w:line="240" w:lineRule="auto"/>
              <w:jc w:val="left"/>
              <w:rPr>
                <w:rFonts w:cs="Calibri"/>
              </w:rPr>
            </w:pPr>
          </w:p>
        </w:tc>
        <w:tc>
          <w:tcPr>
            <w:tcW w:w="1371" w:type="dxa"/>
            <w:vAlign w:val="center"/>
          </w:tcPr>
          <w:p w14:paraId="10FF5987" w14:textId="77777777" w:rsidR="001B50A0" w:rsidRPr="001B50A0" w:rsidRDefault="001B50A0" w:rsidP="00B043CD">
            <w:pPr>
              <w:spacing w:after="0" w:line="240" w:lineRule="auto"/>
              <w:jc w:val="left"/>
              <w:rPr>
                <w:rFonts w:cs="Calibri"/>
              </w:rPr>
            </w:pPr>
          </w:p>
        </w:tc>
      </w:tr>
      <w:tr w:rsidR="001B50A0" w:rsidRPr="001B50A0" w14:paraId="7FD25840" w14:textId="77777777" w:rsidTr="00B043CD">
        <w:tc>
          <w:tcPr>
            <w:tcW w:w="704" w:type="dxa"/>
            <w:vAlign w:val="center"/>
          </w:tcPr>
          <w:p w14:paraId="1D04BDD8" w14:textId="77777777" w:rsidR="001B50A0" w:rsidRPr="001B50A0" w:rsidRDefault="001B50A0" w:rsidP="00B043CD">
            <w:pPr>
              <w:spacing w:after="0" w:line="240" w:lineRule="auto"/>
              <w:jc w:val="left"/>
              <w:rPr>
                <w:rFonts w:cs="Calibri"/>
              </w:rPr>
            </w:pPr>
          </w:p>
        </w:tc>
        <w:tc>
          <w:tcPr>
            <w:tcW w:w="3124" w:type="dxa"/>
            <w:vAlign w:val="center"/>
          </w:tcPr>
          <w:p w14:paraId="59F3D518" w14:textId="77777777" w:rsidR="001B50A0" w:rsidRPr="001B50A0" w:rsidRDefault="001B50A0" w:rsidP="00B043CD">
            <w:pPr>
              <w:spacing w:after="0" w:line="240" w:lineRule="auto"/>
              <w:jc w:val="left"/>
              <w:rPr>
                <w:rFonts w:cs="Calibri"/>
              </w:rPr>
            </w:pPr>
          </w:p>
        </w:tc>
        <w:tc>
          <w:tcPr>
            <w:tcW w:w="1282" w:type="dxa"/>
            <w:vAlign w:val="center"/>
          </w:tcPr>
          <w:p w14:paraId="7A42DA73" w14:textId="77777777" w:rsidR="001B50A0" w:rsidRPr="001B50A0" w:rsidRDefault="001B50A0" w:rsidP="00B043CD">
            <w:pPr>
              <w:spacing w:after="0" w:line="240" w:lineRule="auto"/>
              <w:jc w:val="left"/>
              <w:rPr>
                <w:rFonts w:cs="Calibri"/>
              </w:rPr>
            </w:pPr>
          </w:p>
        </w:tc>
        <w:tc>
          <w:tcPr>
            <w:tcW w:w="1739" w:type="dxa"/>
            <w:vAlign w:val="center"/>
          </w:tcPr>
          <w:p w14:paraId="71C35AB8" w14:textId="77777777" w:rsidR="001B50A0" w:rsidRPr="001B50A0" w:rsidRDefault="001B50A0" w:rsidP="00B043CD">
            <w:pPr>
              <w:spacing w:after="0" w:line="240" w:lineRule="auto"/>
              <w:jc w:val="left"/>
              <w:rPr>
                <w:rFonts w:cs="Calibri"/>
              </w:rPr>
            </w:pPr>
          </w:p>
        </w:tc>
        <w:tc>
          <w:tcPr>
            <w:tcW w:w="1653" w:type="dxa"/>
            <w:vAlign w:val="center"/>
          </w:tcPr>
          <w:p w14:paraId="6E7C493D" w14:textId="77777777" w:rsidR="001B50A0" w:rsidRPr="001B50A0" w:rsidRDefault="001B50A0" w:rsidP="00B043CD">
            <w:pPr>
              <w:spacing w:after="0" w:line="240" w:lineRule="auto"/>
              <w:jc w:val="left"/>
              <w:rPr>
                <w:rFonts w:cs="Calibri"/>
              </w:rPr>
            </w:pPr>
          </w:p>
        </w:tc>
        <w:tc>
          <w:tcPr>
            <w:tcW w:w="2986" w:type="dxa"/>
            <w:vAlign w:val="center"/>
          </w:tcPr>
          <w:p w14:paraId="3112A7DD" w14:textId="77777777" w:rsidR="001B50A0" w:rsidRPr="001B50A0" w:rsidRDefault="001B50A0" w:rsidP="00B043CD">
            <w:pPr>
              <w:spacing w:after="0" w:line="240" w:lineRule="auto"/>
              <w:jc w:val="left"/>
              <w:rPr>
                <w:rFonts w:cs="Calibri"/>
              </w:rPr>
            </w:pPr>
          </w:p>
        </w:tc>
        <w:tc>
          <w:tcPr>
            <w:tcW w:w="1701" w:type="dxa"/>
            <w:vAlign w:val="center"/>
          </w:tcPr>
          <w:p w14:paraId="33BEA91F" w14:textId="77777777" w:rsidR="001B50A0" w:rsidRPr="001B50A0" w:rsidRDefault="001B50A0" w:rsidP="00B043CD">
            <w:pPr>
              <w:spacing w:after="0" w:line="240" w:lineRule="auto"/>
              <w:jc w:val="left"/>
              <w:rPr>
                <w:rFonts w:cs="Calibri"/>
              </w:rPr>
            </w:pPr>
          </w:p>
        </w:tc>
        <w:tc>
          <w:tcPr>
            <w:tcW w:w="1371" w:type="dxa"/>
            <w:vAlign w:val="center"/>
          </w:tcPr>
          <w:p w14:paraId="346AC9F4" w14:textId="77777777" w:rsidR="001B50A0" w:rsidRPr="001B50A0" w:rsidRDefault="001B50A0" w:rsidP="00B043CD">
            <w:pPr>
              <w:spacing w:after="0" w:line="240" w:lineRule="auto"/>
              <w:jc w:val="left"/>
              <w:rPr>
                <w:rFonts w:cs="Calibri"/>
              </w:rPr>
            </w:pPr>
          </w:p>
        </w:tc>
      </w:tr>
      <w:tr w:rsidR="001B50A0" w:rsidRPr="001B50A0" w14:paraId="676F305B" w14:textId="77777777" w:rsidTr="00B043CD">
        <w:tc>
          <w:tcPr>
            <w:tcW w:w="704" w:type="dxa"/>
            <w:vAlign w:val="center"/>
          </w:tcPr>
          <w:p w14:paraId="43907B72" w14:textId="77777777" w:rsidR="001B50A0" w:rsidRPr="001B50A0" w:rsidRDefault="001B50A0" w:rsidP="00B043CD">
            <w:pPr>
              <w:spacing w:after="0" w:line="240" w:lineRule="auto"/>
              <w:jc w:val="left"/>
              <w:rPr>
                <w:rFonts w:cs="Calibri"/>
              </w:rPr>
            </w:pPr>
          </w:p>
        </w:tc>
        <w:tc>
          <w:tcPr>
            <w:tcW w:w="3124" w:type="dxa"/>
            <w:vAlign w:val="center"/>
          </w:tcPr>
          <w:p w14:paraId="18DCA958" w14:textId="77777777" w:rsidR="001B50A0" w:rsidRPr="001B50A0" w:rsidRDefault="001B50A0" w:rsidP="00B043CD">
            <w:pPr>
              <w:spacing w:after="0" w:line="240" w:lineRule="auto"/>
              <w:jc w:val="left"/>
              <w:rPr>
                <w:rFonts w:cs="Calibri"/>
              </w:rPr>
            </w:pPr>
          </w:p>
        </w:tc>
        <w:tc>
          <w:tcPr>
            <w:tcW w:w="1282" w:type="dxa"/>
            <w:vAlign w:val="center"/>
          </w:tcPr>
          <w:p w14:paraId="64596225" w14:textId="77777777" w:rsidR="001B50A0" w:rsidRPr="001B50A0" w:rsidRDefault="001B50A0" w:rsidP="00B043CD">
            <w:pPr>
              <w:spacing w:after="0" w:line="240" w:lineRule="auto"/>
              <w:jc w:val="left"/>
              <w:rPr>
                <w:rFonts w:cs="Calibri"/>
              </w:rPr>
            </w:pPr>
          </w:p>
        </w:tc>
        <w:tc>
          <w:tcPr>
            <w:tcW w:w="1739" w:type="dxa"/>
            <w:vAlign w:val="center"/>
          </w:tcPr>
          <w:p w14:paraId="541702BA" w14:textId="77777777" w:rsidR="001B50A0" w:rsidRPr="001B50A0" w:rsidRDefault="001B50A0" w:rsidP="00B043CD">
            <w:pPr>
              <w:spacing w:after="0" w:line="240" w:lineRule="auto"/>
              <w:jc w:val="left"/>
              <w:rPr>
                <w:rFonts w:cs="Calibri"/>
              </w:rPr>
            </w:pPr>
          </w:p>
        </w:tc>
        <w:tc>
          <w:tcPr>
            <w:tcW w:w="1653" w:type="dxa"/>
            <w:vAlign w:val="center"/>
          </w:tcPr>
          <w:p w14:paraId="11D078E2" w14:textId="77777777" w:rsidR="001B50A0" w:rsidRPr="001B50A0" w:rsidRDefault="001B50A0" w:rsidP="00B043CD">
            <w:pPr>
              <w:spacing w:after="0" w:line="240" w:lineRule="auto"/>
              <w:jc w:val="left"/>
              <w:rPr>
                <w:rFonts w:cs="Calibri"/>
              </w:rPr>
            </w:pPr>
          </w:p>
        </w:tc>
        <w:tc>
          <w:tcPr>
            <w:tcW w:w="2986" w:type="dxa"/>
            <w:vAlign w:val="center"/>
          </w:tcPr>
          <w:p w14:paraId="05BA2B61" w14:textId="77777777" w:rsidR="001B50A0" w:rsidRPr="001B50A0" w:rsidRDefault="001B50A0" w:rsidP="00B043CD">
            <w:pPr>
              <w:spacing w:after="0" w:line="240" w:lineRule="auto"/>
              <w:jc w:val="left"/>
              <w:rPr>
                <w:rFonts w:cs="Calibri"/>
              </w:rPr>
            </w:pPr>
          </w:p>
        </w:tc>
        <w:tc>
          <w:tcPr>
            <w:tcW w:w="1701" w:type="dxa"/>
            <w:vAlign w:val="center"/>
          </w:tcPr>
          <w:p w14:paraId="521EE155" w14:textId="77777777" w:rsidR="001B50A0" w:rsidRPr="001B50A0" w:rsidRDefault="001B50A0" w:rsidP="00B043CD">
            <w:pPr>
              <w:spacing w:after="0" w:line="240" w:lineRule="auto"/>
              <w:jc w:val="left"/>
              <w:rPr>
                <w:rFonts w:cs="Calibri"/>
              </w:rPr>
            </w:pPr>
          </w:p>
        </w:tc>
        <w:tc>
          <w:tcPr>
            <w:tcW w:w="1371" w:type="dxa"/>
            <w:vAlign w:val="center"/>
          </w:tcPr>
          <w:p w14:paraId="05B76375" w14:textId="77777777" w:rsidR="001B50A0" w:rsidRPr="001B50A0" w:rsidRDefault="001B50A0" w:rsidP="00B043CD">
            <w:pPr>
              <w:spacing w:after="0" w:line="240" w:lineRule="auto"/>
              <w:jc w:val="left"/>
              <w:rPr>
                <w:rFonts w:cs="Calibri"/>
              </w:rPr>
            </w:pPr>
          </w:p>
        </w:tc>
      </w:tr>
    </w:tbl>
    <w:p w14:paraId="0C908F2F" w14:textId="77777777" w:rsidR="001B50A0" w:rsidRDefault="001B50A0" w:rsidP="00AD0364"/>
    <w:p w14:paraId="13CFC420" w14:textId="6EE6645F" w:rsidR="00AD0364" w:rsidRDefault="00AD0364" w:rsidP="00AD0364">
      <w:r>
        <w:br w:type="page"/>
      </w:r>
    </w:p>
    <w:tbl>
      <w:tblPr>
        <w:tblW w:w="0" w:type="auto"/>
        <w:tblCellMar>
          <w:left w:w="70" w:type="dxa"/>
          <w:right w:w="70" w:type="dxa"/>
        </w:tblCellMar>
        <w:tblLook w:val="04A0" w:firstRow="1" w:lastRow="0" w:firstColumn="1" w:lastColumn="0" w:noHBand="0" w:noVBand="1"/>
      </w:tblPr>
      <w:tblGrid>
        <w:gridCol w:w="146"/>
        <w:gridCol w:w="2228"/>
        <w:gridCol w:w="11627"/>
      </w:tblGrid>
      <w:tr w:rsidR="005B735F" w:rsidRPr="003A59DB" w14:paraId="4FF62BBC" w14:textId="77777777" w:rsidTr="006C4085">
        <w:trPr>
          <w:trHeight w:val="290"/>
        </w:trPr>
        <w:tc>
          <w:tcPr>
            <w:tcW w:w="0" w:type="auto"/>
            <w:tcBorders>
              <w:top w:val="nil"/>
              <w:left w:val="nil"/>
              <w:bottom w:val="nil"/>
              <w:right w:val="single" w:sz="2" w:space="0" w:color="auto"/>
            </w:tcBorders>
            <w:shd w:val="clear" w:color="auto" w:fill="auto"/>
            <w:noWrap/>
            <w:vAlign w:val="center"/>
            <w:hideMark/>
          </w:tcPr>
          <w:p w14:paraId="67E53DDF" w14:textId="77777777" w:rsidR="005B735F" w:rsidRPr="002F163D" w:rsidRDefault="005B735F" w:rsidP="006C4085">
            <w:pPr>
              <w:spacing w:after="0" w:line="240" w:lineRule="auto"/>
              <w:jc w:val="left"/>
              <w:rPr>
                <w:rFonts w:cs="Times New Roman"/>
                <w:b/>
                <w:bCs/>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838BAC" w14:textId="77777777" w:rsidR="005B735F" w:rsidRPr="003A59DB" w:rsidRDefault="005B735F" w:rsidP="006C4085">
            <w:pPr>
              <w:spacing w:after="0" w:line="240" w:lineRule="auto"/>
              <w:jc w:val="left"/>
              <w:rPr>
                <w:rFonts w:cs="Calibri"/>
                <w:b/>
                <w:bCs/>
                <w:color w:val="000000"/>
              </w:rPr>
            </w:pPr>
            <w:r w:rsidRPr="003A59DB">
              <w:rPr>
                <w:rFonts w:cs="Calibri"/>
                <w:b/>
                <w:bCs/>
                <w:color w:val="000000"/>
              </w:rPr>
              <w:t>Folyamat neve</w:t>
            </w:r>
          </w:p>
        </w:tc>
        <w:tc>
          <w:tcPr>
            <w:tcW w:w="0" w:type="auto"/>
            <w:tcBorders>
              <w:top w:val="single" w:sz="2" w:space="0" w:color="auto"/>
              <w:left w:val="nil"/>
              <w:bottom w:val="single" w:sz="2" w:space="0" w:color="auto"/>
              <w:right w:val="single" w:sz="2" w:space="0" w:color="auto"/>
            </w:tcBorders>
            <w:shd w:val="clear" w:color="FFFFFF" w:fill="FFFFFF"/>
            <w:vAlign w:val="center"/>
          </w:tcPr>
          <w:p w14:paraId="31922DDC" w14:textId="6EF9DD97" w:rsidR="005B735F" w:rsidRPr="003A59DB" w:rsidRDefault="005B735F" w:rsidP="006C4085">
            <w:pPr>
              <w:spacing w:after="0" w:line="240" w:lineRule="auto"/>
              <w:jc w:val="left"/>
              <w:rPr>
                <w:rFonts w:cs="Calibri"/>
                <w:b/>
                <w:bCs/>
                <w:color w:val="000000"/>
              </w:rPr>
            </w:pPr>
            <w:r w:rsidRPr="005B735F">
              <w:rPr>
                <w:b/>
                <w:bCs/>
              </w:rPr>
              <w:t>V3/2. Emberi erőforrás menedzselése / A továbbképzési rendszer működtetése</w:t>
            </w:r>
          </w:p>
        </w:tc>
      </w:tr>
      <w:tr w:rsidR="005B735F" w:rsidRPr="003A59DB" w14:paraId="4B8C9CB2" w14:textId="77777777" w:rsidTr="006C4085">
        <w:trPr>
          <w:trHeight w:val="290"/>
        </w:trPr>
        <w:tc>
          <w:tcPr>
            <w:tcW w:w="0" w:type="auto"/>
            <w:tcBorders>
              <w:top w:val="nil"/>
              <w:left w:val="nil"/>
              <w:bottom w:val="nil"/>
              <w:right w:val="single" w:sz="2" w:space="0" w:color="auto"/>
            </w:tcBorders>
            <w:shd w:val="clear" w:color="auto" w:fill="auto"/>
            <w:noWrap/>
            <w:vAlign w:val="center"/>
            <w:hideMark/>
          </w:tcPr>
          <w:p w14:paraId="31F8AAD5" w14:textId="77777777" w:rsidR="005B735F" w:rsidRPr="003A59DB" w:rsidRDefault="005B735F" w:rsidP="005B735F">
            <w:pPr>
              <w:spacing w:after="0" w:line="240" w:lineRule="auto"/>
              <w:jc w:val="left"/>
              <w:rPr>
                <w:rFonts w:cs="Calibri"/>
                <w:color w:val="00000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BE778F" w14:textId="77777777" w:rsidR="005B735F" w:rsidRPr="003A59DB" w:rsidRDefault="005B735F" w:rsidP="005B735F">
            <w:pPr>
              <w:spacing w:after="0" w:line="240" w:lineRule="auto"/>
              <w:jc w:val="left"/>
              <w:rPr>
                <w:rFonts w:cs="Calibri"/>
                <w:color w:val="000000"/>
              </w:rPr>
            </w:pPr>
            <w:r w:rsidRPr="003A59DB">
              <w:rPr>
                <w:rFonts w:cs="Calibri"/>
                <w:color w:val="000000"/>
              </w:rPr>
              <w:t>Folyamat célja</w:t>
            </w:r>
          </w:p>
        </w:tc>
        <w:tc>
          <w:tcPr>
            <w:tcW w:w="0" w:type="auto"/>
            <w:tcBorders>
              <w:top w:val="single" w:sz="2" w:space="0" w:color="auto"/>
              <w:left w:val="nil"/>
              <w:bottom w:val="single" w:sz="2" w:space="0" w:color="auto"/>
              <w:right w:val="single" w:sz="2" w:space="0" w:color="auto"/>
            </w:tcBorders>
            <w:shd w:val="clear" w:color="auto" w:fill="auto"/>
          </w:tcPr>
          <w:p w14:paraId="44FD7C0B" w14:textId="680E449F" w:rsidR="005B735F" w:rsidRPr="00C862D5" w:rsidRDefault="005B735F" w:rsidP="005B735F">
            <w:pPr>
              <w:spacing w:after="0" w:line="240" w:lineRule="auto"/>
              <w:jc w:val="left"/>
              <w:rPr>
                <w:rFonts w:cs="Calibri"/>
                <w:color w:val="000000"/>
              </w:rPr>
            </w:pPr>
            <w:r w:rsidRPr="00BF2BD4">
              <w:t>Az intézmény céljainak megvalósítása érdekében hatékony továbbképzési rendszer működtetése a Centrum koordinációjával</w:t>
            </w:r>
          </w:p>
        </w:tc>
      </w:tr>
      <w:tr w:rsidR="005B735F" w:rsidRPr="003A59DB" w14:paraId="23789C2D" w14:textId="77777777" w:rsidTr="006C4085">
        <w:trPr>
          <w:trHeight w:val="290"/>
        </w:trPr>
        <w:tc>
          <w:tcPr>
            <w:tcW w:w="0" w:type="auto"/>
            <w:tcBorders>
              <w:top w:val="nil"/>
              <w:left w:val="nil"/>
              <w:bottom w:val="nil"/>
              <w:right w:val="single" w:sz="2" w:space="0" w:color="auto"/>
            </w:tcBorders>
            <w:shd w:val="clear" w:color="auto" w:fill="auto"/>
            <w:noWrap/>
            <w:vAlign w:val="center"/>
            <w:hideMark/>
          </w:tcPr>
          <w:p w14:paraId="6C642550" w14:textId="77777777" w:rsidR="005B735F" w:rsidRPr="002F163D" w:rsidRDefault="005B735F" w:rsidP="005B735F">
            <w:pPr>
              <w:spacing w:after="0" w:line="240" w:lineRule="auto"/>
              <w:jc w:val="center"/>
              <w:rPr>
                <w:rFonts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F8674C" w14:textId="77777777" w:rsidR="005B735F" w:rsidRPr="003A59DB" w:rsidRDefault="005B735F" w:rsidP="005B735F">
            <w:pPr>
              <w:spacing w:after="0" w:line="240" w:lineRule="auto"/>
              <w:jc w:val="left"/>
              <w:rPr>
                <w:rFonts w:cs="Calibri"/>
                <w:color w:val="000000"/>
              </w:rPr>
            </w:pPr>
            <w:r w:rsidRPr="003A59DB">
              <w:rPr>
                <w:rFonts w:cs="Calibri"/>
                <w:color w:val="000000"/>
              </w:rPr>
              <w:t>Elvárt eredmény</w:t>
            </w:r>
          </w:p>
        </w:tc>
        <w:tc>
          <w:tcPr>
            <w:tcW w:w="0" w:type="auto"/>
            <w:tcBorders>
              <w:top w:val="single" w:sz="2" w:space="0" w:color="auto"/>
              <w:left w:val="nil"/>
              <w:bottom w:val="single" w:sz="2" w:space="0" w:color="auto"/>
              <w:right w:val="single" w:sz="2" w:space="0" w:color="auto"/>
            </w:tcBorders>
            <w:shd w:val="clear" w:color="auto" w:fill="auto"/>
          </w:tcPr>
          <w:p w14:paraId="4C9FA48D" w14:textId="64BC5260" w:rsidR="005B735F" w:rsidRPr="003A59DB" w:rsidRDefault="005B735F" w:rsidP="005B735F">
            <w:pPr>
              <w:spacing w:after="0" w:line="240" w:lineRule="auto"/>
              <w:jc w:val="left"/>
              <w:rPr>
                <w:rFonts w:cs="Calibri"/>
                <w:color w:val="000000"/>
              </w:rPr>
            </w:pPr>
            <w:r w:rsidRPr="00BF2BD4">
              <w:t xml:space="preserve">A szakképzés tartalmi és módszertani követelményeinek megfelelően folyamatosan megújított szakmai és pedagógiai tudással rendelkező, képzett oktatók, Továbbképzési terv, Beiskolázási program </w:t>
            </w:r>
          </w:p>
        </w:tc>
      </w:tr>
      <w:tr w:rsidR="005B735F" w:rsidRPr="003A59DB" w14:paraId="5EB10F43" w14:textId="77777777" w:rsidTr="006C4085">
        <w:trPr>
          <w:trHeight w:val="290"/>
        </w:trPr>
        <w:tc>
          <w:tcPr>
            <w:tcW w:w="0" w:type="auto"/>
            <w:tcBorders>
              <w:top w:val="nil"/>
              <w:left w:val="nil"/>
              <w:bottom w:val="nil"/>
              <w:right w:val="single" w:sz="2" w:space="0" w:color="auto"/>
            </w:tcBorders>
            <w:shd w:val="clear" w:color="auto" w:fill="auto"/>
            <w:noWrap/>
            <w:vAlign w:val="center"/>
            <w:hideMark/>
          </w:tcPr>
          <w:p w14:paraId="650C33DA" w14:textId="77777777" w:rsidR="005B735F" w:rsidRPr="002F163D" w:rsidRDefault="005B735F" w:rsidP="006C4085">
            <w:pPr>
              <w:spacing w:after="0" w:line="240" w:lineRule="auto"/>
              <w:jc w:val="center"/>
              <w:rPr>
                <w:rFonts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2E134E" w14:textId="77777777" w:rsidR="005B735F" w:rsidRPr="003A59DB" w:rsidRDefault="005B735F" w:rsidP="006C4085">
            <w:pPr>
              <w:spacing w:after="0" w:line="240" w:lineRule="auto"/>
              <w:jc w:val="left"/>
              <w:rPr>
                <w:rFonts w:cs="Calibri"/>
                <w:color w:val="000000"/>
              </w:rPr>
            </w:pPr>
            <w:r w:rsidRPr="003A59DB">
              <w:rPr>
                <w:rFonts w:cs="Calibri"/>
                <w:color w:val="000000"/>
              </w:rPr>
              <w:t>Kapcsolódó folyamatok</w:t>
            </w:r>
          </w:p>
        </w:tc>
        <w:tc>
          <w:tcPr>
            <w:tcW w:w="0" w:type="auto"/>
            <w:tcBorders>
              <w:top w:val="single" w:sz="2" w:space="0" w:color="auto"/>
              <w:left w:val="nil"/>
              <w:bottom w:val="single" w:sz="2" w:space="0" w:color="auto"/>
              <w:right w:val="single" w:sz="2" w:space="0" w:color="auto"/>
            </w:tcBorders>
            <w:shd w:val="clear" w:color="auto" w:fill="auto"/>
            <w:vAlign w:val="center"/>
          </w:tcPr>
          <w:p w14:paraId="4D555BD6" w14:textId="0702FCE5" w:rsidR="005B735F" w:rsidRPr="003A59DB" w:rsidRDefault="005B735F" w:rsidP="006B7F29">
            <w:pPr>
              <w:spacing w:after="0" w:line="240" w:lineRule="auto"/>
              <w:jc w:val="left"/>
              <w:rPr>
                <w:rFonts w:cs="Calibri"/>
                <w:color w:val="000000"/>
              </w:rPr>
            </w:pPr>
            <w:r w:rsidRPr="005B735F">
              <w:rPr>
                <w:rFonts w:cs="Calibri"/>
                <w:color w:val="000000"/>
              </w:rPr>
              <w:t xml:space="preserve">V5. </w:t>
            </w:r>
            <w:r w:rsidR="006B7F29" w:rsidRPr="006B7F29">
              <w:rPr>
                <w:rFonts w:cs="Calibri"/>
                <w:color w:val="000000"/>
              </w:rPr>
              <w:t>Partneri igényeinek és elégedettségének mérése</w:t>
            </w:r>
            <w:r w:rsidR="006B7F29">
              <w:rPr>
                <w:rFonts w:cs="Calibri"/>
                <w:color w:val="000000"/>
              </w:rPr>
              <w:t xml:space="preserve">; </w:t>
            </w:r>
            <w:r w:rsidRPr="005B735F">
              <w:rPr>
                <w:rFonts w:cs="Calibri"/>
                <w:color w:val="000000"/>
              </w:rPr>
              <w:t>V</w:t>
            </w:r>
            <w:r w:rsidR="00CC3143">
              <w:rPr>
                <w:rFonts w:cs="Calibri"/>
                <w:color w:val="000000"/>
              </w:rPr>
              <w:t>6</w:t>
            </w:r>
            <w:r w:rsidRPr="005B735F">
              <w:rPr>
                <w:rFonts w:cs="Calibri"/>
                <w:color w:val="000000"/>
              </w:rPr>
              <w:t xml:space="preserve">. </w:t>
            </w:r>
            <w:r w:rsidR="00CC3143" w:rsidRPr="005B735F">
              <w:rPr>
                <w:rFonts w:cs="Calibri"/>
                <w:color w:val="000000"/>
              </w:rPr>
              <w:t>Oktatói értékelés</w:t>
            </w:r>
            <w:r w:rsidR="006B7F29">
              <w:rPr>
                <w:rFonts w:cs="Calibri"/>
                <w:color w:val="000000"/>
              </w:rPr>
              <w:t xml:space="preserve">; </w:t>
            </w:r>
            <w:r w:rsidRPr="005B735F">
              <w:rPr>
                <w:rFonts w:cs="Calibri"/>
                <w:color w:val="000000"/>
              </w:rPr>
              <w:t>SZK3. Oktatók szakmai-képzési együttműködése</w:t>
            </w:r>
          </w:p>
        </w:tc>
      </w:tr>
      <w:tr w:rsidR="005B735F" w:rsidRPr="003A59DB" w14:paraId="5E2B072F" w14:textId="77777777" w:rsidTr="006C4085">
        <w:trPr>
          <w:trHeight w:val="290"/>
        </w:trPr>
        <w:tc>
          <w:tcPr>
            <w:tcW w:w="0" w:type="auto"/>
            <w:tcBorders>
              <w:top w:val="nil"/>
              <w:left w:val="nil"/>
              <w:bottom w:val="nil"/>
              <w:right w:val="single" w:sz="2" w:space="0" w:color="auto"/>
            </w:tcBorders>
            <w:shd w:val="clear" w:color="auto" w:fill="auto"/>
            <w:noWrap/>
            <w:vAlign w:val="center"/>
            <w:hideMark/>
          </w:tcPr>
          <w:p w14:paraId="49A3541B" w14:textId="77777777" w:rsidR="005B735F" w:rsidRPr="002F163D" w:rsidRDefault="005B735F" w:rsidP="006C4085">
            <w:pPr>
              <w:spacing w:after="0" w:line="240" w:lineRule="auto"/>
              <w:jc w:val="center"/>
              <w:rPr>
                <w:rFonts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DE76B0" w14:textId="77777777" w:rsidR="005B735F" w:rsidRPr="003A59DB" w:rsidRDefault="005B735F" w:rsidP="006C4085">
            <w:pPr>
              <w:spacing w:after="0" w:line="240" w:lineRule="auto"/>
              <w:jc w:val="left"/>
              <w:rPr>
                <w:rFonts w:cs="Calibri"/>
                <w:color w:val="000000"/>
              </w:rPr>
            </w:pPr>
            <w:r w:rsidRPr="003A59DB">
              <w:rPr>
                <w:rFonts w:cs="Calibri"/>
                <w:color w:val="000000"/>
              </w:rPr>
              <w:t>Folyamatgazda</w:t>
            </w:r>
          </w:p>
        </w:tc>
        <w:tc>
          <w:tcPr>
            <w:tcW w:w="0" w:type="auto"/>
            <w:tcBorders>
              <w:top w:val="single" w:sz="2" w:space="0" w:color="auto"/>
              <w:left w:val="nil"/>
              <w:bottom w:val="single" w:sz="2" w:space="0" w:color="auto"/>
              <w:right w:val="single" w:sz="2" w:space="0" w:color="auto"/>
            </w:tcBorders>
            <w:shd w:val="clear" w:color="auto" w:fill="auto"/>
            <w:vAlign w:val="center"/>
          </w:tcPr>
          <w:p w14:paraId="067C007A" w14:textId="77777777" w:rsidR="005B735F" w:rsidRPr="002F163D" w:rsidRDefault="005B735F" w:rsidP="006C4085">
            <w:pPr>
              <w:spacing w:after="0" w:line="240" w:lineRule="auto"/>
              <w:jc w:val="left"/>
              <w:rPr>
                <w:rFonts w:cs="Times New Roman"/>
                <w:sz w:val="20"/>
                <w:szCs w:val="20"/>
              </w:rPr>
            </w:pPr>
            <w:r w:rsidRPr="00376BC0">
              <w:rPr>
                <w:rFonts w:cs="Calibri"/>
                <w:color w:val="000000"/>
              </w:rPr>
              <w:t>Igazgató</w:t>
            </w:r>
          </w:p>
        </w:tc>
      </w:tr>
      <w:tr w:rsidR="005B735F" w:rsidRPr="00112F70" w14:paraId="3BBAD455" w14:textId="77777777" w:rsidTr="006C4085">
        <w:trPr>
          <w:trHeight w:val="290"/>
        </w:trPr>
        <w:tc>
          <w:tcPr>
            <w:tcW w:w="0" w:type="auto"/>
            <w:tcBorders>
              <w:top w:val="nil"/>
              <w:left w:val="nil"/>
              <w:bottom w:val="nil"/>
              <w:right w:val="single" w:sz="2" w:space="0" w:color="auto"/>
            </w:tcBorders>
            <w:shd w:val="clear" w:color="auto" w:fill="auto"/>
            <w:noWrap/>
            <w:vAlign w:val="center"/>
            <w:hideMark/>
          </w:tcPr>
          <w:p w14:paraId="33BF7F20" w14:textId="77777777" w:rsidR="005B735F" w:rsidRPr="00112F70" w:rsidRDefault="005B735F" w:rsidP="006C4085">
            <w:pPr>
              <w:spacing w:after="0" w:line="240" w:lineRule="auto"/>
              <w:jc w:val="center"/>
              <w:rPr>
                <w:rFonts w:cs="Calibri"/>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7CBB6D" w14:textId="77777777" w:rsidR="005B735F" w:rsidRPr="00112F70" w:rsidRDefault="005B735F" w:rsidP="006C4085">
            <w:pPr>
              <w:spacing w:after="0" w:line="240" w:lineRule="auto"/>
              <w:jc w:val="left"/>
              <w:rPr>
                <w:rFonts w:cs="Calibri"/>
                <w:color w:val="000000"/>
              </w:rPr>
            </w:pPr>
            <w:r w:rsidRPr="00112F70">
              <w:rPr>
                <w:rFonts w:cs="Calibri"/>
                <w:color w:val="000000"/>
              </w:rPr>
              <w:t>Bevezetés időpontja</w:t>
            </w:r>
          </w:p>
        </w:tc>
        <w:tc>
          <w:tcPr>
            <w:tcW w:w="0" w:type="auto"/>
            <w:tcBorders>
              <w:top w:val="single" w:sz="2" w:space="0" w:color="auto"/>
              <w:left w:val="nil"/>
              <w:bottom w:val="single" w:sz="2" w:space="0" w:color="auto"/>
              <w:right w:val="single" w:sz="2" w:space="0" w:color="auto"/>
            </w:tcBorders>
            <w:shd w:val="clear" w:color="auto" w:fill="auto"/>
            <w:vAlign w:val="center"/>
          </w:tcPr>
          <w:p w14:paraId="502F2568" w14:textId="09C17888" w:rsidR="005B735F" w:rsidRPr="00112F70" w:rsidRDefault="00A555B8" w:rsidP="006C4085">
            <w:pPr>
              <w:spacing w:after="0" w:line="240" w:lineRule="auto"/>
              <w:jc w:val="left"/>
              <w:rPr>
                <w:rFonts w:cs="Calibri"/>
                <w:sz w:val="20"/>
                <w:szCs w:val="20"/>
              </w:rPr>
            </w:pPr>
            <w:r w:rsidRPr="00A555B8">
              <w:rPr>
                <w:rFonts w:eastAsia="Calibri" w:cs="Calibri"/>
                <w:color w:val="000000"/>
              </w:rPr>
              <w:t>2022. december</w:t>
            </w:r>
          </w:p>
        </w:tc>
      </w:tr>
    </w:tbl>
    <w:p w14:paraId="34B2EB80" w14:textId="77777777" w:rsidR="005B735F" w:rsidRDefault="005B735F">
      <w:pPr>
        <w:spacing w:after="160" w:line="259" w:lineRule="auto"/>
        <w:jc w:val="left"/>
      </w:pPr>
    </w:p>
    <w:tbl>
      <w:tblPr>
        <w:tblW w:w="145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24"/>
        <w:gridCol w:w="1282"/>
        <w:gridCol w:w="1739"/>
        <w:gridCol w:w="1653"/>
        <w:gridCol w:w="2986"/>
        <w:gridCol w:w="1701"/>
        <w:gridCol w:w="1371"/>
      </w:tblGrid>
      <w:tr w:rsidR="001B50A0" w:rsidRPr="004338FF" w14:paraId="59C297D6" w14:textId="77777777" w:rsidTr="00B043CD">
        <w:trPr>
          <w:tblHeader/>
        </w:trPr>
        <w:tc>
          <w:tcPr>
            <w:tcW w:w="704" w:type="dxa"/>
            <w:shd w:val="clear" w:color="auto" w:fill="D9D9D9"/>
            <w:vAlign w:val="center"/>
          </w:tcPr>
          <w:p w14:paraId="2F9EFD62" w14:textId="77777777" w:rsidR="001B50A0" w:rsidRPr="004338FF" w:rsidRDefault="001B50A0" w:rsidP="00B043CD">
            <w:pPr>
              <w:spacing w:line="240" w:lineRule="auto"/>
              <w:jc w:val="center"/>
              <w:rPr>
                <w:rFonts w:cs="Calibri"/>
              </w:rPr>
            </w:pPr>
            <w:r w:rsidRPr="004338FF">
              <w:rPr>
                <w:rFonts w:cs="Calibri"/>
              </w:rPr>
              <w:t>No.</w:t>
            </w:r>
          </w:p>
        </w:tc>
        <w:tc>
          <w:tcPr>
            <w:tcW w:w="3124" w:type="dxa"/>
            <w:shd w:val="clear" w:color="auto" w:fill="D9D9D9"/>
            <w:vAlign w:val="center"/>
          </w:tcPr>
          <w:p w14:paraId="016B68C7" w14:textId="77777777" w:rsidR="001B50A0" w:rsidRPr="004338FF" w:rsidRDefault="001B50A0" w:rsidP="00B043CD">
            <w:pPr>
              <w:spacing w:line="240" w:lineRule="auto"/>
              <w:jc w:val="center"/>
              <w:rPr>
                <w:rFonts w:cs="Calibri"/>
              </w:rPr>
            </w:pPr>
            <w:r w:rsidRPr="004338FF">
              <w:rPr>
                <w:rFonts w:cs="Calibri"/>
              </w:rPr>
              <w:t>Tevékenységek</w:t>
            </w:r>
          </w:p>
        </w:tc>
        <w:tc>
          <w:tcPr>
            <w:tcW w:w="1282" w:type="dxa"/>
            <w:shd w:val="clear" w:color="auto" w:fill="D9D9D9"/>
            <w:vAlign w:val="center"/>
          </w:tcPr>
          <w:p w14:paraId="109F5B69" w14:textId="77777777" w:rsidR="001B50A0" w:rsidRPr="004338FF" w:rsidRDefault="001B50A0" w:rsidP="00B043CD">
            <w:pPr>
              <w:spacing w:line="240" w:lineRule="auto"/>
              <w:jc w:val="center"/>
              <w:rPr>
                <w:rFonts w:cs="Calibri"/>
              </w:rPr>
            </w:pPr>
            <w:r w:rsidRPr="004338FF">
              <w:rPr>
                <w:rFonts w:cs="Calibri"/>
              </w:rPr>
              <w:t>Felelős</w:t>
            </w:r>
          </w:p>
        </w:tc>
        <w:tc>
          <w:tcPr>
            <w:tcW w:w="1739" w:type="dxa"/>
            <w:shd w:val="clear" w:color="auto" w:fill="D9D9D9"/>
            <w:vAlign w:val="center"/>
          </w:tcPr>
          <w:p w14:paraId="4C8278B4" w14:textId="77777777" w:rsidR="001B50A0" w:rsidRPr="004338FF" w:rsidRDefault="001B50A0" w:rsidP="00B043CD">
            <w:pPr>
              <w:spacing w:line="240" w:lineRule="auto"/>
              <w:jc w:val="center"/>
              <w:rPr>
                <w:rFonts w:cs="Calibri"/>
              </w:rPr>
            </w:pPr>
            <w:r w:rsidRPr="004338FF">
              <w:rPr>
                <w:rFonts w:cs="Calibri"/>
              </w:rPr>
              <w:t>Közreműködő</w:t>
            </w:r>
          </w:p>
        </w:tc>
        <w:tc>
          <w:tcPr>
            <w:tcW w:w="1653" w:type="dxa"/>
            <w:shd w:val="clear" w:color="auto" w:fill="D9D9D9"/>
            <w:vAlign w:val="center"/>
          </w:tcPr>
          <w:p w14:paraId="445D6127" w14:textId="77777777" w:rsidR="001B50A0" w:rsidRPr="004338FF" w:rsidRDefault="001B50A0" w:rsidP="00B043CD">
            <w:pPr>
              <w:spacing w:line="240" w:lineRule="auto"/>
              <w:jc w:val="center"/>
              <w:rPr>
                <w:rFonts w:cs="Calibri"/>
              </w:rPr>
            </w:pPr>
            <w:r w:rsidRPr="004338FF">
              <w:rPr>
                <w:rFonts w:cs="Calibri"/>
              </w:rPr>
              <w:t>Határidő /időtartam</w:t>
            </w:r>
          </w:p>
        </w:tc>
        <w:tc>
          <w:tcPr>
            <w:tcW w:w="2986" w:type="dxa"/>
            <w:shd w:val="clear" w:color="auto" w:fill="D9D9D9"/>
            <w:vAlign w:val="center"/>
          </w:tcPr>
          <w:p w14:paraId="4D64E989" w14:textId="77777777" w:rsidR="001B50A0" w:rsidRPr="004338FF" w:rsidRDefault="001B50A0" w:rsidP="00B043CD">
            <w:pPr>
              <w:spacing w:line="240" w:lineRule="auto"/>
              <w:jc w:val="center"/>
              <w:rPr>
                <w:rFonts w:cs="Calibri"/>
              </w:rPr>
            </w:pPr>
            <w:r w:rsidRPr="004338FF">
              <w:rPr>
                <w:rFonts w:cs="Calibri"/>
              </w:rPr>
              <w:t>Bemenő (felhasznált) dokumentum</w:t>
            </w:r>
          </w:p>
        </w:tc>
        <w:tc>
          <w:tcPr>
            <w:tcW w:w="1701" w:type="dxa"/>
            <w:shd w:val="clear" w:color="auto" w:fill="D9D9D9"/>
            <w:vAlign w:val="center"/>
          </w:tcPr>
          <w:p w14:paraId="33601AD7" w14:textId="77777777" w:rsidR="001B50A0" w:rsidRPr="004338FF" w:rsidRDefault="001B50A0" w:rsidP="00B043CD">
            <w:pPr>
              <w:spacing w:line="240" w:lineRule="auto"/>
              <w:jc w:val="center"/>
              <w:rPr>
                <w:rFonts w:cs="Calibri"/>
              </w:rPr>
            </w:pPr>
            <w:r w:rsidRPr="004338FF">
              <w:rPr>
                <w:rFonts w:cs="Calibri"/>
              </w:rPr>
              <w:t>Keletkező dokumentum</w:t>
            </w:r>
          </w:p>
        </w:tc>
        <w:tc>
          <w:tcPr>
            <w:tcW w:w="1371" w:type="dxa"/>
            <w:shd w:val="clear" w:color="auto" w:fill="D9D9D9"/>
            <w:vAlign w:val="center"/>
          </w:tcPr>
          <w:p w14:paraId="08F27D6E" w14:textId="77777777" w:rsidR="001B50A0" w:rsidRPr="004338FF" w:rsidRDefault="001B50A0" w:rsidP="00B043CD">
            <w:pPr>
              <w:spacing w:line="240" w:lineRule="auto"/>
              <w:jc w:val="center"/>
              <w:rPr>
                <w:rFonts w:cs="Calibri"/>
              </w:rPr>
            </w:pPr>
            <w:r w:rsidRPr="004338FF">
              <w:rPr>
                <w:rFonts w:cs="Calibri"/>
              </w:rPr>
              <w:t>Ellenőrzés, értékelés</w:t>
            </w:r>
          </w:p>
        </w:tc>
      </w:tr>
      <w:tr w:rsidR="001B50A0" w:rsidRPr="001B50A0" w14:paraId="3E96DF8F" w14:textId="77777777" w:rsidTr="00B043CD">
        <w:tc>
          <w:tcPr>
            <w:tcW w:w="704" w:type="dxa"/>
            <w:vAlign w:val="center"/>
          </w:tcPr>
          <w:p w14:paraId="1947D366" w14:textId="77777777" w:rsidR="001B50A0" w:rsidRPr="001B50A0" w:rsidRDefault="001B50A0" w:rsidP="00B043CD">
            <w:pPr>
              <w:spacing w:after="0" w:line="240" w:lineRule="auto"/>
              <w:jc w:val="left"/>
              <w:rPr>
                <w:rFonts w:cs="Calibri"/>
              </w:rPr>
            </w:pPr>
          </w:p>
        </w:tc>
        <w:tc>
          <w:tcPr>
            <w:tcW w:w="3124" w:type="dxa"/>
            <w:vAlign w:val="center"/>
          </w:tcPr>
          <w:p w14:paraId="73859DAF" w14:textId="77777777" w:rsidR="001B50A0" w:rsidRPr="001B50A0" w:rsidRDefault="001B50A0" w:rsidP="00B043CD">
            <w:pPr>
              <w:spacing w:after="0" w:line="240" w:lineRule="auto"/>
              <w:jc w:val="left"/>
              <w:rPr>
                <w:rFonts w:cs="Calibri"/>
              </w:rPr>
            </w:pPr>
          </w:p>
        </w:tc>
        <w:tc>
          <w:tcPr>
            <w:tcW w:w="1282" w:type="dxa"/>
            <w:vAlign w:val="center"/>
          </w:tcPr>
          <w:p w14:paraId="67FF342A" w14:textId="77777777" w:rsidR="001B50A0" w:rsidRPr="001B50A0" w:rsidRDefault="001B50A0" w:rsidP="00B043CD">
            <w:pPr>
              <w:spacing w:after="0" w:line="240" w:lineRule="auto"/>
              <w:jc w:val="left"/>
              <w:rPr>
                <w:rFonts w:cs="Calibri"/>
              </w:rPr>
            </w:pPr>
          </w:p>
        </w:tc>
        <w:tc>
          <w:tcPr>
            <w:tcW w:w="1739" w:type="dxa"/>
            <w:vAlign w:val="center"/>
          </w:tcPr>
          <w:p w14:paraId="4481172F" w14:textId="77777777" w:rsidR="001B50A0" w:rsidRPr="001B50A0" w:rsidRDefault="001B50A0" w:rsidP="00B043CD">
            <w:pPr>
              <w:spacing w:after="0" w:line="240" w:lineRule="auto"/>
              <w:jc w:val="left"/>
              <w:rPr>
                <w:rFonts w:cs="Calibri"/>
              </w:rPr>
            </w:pPr>
          </w:p>
        </w:tc>
        <w:tc>
          <w:tcPr>
            <w:tcW w:w="1653" w:type="dxa"/>
            <w:vAlign w:val="center"/>
          </w:tcPr>
          <w:p w14:paraId="27633D71" w14:textId="77777777" w:rsidR="001B50A0" w:rsidRPr="001B50A0" w:rsidRDefault="001B50A0" w:rsidP="00B043CD">
            <w:pPr>
              <w:spacing w:after="0" w:line="240" w:lineRule="auto"/>
              <w:jc w:val="left"/>
              <w:rPr>
                <w:rFonts w:cs="Calibri"/>
              </w:rPr>
            </w:pPr>
          </w:p>
        </w:tc>
        <w:tc>
          <w:tcPr>
            <w:tcW w:w="2986" w:type="dxa"/>
            <w:vAlign w:val="center"/>
          </w:tcPr>
          <w:p w14:paraId="2538E9F3" w14:textId="77777777" w:rsidR="001B50A0" w:rsidRPr="001B50A0" w:rsidRDefault="001B50A0" w:rsidP="00B043CD">
            <w:pPr>
              <w:pBdr>
                <w:top w:val="nil"/>
                <w:left w:val="nil"/>
                <w:bottom w:val="nil"/>
                <w:right w:val="nil"/>
                <w:between w:val="nil"/>
              </w:pBdr>
              <w:spacing w:after="0" w:line="240" w:lineRule="auto"/>
              <w:jc w:val="left"/>
              <w:rPr>
                <w:rFonts w:cs="Calibri"/>
                <w:color w:val="000000"/>
              </w:rPr>
            </w:pPr>
          </w:p>
        </w:tc>
        <w:tc>
          <w:tcPr>
            <w:tcW w:w="1701" w:type="dxa"/>
            <w:vAlign w:val="center"/>
          </w:tcPr>
          <w:p w14:paraId="1373D736" w14:textId="77777777" w:rsidR="001B50A0" w:rsidRPr="001B50A0" w:rsidRDefault="001B50A0" w:rsidP="00B043CD">
            <w:pPr>
              <w:spacing w:after="0" w:line="240" w:lineRule="auto"/>
              <w:jc w:val="left"/>
              <w:rPr>
                <w:rFonts w:cs="Calibri"/>
              </w:rPr>
            </w:pPr>
          </w:p>
        </w:tc>
        <w:tc>
          <w:tcPr>
            <w:tcW w:w="1371" w:type="dxa"/>
            <w:vAlign w:val="center"/>
          </w:tcPr>
          <w:p w14:paraId="5E13F47A" w14:textId="77777777" w:rsidR="001B50A0" w:rsidRPr="001B50A0" w:rsidRDefault="001B50A0" w:rsidP="00B043CD">
            <w:pPr>
              <w:spacing w:after="0" w:line="240" w:lineRule="auto"/>
              <w:jc w:val="left"/>
              <w:rPr>
                <w:rFonts w:cs="Calibri"/>
              </w:rPr>
            </w:pPr>
          </w:p>
        </w:tc>
      </w:tr>
      <w:tr w:rsidR="001B50A0" w:rsidRPr="001B50A0" w14:paraId="53B71A59" w14:textId="77777777" w:rsidTr="00B043CD">
        <w:tc>
          <w:tcPr>
            <w:tcW w:w="704" w:type="dxa"/>
            <w:vAlign w:val="center"/>
          </w:tcPr>
          <w:p w14:paraId="3D0B58BA" w14:textId="77777777" w:rsidR="001B50A0" w:rsidRPr="001B50A0" w:rsidRDefault="001B50A0" w:rsidP="00B043CD">
            <w:pPr>
              <w:spacing w:after="0" w:line="240" w:lineRule="auto"/>
              <w:jc w:val="left"/>
              <w:rPr>
                <w:rFonts w:cs="Calibri"/>
              </w:rPr>
            </w:pPr>
          </w:p>
        </w:tc>
        <w:tc>
          <w:tcPr>
            <w:tcW w:w="3124" w:type="dxa"/>
            <w:vAlign w:val="center"/>
          </w:tcPr>
          <w:p w14:paraId="7757A0FF" w14:textId="77777777" w:rsidR="001B50A0" w:rsidRPr="001B50A0" w:rsidRDefault="001B50A0" w:rsidP="00B043CD">
            <w:pPr>
              <w:spacing w:after="0" w:line="240" w:lineRule="auto"/>
              <w:jc w:val="left"/>
              <w:rPr>
                <w:rFonts w:cs="Calibri"/>
              </w:rPr>
            </w:pPr>
          </w:p>
        </w:tc>
        <w:tc>
          <w:tcPr>
            <w:tcW w:w="1282" w:type="dxa"/>
            <w:vAlign w:val="center"/>
          </w:tcPr>
          <w:p w14:paraId="77C85723" w14:textId="77777777" w:rsidR="001B50A0" w:rsidRPr="001B50A0" w:rsidRDefault="001B50A0" w:rsidP="00B043CD">
            <w:pPr>
              <w:spacing w:after="0" w:line="240" w:lineRule="auto"/>
              <w:jc w:val="left"/>
              <w:rPr>
                <w:rFonts w:cs="Calibri"/>
              </w:rPr>
            </w:pPr>
          </w:p>
        </w:tc>
        <w:tc>
          <w:tcPr>
            <w:tcW w:w="1739" w:type="dxa"/>
            <w:vAlign w:val="center"/>
          </w:tcPr>
          <w:p w14:paraId="5BC3C755" w14:textId="77777777" w:rsidR="001B50A0" w:rsidRPr="001B50A0" w:rsidRDefault="001B50A0" w:rsidP="00B043CD">
            <w:pPr>
              <w:spacing w:after="0" w:line="240" w:lineRule="auto"/>
              <w:jc w:val="left"/>
              <w:rPr>
                <w:rFonts w:cs="Calibri"/>
              </w:rPr>
            </w:pPr>
          </w:p>
        </w:tc>
        <w:tc>
          <w:tcPr>
            <w:tcW w:w="1653" w:type="dxa"/>
            <w:vAlign w:val="center"/>
          </w:tcPr>
          <w:p w14:paraId="00C2FE32" w14:textId="77777777" w:rsidR="001B50A0" w:rsidRPr="001B50A0" w:rsidRDefault="001B50A0" w:rsidP="00B043CD">
            <w:pPr>
              <w:spacing w:after="0" w:line="240" w:lineRule="auto"/>
              <w:jc w:val="left"/>
              <w:rPr>
                <w:rFonts w:cs="Calibri"/>
              </w:rPr>
            </w:pPr>
          </w:p>
        </w:tc>
        <w:tc>
          <w:tcPr>
            <w:tcW w:w="2986" w:type="dxa"/>
            <w:vAlign w:val="center"/>
          </w:tcPr>
          <w:p w14:paraId="539E705F" w14:textId="77777777" w:rsidR="001B50A0" w:rsidRPr="001B50A0" w:rsidRDefault="001B50A0" w:rsidP="00B043CD">
            <w:pPr>
              <w:spacing w:after="0" w:line="240" w:lineRule="auto"/>
              <w:jc w:val="left"/>
              <w:rPr>
                <w:rFonts w:cs="Calibri"/>
              </w:rPr>
            </w:pPr>
          </w:p>
        </w:tc>
        <w:tc>
          <w:tcPr>
            <w:tcW w:w="1701" w:type="dxa"/>
            <w:vAlign w:val="center"/>
          </w:tcPr>
          <w:p w14:paraId="0049CCCD" w14:textId="77777777" w:rsidR="001B50A0" w:rsidRPr="001B50A0" w:rsidRDefault="001B50A0" w:rsidP="00B043CD">
            <w:pPr>
              <w:spacing w:after="0" w:line="240" w:lineRule="auto"/>
              <w:jc w:val="left"/>
              <w:rPr>
                <w:rFonts w:cs="Calibri"/>
              </w:rPr>
            </w:pPr>
          </w:p>
        </w:tc>
        <w:tc>
          <w:tcPr>
            <w:tcW w:w="1371" w:type="dxa"/>
            <w:vAlign w:val="center"/>
          </w:tcPr>
          <w:p w14:paraId="2A427CB6" w14:textId="77777777" w:rsidR="001B50A0" w:rsidRPr="001B50A0" w:rsidRDefault="001B50A0" w:rsidP="00B043CD">
            <w:pPr>
              <w:spacing w:after="0" w:line="240" w:lineRule="auto"/>
              <w:jc w:val="left"/>
              <w:rPr>
                <w:rFonts w:cs="Calibri"/>
              </w:rPr>
            </w:pPr>
          </w:p>
        </w:tc>
      </w:tr>
      <w:tr w:rsidR="001B50A0" w:rsidRPr="001B50A0" w14:paraId="48A653C6" w14:textId="77777777" w:rsidTr="00B043CD">
        <w:tc>
          <w:tcPr>
            <w:tcW w:w="704" w:type="dxa"/>
            <w:tcBorders>
              <w:bottom w:val="single" w:sz="4" w:space="0" w:color="000000"/>
            </w:tcBorders>
            <w:vAlign w:val="center"/>
          </w:tcPr>
          <w:p w14:paraId="327AB474" w14:textId="77777777" w:rsidR="001B50A0" w:rsidRPr="001B50A0" w:rsidRDefault="001B50A0" w:rsidP="00B043CD">
            <w:pPr>
              <w:spacing w:after="0" w:line="240" w:lineRule="auto"/>
              <w:jc w:val="left"/>
              <w:rPr>
                <w:rFonts w:cs="Calibri"/>
              </w:rPr>
            </w:pPr>
          </w:p>
        </w:tc>
        <w:tc>
          <w:tcPr>
            <w:tcW w:w="3124" w:type="dxa"/>
            <w:tcBorders>
              <w:bottom w:val="single" w:sz="4" w:space="0" w:color="000000"/>
            </w:tcBorders>
            <w:vAlign w:val="center"/>
          </w:tcPr>
          <w:p w14:paraId="2869A41A" w14:textId="77777777" w:rsidR="001B50A0" w:rsidRPr="001B50A0" w:rsidRDefault="001B50A0" w:rsidP="00B043CD">
            <w:pPr>
              <w:spacing w:after="0" w:line="240" w:lineRule="auto"/>
              <w:jc w:val="left"/>
              <w:rPr>
                <w:rFonts w:cs="Calibri"/>
              </w:rPr>
            </w:pPr>
          </w:p>
        </w:tc>
        <w:tc>
          <w:tcPr>
            <w:tcW w:w="1282" w:type="dxa"/>
            <w:tcBorders>
              <w:bottom w:val="single" w:sz="4" w:space="0" w:color="000000"/>
            </w:tcBorders>
            <w:vAlign w:val="center"/>
          </w:tcPr>
          <w:p w14:paraId="77C94ABD" w14:textId="77777777" w:rsidR="001B50A0" w:rsidRPr="001B50A0" w:rsidRDefault="001B50A0" w:rsidP="00B043CD">
            <w:pPr>
              <w:spacing w:after="0" w:line="240" w:lineRule="auto"/>
              <w:jc w:val="left"/>
              <w:rPr>
                <w:rFonts w:cs="Calibri"/>
              </w:rPr>
            </w:pPr>
          </w:p>
        </w:tc>
        <w:tc>
          <w:tcPr>
            <w:tcW w:w="1739" w:type="dxa"/>
            <w:tcBorders>
              <w:bottom w:val="single" w:sz="4" w:space="0" w:color="000000"/>
            </w:tcBorders>
            <w:vAlign w:val="center"/>
          </w:tcPr>
          <w:p w14:paraId="004537F0" w14:textId="77777777" w:rsidR="001B50A0" w:rsidRPr="001B50A0" w:rsidRDefault="001B50A0" w:rsidP="00B043CD">
            <w:pPr>
              <w:spacing w:after="0" w:line="240" w:lineRule="auto"/>
              <w:jc w:val="left"/>
              <w:rPr>
                <w:rFonts w:cs="Calibri"/>
              </w:rPr>
            </w:pPr>
          </w:p>
        </w:tc>
        <w:tc>
          <w:tcPr>
            <w:tcW w:w="1653" w:type="dxa"/>
            <w:tcBorders>
              <w:bottom w:val="single" w:sz="4" w:space="0" w:color="000000"/>
            </w:tcBorders>
            <w:vAlign w:val="center"/>
          </w:tcPr>
          <w:p w14:paraId="7A7FAEA7" w14:textId="77777777" w:rsidR="001B50A0" w:rsidRPr="001B50A0" w:rsidRDefault="001B50A0" w:rsidP="00B043CD">
            <w:pPr>
              <w:spacing w:after="0" w:line="240" w:lineRule="auto"/>
              <w:jc w:val="left"/>
              <w:rPr>
                <w:rFonts w:cs="Calibri"/>
              </w:rPr>
            </w:pPr>
          </w:p>
        </w:tc>
        <w:tc>
          <w:tcPr>
            <w:tcW w:w="2986" w:type="dxa"/>
            <w:tcBorders>
              <w:bottom w:val="single" w:sz="4" w:space="0" w:color="000000"/>
            </w:tcBorders>
            <w:vAlign w:val="center"/>
          </w:tcPr>
          <w:p w14:paraId="0F5C2CEA" w14:textId="77777777" w:rsidR="001B50A0" w:rsidRPr="001B50A0" w:rsidRDefault="001B50A0" w:rsidP="00B043CD">
            <w:pPr>
              <w:spacing w:after="0" w:line="240" w:lineRule="auto"/>
              <w:jc w:val="left"/>
              <w:rPr>
                <w:rFonts w:cs="Calibri"/>
              </w:rPr>
            </w:pPr>
          </w:p>
        </w:tc>
        <w:tc>
          <w:tcPr>
            <w:tcW w:w="1701" w:type="dxa"/>
            <w:tcBorders>
              <w:bottom w:val="single" w:sz="4" w:space="0" w:color="000000"/>
            </w:tcBorders>
            <w:vAlign w:val="center"/>
          </w:tcPr>
          <w:p w14:paraId="5E33D29D" w14:textId="77777777" w:rsidR="001B50A0" w:rsidRPr="001B50A0" w:rsidRDefault="001B50A0" w:rsidP="00B043CD">
            <w:pPr>
              <w:spacing w:after="0" w:line="240" w:lineRule="auto"/>
              <w:jc w:val="left"/>
              <w:rPr>
                <w:rFonts w:cs="Calibri"/>
              </w:rPr>
            </w:pPr>
          </w:p>
        </w:tc>
        <w:tc>
          <w:tcPr>
            <w:tcW w:w="1371" w:type="dxa"/>
            <w:tcBorders>
              <w:bottom w:val="single" w:sz="4" w:space="0" w:color="000000"/>
            </w:tcBorders>
            <w:vAlign w:val="center"/>
          </w:tcPr>
          <w:p w14:paraId="0523C76D" w14:textId="77777777" w:rsidR="001B50A0" w:rsidRPr="001B50A0" w:rsidRDefault="001B50A0" w:rsidP="00B043CD">
            <w:pPr>
              <w:spacing w:after="0" w:line="240" w:lineRule="auto"/>
              <w:jc w:val="left"/>
              <w:rPr>
                <w:rFonts w:cs="Calibri"/>
              </w:rPr>
            </w:pPr>
          </w:p>
        </w:tc>
      </w:tr>
      <w:tr w:rsidR="001B50A0" w:rsidRPr="001B50A0" w14:paraId="3FE2780D" w14:textId="77777777" w:rsidTr="00B043CD">
        <w:tc>
          <w:tcPr>
            <w:tcW w:w="704" w:type="dxa"/>
            <w:tcBorders>
              <w:bottom w:val="single" w:sz="4" w:space="0" w:color="auto"/>
            </w:tcBorders>
            <w:vAlign w:val="center"/>
          </w:tcPr>
          <w:p w14:paraId="2FE8AF18" w14:textId="77777777" w:rsidR="001B50A0" w:rsidRPr="001B50A0" w:rsidRDefault="001B50A0" w:rsidP="00B043CD">
            <w:pPr>
              <w:spacing w:after="0" w:line="240" w:lineRule="auto"/>
              <w:jc w:val="left"/>
              <w:rPr>
                <w:rFonts w:cs="Calibri"/>
              </w:rPr>
            </w:pPr>
          </w:p>
        </w:tc>
        <w:tc>
          <w:tcPr>
            <w:tcW w:w="3124" w:type="dxa"/>
            <w:tcBorders>
              <w:bottom w:val="single" w:sz="4" w:space="0" w:color="auto"/>
            </w:tcBorders>
            <w:vAlign w:val="center"/>
          </w:tcPr>
          <w:p w14:paraId="0C91EF3C" w14:textId="77777777" w:rsidR="001B50A0" w:rsidRPr="001B50A0" w:rsidRDefault="001B50A0" w:rsidP="00B043CD">
            <w:pPr>
              <w:spacing w:after="0" w:line="240" w:lineRule="auto"/>
              <w:jc w:val="left"/>
              <w:rPr>
                <w:rFonts w:cs="Calibri"/>
              </w:rPr>
            </w:pPr>
          </w:p>
        </w:tc>
        <w:tc>
          <w:tcPr>
            <w:tcW w:w="1282" w:type="dxa"/>
            <w:tcBorders>
              <w:bottom w:val="single" w:sz="4" w:space="0" w:color="auto"/>
            </w:tcBorders>
            <w:vAlign w:val="center"/>
          </w:tcPr>
          <w:p w14:paraId="55937729" w14:textId="77777777" w:rsidR="001B50A0" w:rsidRPr="001B50A0" w:rsidRDefault="001B50A0" w:rsidP="00B043CD">
            <w:pPr>
              <w:spacing w:after="0" w:line="240" w:lineRule="auto"/>
              <w:jc w:val="left"/>
              <w:rPr>
                <w:rFonts w:cs="Calibri"/>
              </w:rPr>
            </w:pPr>
          </w:p>
        </w:tc>
        <w:tc>
          <w:tcPr>
            <w:tcW w:w="1739" w:type="dxa"/>
            <w:tcBorders>
              <w:bottom w:val="single" w:sz="4" w:space="0" w:color="auto"/>
            </w:tcBorders>
            <w:vAlign w:val="center"/>
          </w:tcPr>
          <w:p w14:paraId="154F39BD" w14:textId="77777777" w:rsidR="001B50A0" w:rsidRPr="001B50A0" w:rsidRDefault="001B50A0" w:rsidP="00B043CD">
            <w:pPr>
              <w:spacing w:after="0" w:line="240" w:lineRule="auto"/>
              <w:jc w:val="left"/>
              <w:rPr>
                <w:rFonts w:cs="Calibri"/>
              </w:rPr>
            </w:pPr>
          </w:p>
        </w:tc>
        <w:tc>
          <w:tcPr>
            <w:tcW w:w="1653" w:type="dxa"/>
            <w:tcBorders>
              <w:bottom w:val="single" w:sz="4" w:space="0" w:color="auto"/>
            </w:tcBorders>
            <w:vAlign w:val="center"/>
          </w:tcPr>
          <w:p w14:paraId="1B66B2F9" w14:textId="77777777" w:rsidR="001B50A0" w:rsidRPr="001B50A0" w:rsidRDefault="001B50A0" w:rsidP="00B043CD">
            <w:pPr>
              <w:spacing w:after="0" w:line="240" w:lineRule="auto"/>
              <w:jc w:val="left"/>
              <w:rPr>
                <w:rFonts w:cs="Calibri"/>
              </w:rPr>
            </w:pPr>
          </w:p>
        </w:tc>
        <w:tc>
          <w:tcPr>
            <w:tcW w:w="2986" w:type="dxa"/>
            <w:tcBorders>
              <w:bottom w:val="single" w:sz="4" w:space="0" w:color="auto"/>
            </w:tcBorders>
            <w:vAlign w:val="center"/>
          </w:tcPr>
          <w:p w14:paraId="4DECAD7C" w14:textId="77777777" w:rsidR="001B50A0" w:rsidRPr="001B50A0" w:rsidRDefault="001B50A0" w:rsidP="00B043CD">
            <w:pPr>
              <w:spacing w:after="0" w:line="240" w:lineRule="auto"/>
              <w:jc w:val="left"/>
              <w:rPr>
                <w:rFonts w:cs="Calibri"/>
              </w:rPr>
            </w:pPr>
          </w:p>
        </w:tc>
        <w:tc>
          <w:tcPr>
            <w:tcW w:w="1701" w:type="dxa"/>
            <w:tcBorders>
              <w:bottom w:val="single" w:sz="4" w:space="0" w:color="auto"/>
            </w:tcBorders>
            <w:vAlign w:val="center"/>
          </w:tcPr>
          <w:p w14:paraId="0BC83C47" w14:textId="77777777" w:rsidR="001B50A0" w:rsidRPr="001B50A0" w:rsidRDefault="001B50A0" w:rsidP="00B043CD">
            <w:pPr>
              <w:spacing w:after="0" w:line="240" w:lineRule="auto"/>
              <w:jc w:val="left"/>
              <w:rPr>
                <w:rFonts w:cs="Calibri"/>
              </w:rPr>
            </w:pPr>
          </w:p>
        </w:tc>
        <w:tc>
          <w:tcPr>
            <w:tcW w:w="1371" w:type="dxa"/>
            <w:tcBorders>
              <w:bottom w:val="single" w:sz="4" w:space="0" w:color="auto"/>
            </w:tcBorders>
            <w:vAlign w:val="center"/>
          </w:tcPr>
          <w:p w14:paraId="1BBD152F" w14:textId="77777777" w:rsidR="001B50A0" w:rsidRPr="001B50A0" w:rsidRDefault="001B50A0" w:rsidP="00B043CD">
            <w:pPr>
              <w:spacing w:after="0" w:line="240" w:lineRule="auto"/>
              <w:jc w:val="left"/>
              <w:rPr>
                <w:rFonts w:cs="Calibri"/>
              </w:rPr>
            </w:pPr>
          </w:p>
        </w:tc>
      </w:tr>
      <w:tr w:rsidR="001B50A0" w:rsidRPr="001B50A0" w14:paraId="3FF3E3FC" w14:textId="77777777" w:rsidTr="00B043CD">
        <w:tc>
          <w:tcPr>
            <w:tcW w:w="704" w:type="dxa"/>
            <w:tcBorders>
              <w:top w:val="single" w:sz="4" w:space="0" w:color="auto"/>
            </w:tcBorders>
            <w:vAlign w:val="center"/>
          </w:tcPr>
          <w:p w14:paraId="6E246B9A" w14:textId="77777777" w:rsidR="001B50A0" w:rsidRPr="001B50A0" w:rsidRDefault="001B50A0" w:rsidP="00B043CD">
            <w:pPr>
              <w:spacing w:after="0" w:line="240" w:lineRule="auto"/>
              <w:jc w:val="left"/>
              <w:rPr>
                <w:rFonts w:cs="Calibri"/>
              </w:rPr>
            </w:pPr>
          </w:p>
        </w:tc>
        <w:tc>
          <w:tcPr>
            <w:tcW w:w="3124" w:type="dxa"/>
            <w:tcBorders>
              <w:top w:val="single" w:sz="4" w:space="0" w:color="auto"/>
            </w:tcBorders>
            <w:vAlign w:val="center"/>
          </w:tcPr>
          <w:p w14:paraId="0640EDD5" w14:textId="77777777" w:rsidR="001B50A0" w:rsidRPr="001B50A0" w:rsidRDefault="001B50A0" w:rsidP="00B043CD">
            <w:pPr>
              <w:spacing w:after="0" w:line="240" w:lineRule="auto"/>
              <w:jc w:val="left"/>
              <w:rPr>
                <w:rFonts w:cs="Calibri"/>
              </w:rPr>
            </w:pPr>
          </w:p>
        </w:tc>
        <w:tc>
          <w:tcPr>
            <w:tcW w:w="1282" w:type="dxa"/>
            <w:tcBorders>
              <w:top w:val="single" w:sz="4" w:space="0" w:color="auto"/>
            </w:tcBorders>
            <w:vAlign w:val="center"/>
          </w:tcPr>
          <w:p w14:paraId="03F0B3AA" w14:textId="77777777" w:rsidR="001B50A0" w:rsidRPr="001B50A0" w:rsidRDefault="001B50A0" w:rsidP="00B043CD">
            <w:pPr>
              <w:spacing w:after="0" w:line="240" w:lineRule="auto"/>
              <w:jc w:val="left"/>
              <w:rPr>
                <w:rFonts w:cs="Calibri"/>
              </w:rPr>
            </w:pPr>
          </w:p>
        </w:tc>
        <w:tc>
          <w:tcPr>
            <w:tcW w:w="1739" w:type="dxa"/>
            <w:tcBorders>
              <w:top w:val="single" w:sz="4" w:space="0" w:color="auto"/>
            </w:tcBorders>
            <w:vAlign w:val="center"/>
          </w:tcPr>
          <w:p w14:paraId="44292579" w14:textId="77777777" w:rsidR="001B50A0" w:rsidRPr="001B50A0" w:rsidRDefault="001B50A0" w:rsidP="00B043CD">
            <w:pPr>
              <w:spacing w:after="0" w:line="240" w:lineRule="auto"/>
              <w:jc w:val="left"/>
              <w:rPr>
                <w:rFonts w:cs="Calibri"/>
              </w:rPr>
            </w:pPr>
          </w:p>
        </w:tc>
        <w:tc>
          <w:tcPr>
            <w:tcW w:w="1653" w:type="dxa"/>
            <w:tcBorders>
              <w:top w:val="single" w:sz="4" w:space="0" w:color="auto"/>
            </w:tcBorders>
            <w:vAlign w:val="center"/>
          </w:tcPr>
          <w:p w14:paraId="798F6CF1" w14:textId="77777777" w:rsidR="001B50A0" w:rsidRPr="001B50A0" w:rsidRDefault="001B50A0" w:rsidP="00B043CD">
            <w:pPr>
              <w:spacing w:after="0" w:line="240" w:lineRule="auto"/>
              <w:jc w:val="left"/>
              <w:rPr>
                <w:rFonts w:cs="Calibri"/>
              </w:rPr>
            </w:pPr>
          </w:p>
        </w:tc>
        <w:tc>
          <w:tcPr>
            <w:tcW w:w="2986" w:type="dxa"/>
            <w:tcBorders>
              <w:top w:val="single" w:sz="4" w:space="0" w:color="auto"/>
            </w:tcBorders>
            <w:vAlign w:val="center"/>
          </w:tcPr>
          <w:p w14:paraId="0E535F87" w14:textId="77777777" w:rsidR="001B50A0" w:rsidRPr="001B50A0" w:rsidRDefault="001B50A0" w:rsidP="00B043CD">
            <w:pPr>
              <w:spacing w:after="0" w:line="240" w:lineRule="auto"/>
              <w:jc w:val="left"/>
              <w:rPr>
                <w:rFonts w:cs="Calibri"/>
              </w:rPr>
            </w:pPr>
          </w:p>
        </w:tc>
        <w:tc>
          <w:tcPr>
            <w:tcW w:w="1701" w:type="dxa"/>
            <w:tcBorders>
              <w:top w:val="single" w:sz="4" w:space="0" w:color="auto"/>
            </w:tcBorders>
            <w:vAlign w:val="center"/>
          </w:tcPr>
          <w:p w14:paraId="2F8468D4" w14:textId="77777777" w:rsidR="001B50A0" w:rsidRPr="001B50A0" w:rsidRDefault="001B50A0" w:rsidP="00B043CD">
            <w:pPr>
              <w:spacing w:after="0" w:line="240" w:lineRule="auto"/>
              <w:jc w:val="left"/>
              <w:rPr>
                <w:rFonts w:cs="Calibri"/>
              </w:rPr>
            </w:pPr>
          </w:p>
        </w:tc>
        <w:tc>
          <w:tcPr>
            <w:tcW w:w="1371" w:type="dxa"/>
            <w:tcBorders>
              <w:top w:val="single" w:sz="4" w:space="0" w:color="auto"/>
            </w:tcBorders>
            <w:vAlign w:val="center"/>
          </w:tcPr>
          <w:p w14:paraId="05B65BFE" w14:textId="77777777" w:rsidR="001B50A0" w:rsidRPr="001B50A0" w:rsidRDefault="001B50A0" w:rsidP="00B043CD">
            <w:pPr>
              <w:spacing w:after="0" w:line="240" w:lineRule="auto"/>
              <w:jc w:val="left"/>
              <w:rPr>
                <w:rFonts w:cs="Calibri"/>
              </w:rPr>
            </w:pPr>
          </w:p>
        </w:tc>
      </w:tr>
      <w:tr w:rsidR="001B50A0" w:rsidRPr="001B50A0" w14:paraId="4307F1C5" w14:textId="77777777" w:rsidTr="00B043CD">
        <w:tc>
          <w:tcPr>
            <w:tcW w:w="704" w:type="dxa"/>
            <w:vAlign w:val="center"/>
          </w:tcPr>
          <w:p w14:paraId="0A7E03AE" w14:textId="77777777" w:rsidR="001B50A0" w:rsidRPr="001B50A0" w:rsidRDefault="001B50A0" w:rsidP="00B043CD">
            <w:pPr>
              <w:spacing w:after="0" w:line="240" w:lineRule="auto"/>
              <w:jc w:val="left"/>
              <w:rPr>
                <w:rFonts w:cs="Calibri"/>
              </w:rPr>
            </w:pPr>
          </w:p>
        </w:tc>
        <w:tc>
          <w:tcPr>
            <w:tcW w:w="3124" w:type="dxa"/>
            <w:vAlign w:val="center"/>
          </w:tcPr>
          <w:p w14:paraId="1F5FE87B" w14:textId="77777777" w:rsidR="001B50A0" w:rsidRPr="001B50A0" w:rsidRDefault="001B50A0" w:rsidP="00B043CD">
            <w:pPr>
              <w:spacing w:after="0" w:line="240" w:lineRule="auto"/>
              <w:jc w:val="left"/>
              <w:rPr>
                <w:rFonts w:cs="Calibri"/>
              </w:rPr>
            </w:pPr>
          </w:p>
        </w:tc>
        <w:tc>
          <w:tcPr>
            <w:tcW w:w="1282" w:type="dxa"/>
            <w:vAlign w:val="center"/>
          </w:tcPr>
          <w:p w14:paraId="3D6667FD" w14:textId="77777777" w:rsidR="001B50A0" w:rsidRPr="001B50A0" w:rsidRDefault="001B50A0" w:rsidP="00B043CD">
            <w:pPr>
              <w:spacing w:after="0" w:line="240" w:lineRule="auto"/>
              <w:jc w:val="left"/>
              <w:rPr>
                <w:rFonts w:cs="Calibri"/>
              </w:rPr>
            </w:pPr>
          </w:p>
        </w:tc>
        <w:tc>
          <w:tcPr>
            <w:tcW w:w="1739" w:type="dxa"/>
            <w:vAlign w:val="center"/>
          </w:tcPr>
          <w:p w14:paraId="1CB01C52" w14:textId="77777777" w:rsidR="001B50A0" w:rsidRPr="001B50A0" w:rsidRDefault="001B50A0" w:rsidP="00B043CD">
            <w:pPr>
              <w:spacing w:after="0" w:line="240" w:lineRule="auto"/>
              <w:jc w:val="left"/>
              <w:rPr>
                <w:rFonts w:cs="Calibri"/>
              </w:rPr>
            </w:pPr>
          </w:p>
        </w:tc>
        <w:tc>
          <w:tcPr>
            <w:tcW w:w="1653" w:type="dxa"/>
            <w:vAlign w:val="center"/>
          </w:tcPr>
          <w:p w14:paraId="2B3B2D3D" w14:textId="77777777" w:rsidR="001B50A0" w:rsidRPr="001B50A0" w:rsidRDefault="001B50A0" w:rsidP="00B043CD">
            <w:pPr>
              <w:spacing w:after="0" w:line="240" w:lineRule="auto"/>
              <w:jc w:val="left"/>
              <w:rPr>
                <w:rFonts w:cs="Calibri"/>
              </w:rPr>
            </w:pPr>
          </w:p>
        </w:tc>
        <w:tc>
          <w:tcPr>
            <w:tcW w:w="2986" w:type="dxa"/>
            <w:vAlign w:val="center"/>
          </w:tcPr>
          <w:p w14:paraId="18434086" w14:textId="77777777" w:rsidR="001B50A0" w:rsidRPr="001B50A0" w:rsidRDefault="001B50A0" w:rsidP="00B043CD">
            <w:pPr>
              <w:spacing w:after="0" w:line="240" w:lineRule="auto"/>
              <w:jc w:val="left"/>
              <w:rPr>
                <w:rFonts w:cs="Calibri"/>
              </w:rPr>
            </w:pPr>
          </w:p>
        </w:tc>
        <w:tc>
          <w:tcPr>
            <w:tcW w:w="1701" w:type="dxa"/>
            <w:vAlign w:val="center"/>
          </w:tcPr>
          <w:p w14:paraId="670F1378" w14:textId="77777777" w:rsidR="001B50A0" w:rsidRPr="001B50A0" w:rsidRDefault="001B50A0" w:rsidP="00B043CD">
            <w:pPr>
              <w:spacing w:after="0" w:line="240" w:lineRule="auto"/>
              <w:jc w:val="left"/>
              <w:rPr>
                <w:rFonts w:cs="Calibri"/>
              </w:rPr>
            </w:pPr>
          </w:p>
        </w:tc>
        <w:tc>
          <w:tcPr>
            <w:tcW w:w="1371" w:type="dxa"/>
            <w:vAlign w:val="center"/>
          </w:tcPr>
          <w:p w14:paraId="486AC4AD" w14:textId="77777777" w:rsidR="001B50A0" w:rsidRPr="001B50A0" w:rsidRDefault="001B50A0" w:rsidP="00B043CD">
            <w:pPr>
              <w:spacing w:after="0" w:line="240" w:lineRule="auto"/>
              <w:jc w:val="left"/>
              <w:rPr>
                <w:rFonts w:cs="Calibri"/>
              </w:rPr>
            </w:pPr>
          </w:p>
        </w:tc>
      </w:tr>
      <w:tr w:rsidR="001B50A0" w:rsidRPr="001B50A0" w14:paraId="74430FFB" w14:textId="77777777" w:rsidTr="00B043CD">
        <w:tc>
          <w:tcPr>
            <w:tcW w:w="704" w:type="dxa"/>
            <w:vAlign w:val="center"/>
          </w:tcPr>
          <w:p w14:paraId="22D2F300" w14:textId="77777777" w:rsidR="001B50A0" w:rsidRPr="001B50A0" w:rsidRDefault="001B50A0" w:rsidP="00B043CD">
            <w:pPr>
              <w:spacing w:after="0" w:line="240" w:lineRule="auto"/>
              <w:jc w:val="left"/>
              <w:rPr>
                <w:rFonts w:cs="Calibri"/>
              </w:rPr>
            </w:pPr>
          </w:p>
        </w:tc>
        <w:tc>
          <w:tcPr>
            <w:tcW w:w="3124" w:type="dxa"/>
            <w:vAlign w:val="center"/>
          </w:tcPr>
          <w:p w14:paraId="11C11813" w14:textId="77777777" w:rsidR="001B50A0" w:rsidRPr="001B50A0" w:rsidRDefault="001B50A0" w:rsidP="00B043CD">
            <w:pPr>
              <w:spacing w:after="0" w:line="240" w:lineRule="auto"/>
              <w:jc w:val="left"/>
              <w:rPr>
                <w:rFonts w:cs="Calibri"/>
              </w:rPr>
            </w:pPr>
          </w:p>
        </w:tc>
        <w:tc>
          <w:tcPr>
            <w:tcW w:w="1282" w:type="dxa"/>
            <w:vAlign w:val="center"/>
          </w:tcPr>
          <w:p w14:paraId="37C558E9" w14:textId="77777777" w:rsidR="001B50A0" w:rsidRPr="001B50A0" w:rsidRDefault="001B50A0" w:rsidP="00B043CD">
            <w:pPr>
              <w:spacing w:after="0" w:line="240" w:lineRule="auto"/>
              <w:jc w:val="left"/>
              <w:rPr>
                <w:rFonts w:cs="Calibri"/>
              </w:rPr>
            </w:pPr>
          </w:p>
        </w:tc>
        <w:tc>
          <w:tcPr>
            <w:tcW w:w="1739" w:type="dxa"/>
            <w:vAlign w:val="center"/>
          </w:tcPr>
          <w:p w14:paraId="28F0AB7A" w14:textId="77777777" w:rsidR="001B50A0" w:rsidRPr="001B50A0" w:rsidRDefault="001B50A0" w:rsidP="00B043CD">
            <w:pPr>
              <w:spacing w:after="0" w:line="240" w:lineRule="auto"/>
              <w:jc w:val="left"/>
              <w:rPr>
                <w:rFonts w:cs="Calibri"/>
              </w:rPr>
            </w:pPr>
          </w:p>
        </w:tc>
        <w:tc>
          <w:tcPr>
            <w:tcW w:w="1653" w:type="dxa"/>
            <w:vAlign w:val="center"/>
          </w:tcPr>
          <w:p w14:paraId="33EF3014" w14:textId="77777777" w:rsidR="001B50A0" w:rsidRPr="001B50A0" w:rsidRDefault="001B50A0" w:rsidP="00B043CD">
            <w:pPr>
              <w:spacing w:after="0" w:line="240" w:lineRule="auto"/>
              <w:jc w:val="left"/>
              <w:rPr>
                <w:rFonts w:cs="Calibri"/>
              </w:rPr>
            </w:pPr>
          </w:p>
        </w:tc>
        <w:tc>
          <w:tcPr>
            <w:tcW w:w="2986" w:type="dxa"/>
            <w:vAlign w:val="center"/>
          </w:tcPr>
          <w:p w14:paraId="7A14310D" w14:textId="77777777" w:rsidR="001B50A0" w:rsidRPr="001B50A0" w:rsidRDefault="001B50A0" w:rsidP="00B043CD">
            <w:pPr>
              <w:spacing w:after="0" w:line="240" w:lineRule="auto"/>
              <w:jc w:val="left"/>
              <w:rPr>
                <w:rFonts w:cs="Calibri"/>
              </w:rPr>
            </w:pPr>
          </w:p>
        </w:tc>
        <w:tc>
          <w:tcPr>
            <w:tcW w:w="1701" w:type="dxa"/>
            <w:vAlign w:val="center"/>
          </w:tcPr>
          <w:p w14:paraId="73AAABFE" w14:textId="77777777" w:rsidR="001B50A0" w:rsidRPr="001B50A0" w:rsidRDefault="001B50A0" w:rsidP="00B043CD">
            <w:pPr>
              <w:spacing w:after="0" w:line="240" w:lineRule="auto"/>
              <w:jc w:val="left"/>
              <w:rPr>
                <w:rFonts w:cs="Calibri"/>
              </w:rPr>
            </w:pPr>
          </w:p>
        </w:tc>
        <w:tc>
          <w:tcPr>
            <w:tcW w:w="1371" w:type="dxa"/>
            <w:vAlign w:val="center"/>
          </w:tcPr>
          <w:p w14:paraId="75951B3E" w14:textId="77777777" w:rsidR="001B50A0" w:rsidRPr="001B50A0" w:rsidRDefault="001B50A0" w:rsidP="00B043CD">
            <w:pPr>
              <w:spacing w:after="0" w:line="240" w:lineRule="auto"/>
              <w:jc w:val="left"/>
              <w:rPr>
                <w:rFonts w:cs="Calibri"/>
              </w:rPr>
            </w:pPr>
          </w:p>
        </w:tc>
      </w:tr>
      <w:tr w:rsidR="001B50A0" w:rsidRPr="001B50A0" w14:paraId="4875116A" w14:textId="77777777" w:rsidTr="00B043CD">
        <w:tc>
          <w:tcPr>
            <w:tcW w:w="704" w:type="dxa"/>
            <w:vAlign w:val="center"/>
          </w:tcPr>
          <w:p w14:paraId="4BC91721" w14:textId="77777777" w:rsidR="001B50A0" w:rsidRPr="001B50A0" w:rsidRDefault="001B50A0" w:rsidP="00B043CD">
            <w:pPr>
              <w:spacing w:after="0" w:line="240" w:lineRule="auto"/>
              <w:jc w:val="left"/>
              <w:rPr>
                <w:rFonts w:cs="Calibri"/>
              </w:rPr>
            </w:pPr>
          </w:p>
        </w:tc>
        <w:tc>
          <w:tcPr>
            <w:tcW w:w="3124" w:type="dxa"/>
            <w:vAlign w:val="center"/>
          </w:tcPr>
          <w:p w14:paraId="7C892C12" w14:textId="77777777" w:rsidR="001B50A0" w:rsidRPr="001B50A0" w:rsidRDefault="001B50A0" w:rsidP="00B043CD">
            <w:pPr>
              <w:spacing w:after="0" w:line="240" w:lineRule="auto"/>
              <w:jc w:val="left"/>
              <w:rPr>
                <w:rFonts w:cs="Calibri"/>
              </w:rPr>
            </w:pPr>
          </w:p>
        </w:tc>
        <w:tc>
          <w:tcPr>
            <w:tcW w:w="1282" w:type="dxa"/>
            <w:vAlign w:val="center"/>
          </w:tcPr>
          <w:p w14:paraId="356C9BA3" w14:textId="77777777" w:rsidR="001B50A0" w:rsidRPr="001B50A0" w:rsidRDefault="001B50A0" w:rsidP="00B043CD">
            <w:pPr>
              <w:spacing w:after="0" w:line="240" w:lineRule="auto"/>
              <w:jc w:val="left"/>
              <w:rPr>
                <w:rFonts w:cs="Calibri"/>
              </w:rPr>
            </w:pPr>
          </w:p>
        </w:tc>
        <w:tc>
          <w:tcPr>
            <w:tcW w:w="1739" w:type="dxa"/>
            <w:vAlign w:val="center"/>
          </w:tcPr>
          <w:p w14:paraId="229B81AD" w14:textId="77777777" w:rsidR="001B50A0" w:rsidRPr="001B50A0" w:rsidRDefault="001B50A0" w:rsidP="00B043CD">
            <w:pPr>
              <w:spacing w:after="0" w:line="240" w:lineRule="auto"/>
              <w:jc w:val="left"/>
              <w:rPr>
                <w:rFonts w:cs="Calibri"/>
              </w:rPr>
            </w:pPr>
          </w:p>
        </w:tc>
        <w:tc>
          <w:tcPr>
            <w:tcW w:w="1653" w:type="dxa"/>
            <w:vAlign w:val="center"/>
          </w:tcPr>
          <w:p w14:paraId="42CA8BEF" w14:textId="77777777" w:rsidR="001B50A0" w:rsidRPr="001B50A0" w:rsidRDefault="001B50A0" w:rsidP="00B043CD">
            <w:pPr>
              <w:spacing w:after="0" w:line="240" w:lineRule="auto"/>
              <w:jc w:val="left"/>
              <w:rPr>
                <w:rFonts w:cs="Calibri"/>
              </w:rPr>
            </w:pPr>
          </w:p>
        </w:tc>
        <w:tc>
          <w:tcPr>
            <w:tcW w:w="2986" w:type="dxa"/>
            <w:vAlign w:val="center"/>
          </w:tcPr>
          <w:p w14:paraId="6F67319A" w14:textId="77777777" w:rsidR="001B50A0" w:rsidRPr="001B50A0" w:rsidRDefault="001B50A0" w:rsidP="00B043CD">
            <w:pPr>
              <w:spacing w:after="0" w:line="240" w:lineRule="auto"/>
              <w:jc w:val="left"/>
              <w:rPr>
                <w:rFonts w:cs="Calibri"/>
              </w:rPr>
            </w:pPr>
          </w:p>
        </w:tc>
        <w:tc>
          <w:tcPr>
            <w:tcW w:w="1701" w:type="dxa"/>
            <w:vAlign w:val="center"/>
          </w:tcPr>
          <w:p w14:paraId="64E6E2B8" w14:textId="77777777" w:rsidR="001B50A0" w:rsidRPr="001B50A0" w:rsidRDefault="001B50A0" w:rsidP="00B043CD">
            <w:pPr>
              <w:spacing w:after="0" w:line="240" w:lineRule="auto"/>
              <w:jc w:val="left"/>
              <w:rPr>
                <w:rFonts w:cs="Calibri"/>
              </w:rPr>
            </w:pPr>
          </w:p>
        </w:tc>
        <w:tc>
          <w:tcPr>
            <w:tcW w:w="1371" w:type="dxa"/>
            <w:vAlign w:val="center"/>
          </w:tcPr>
          <w:p w14:paraId="08949DC4" w14:textId="77777777" w:rsidR="001B50A0" w:rsidRPr="001B50A0" w:rsidRDefault="001B50A0" w:rsidP="00B043CD">
            <w:pPr>
              <w:spacing w:after="0" w:line="240" w:lineRule="auto"/>
              <w:jc w:val="left"/>
              <w:rPr>
                <w:rFonts w:cs="Calibri"/>
              </w:rPr>
            </w:pPr>
          </w:p>
        </w:tc>
      </w:tr>
      <w:tr w:rsidR="001B50A0" w:rsidRPr="001B50A0" w14:paraId="28A3BA73" w14:textId="77777777" w:rsidTr="00B043CD">
        <w:tc>
          <w:tcPr>
            <w:tcW w:w="704" w:type="dxa"/>
            <w:vAlign w:val="center"/>
          </w:tcPr>
          <w:p w14:paraId="4E29E59A" w14:textId="77777777" w:rsidR="001B50A0" w:rsidRPr="001B50A0" w:rsidRDefault="001B50A0" w:rsidP="00B043CD">
            <w:pPr>
              <w:spacing w:after="0" w:line="240" w:lineRule="auto"/>
              <w:jc w:val="left"/>
              <w:rPr>
                <w:rFonts w:cs="Calibri"/>
              </w:rPr>
            </w:pPr>
          </w:p>
        </w:tc>
        <w:tc>
          <w:tcPr>
            <w:tcW w:w="3124" w:type="dxa"/>
            <w:vAlign w:val="center"/>
          </w:tcPr>
          <w:p w14:paraId="385A1379" w14:textId="77777777" w:rsidR="001B50A0" w:rsidRPr="001B50A0" w:rsidRDefault="001B50A0" w:rsidP="00B043CD">
            <w:pPr>
              <w:spacing w:after="0" w:line="240" w:lineRule="auto"/>
              <w:jc w:val="left"/>
              <w:rPr>
                <w:rFonts w:cs="Calibri"/>
              </w:rPr>
            </w:pPr>
          </w:p>
        </w:tc>
        <w:tc>
          <w:tcPr>
            <w:tcW w:w="1282" w:type="dxa"/>
            <w:vAlign w:val="center"/>
          </w:tcPr>
          <w:p w14:paraId="72A9CA38" w14:textId="77777777" w:rsidR="001B50A0" w:rsidRPr="001B50A0" w:rsidRDefault="001B50A0" w:rsidP="00B043CD">
            <w:pPr>
              <w:spacing w:after="0" w:line="240" w:lineRule="auto"/>
              <w:jc w:val="left"/>
              <w:rPr>
                <w:rFonts w:cs="Calibri"/>
              </w:rPr>
            </w:pPr>
          </w:p>
        </w:tc>
        <w:tc>
          <w:tcPr>
            <w:tcW w:w="1739" w:type="dxa"/>
            <w:vAlign w:val="center"/>
          </w:tcPr>
          <w:p w14:paraId="76BFA832" w14:textId="77777777" w:rsidR="001B50A0" w:rsidRPr="001B50A0" w:rsidRDefault="001B50A0" w:rsidP="00B043CD">
            <w:pPr>
              <w:spacing w:after="0" w:line="240" w:lineRule="auto"/>
              <w:jc w:val="left"/>
              <w:rPr>
                <w:rFonts w:cs="Calibri"/>
              </w:rPr>
            </w:pPr>
          </w:p>
        </w:tc>
        <w:tc>
          <w:tcPr>
            <w:tcW w:w="1653" w:type="dxa"/>
            <w:vAlign w:val="center"/>
          </w:tcPr>
          <w:p w14:paraId="31A48F0F" w14:textId="77777777" w:rsidR="001B50A0" w:rsidRPr="001B50A0" w:rsidRDefault="001B50A0" w:rsidP="00B043CD">
            <w:pPr>
              <w:spacing w:after="0" w:line="240" w:lineRule="auto"/>
              <w:jc w:val="left"/>
              <w:rPr>
                <w:rFonts w:cs="Calibri"/>
              </w:rPr>
            </w:pPr>
          </w:p>
        </w:tc>
        <w:tc>
          <w:tcPr>
            <w:tcW w:w="2986" w:type="dxa"/>
            <w:vAlign w:val="center"/>
          </w:tcPr>
          <w:p w14:paraId="111106E6" w14:textId="77777777" w:rsidR="001B50A0" w:rsidRPr="001B50A0" w:rsidRDefault="001B50A0" w:rsidP="00B043CD">
            <w:pPr>
              <w:spacing w:after="0" w:line="240" w:lineRule="auto"/>
              <w:jc w:val="left"/>
              <w:rPr>
                <w:rFonts w:cs="Calibri"/>
              </w:rPr>
            </w:pPr>
          </w:p>
        </w:tc>
        <w:tc>
          <w:tcPr>
            <w:tcW w:w="1701" w:type="dxa"/>
            <w:vAlign w:val="center"/>
          </w:tcPr>
          <w:p w14:paraId="55424DDD" w14:textId="77777777" w:rsidR="001B50A0" w:rsidRPr="001B50A0" w:rsidRDefault="001B50A0" w:rsidP="00B043CD">
            <w:pPr>
              <w:spacing w:after="0" w:line="240" w:lineRule="auto"/>
              <w:jc w:val="left"/>
              <w:rPr>
                <w:rFonts w:cs="Calibri"/>
              </w:rPr>
            </w:pPr>
          </w:p>
        </w:tc>
        <w:tc>
          <w:tcPr>
            <w:tcW w:w="1371" w:type="dxa"/>
            <w:vAlign w:val="center"/>
          </w:tcPr>
          <w:p w14:paraId="6BB20CD8" w14:textId="77777777" w:rsidR="001B50A0" w:rsidRPr="001B50A0" w:rsidRDefault="001B50A0" w:rsidP="00B043CD">
            <w:pPr>
              <w:spacing w:after="0" w:line="240" w:lineRule="auto"/>
              <w:jc w:val="left"/>
              <w:rPr>
                <w:rFonts w:cs="Calibri"/>
              </w:rPr>
            </w:pPr>
          </w:p>
        </w:tc>
      </w:tr>
      <w:tr w:rsidR="001B50A0" w:rsidRPr="001B50A0" w14:paraId="72BE4F82" w14:textId="77777777" w:rsidTr="00B043CD">
        <w:tc>
          <w:tcPr>
            <w:tcW w:w="704" w:type="dxa"/>
            <w:vAlign w:val="center"/>
          </w:tcPr>
          <w:p w14:paraId="2C348A8C" w14:textId="77777777" w:rsidR="001B50A0" w:rsidRPr="001B50A0" w:rsidRDefault="001B50A0" w:rsidP="00B043CD">
            <w:pPr>
              <w:spacing w:after="0" w:line="240" w:lineRule="auto"/>
              <w:jc w:val="left"/>
              <w:rPr>
                <w:rFonts w:cs="Calibri"/>
              </w:rPr>
            </w:pPr>
          </w:p>
        </w:tc>
        <w:tc>
          <w:tcPr>
            <w:tcW w:w="3124" w:type="dxa"/>
            <w:vAlign w:val="center"/>
          </w:tcPr>
          <w:p w14:paraId="76B3DC3F" w14:textId="77777777" w:rsidR="001B50A0" w:rsidRPr="001B50A0" w:rsidRDefault="001B50A0" w:rsidP="00B043CD">
            <w:pPr>
              <w:spacing w:after="0" w:line="240" w:lineRule="auto"/>
              <w:jc w:val="left"/>
              <w:rPr>
                <w:rFonts w:cs="Calibri"/>
              </w:rPr>
            </w:pPr>
          </w:p>
        </w:tc>
        <w:tc>
          <w:tcPr>
            <w:tcW w:w="1282" w:type="dxa"/>
            <w:vAlign w:val="center"/>
          </w:tcPr>
          <w:p w14:paraId="6D155059" w14:textId="77777777" w:rsidR="001B50A0" w:rsidRPr="001B50A0" w:rsidRDefault="001B50A0" w:rsidP="00B043CD">
            <w:pPr>
              <w:spacing w:after="0" w:line="240" w:lineRule="auto"/>
              <w:jc w:val="left"/>
              <w:rPr>
                <w:rFonts w:cs="Calibri"/>
              </w:rPr>
            </w:pPr>
          </w:p>
        </w:tc>
        <w:tc>
          <w:tcPr>
            <w:tcW w:w="1739" w:type="dxa"/>
            <w:vAlign w:val="center"/>
          </w:tcPr>
          <w:p w14:paraId="65B86316" w14:textId="77777777" w:rsidR="001B50A0" w:rsidRPr="001B50A0" w:rsidRDefault="001B50A0" w:rsidP="00B043CD">
            <w:pPr>
              <w:spacing w:after="0" w:line="240" w:lineRule="auto"/>
              <w:jc w:val="left"/>
              <w:rPr>
                <w:rFonts w:cs="Calibri"/>
              </w:rPr>
            </w:pPr>
          </w:p>
        </w:tc>
        <w:tc>
          <w:tcPr>
            <w:tcW w:w="1653" w:type="dxa"/>
            <w:vAlign w:val="center"/>
          </w:tcPr>
          <w:p w14:paraId="6DBE2D76" w14:textId="77777777" w:rsidR="001B50A0" w:rsidRPr="001B50A0" w:rsidRDefault="001B50A0" w:rsidP="00B043CD">
            <w:pPr>
              <w:spacing w:after="0" w:line="240" w:lineRule="auto"/>
              <w:jc w:val="left"/>
              <w:rPr>
                <w:rFonts w:cs="Calibri"/>
              </w:rPr>
            </w:pPr>
          </w:p>
        </w:tc>
        <w:tc>
          <w:tcPr>
            <w:tcW w:w="2986" w:type="dxa"/>
            <w:vAlign w:val="center"/>
          </w:tcPr>
          <w:p w14:paraId="33E30C57" w14:textId="77777777" w:rsidR="001B50A0" w:rsidRPr="001B50A0" w:rsidRDefault="001B50A0" w:rsidP="00B043CD">
            <w:pPr>
              <w:spacing w:after="0" w:line="240" w:lineRule="auto"/>
              <w:jc w:val="left"/>
              <w:rPr>
                <w:rFonts w:cs="Calibri"/>
              </w:rPr>
            </w:pPr>
          </w:p>
        </w:tc>
        <w:tc>
          <w:tcPr>
            <w:tcW w:w="1701" w:type="dxa"/>
            <w:vAlign w:val="center"/>
          </w:tcPr>
          <w:p w14:paraId="285D44D7" w14:textId="77777777" w:rsidR="001B50A0" w:rsidRPr="001B50A0" w:rsidRDefault="001B50A0" w:rsidP="00B043CD">
            <w:pPr>
              <w:spacing w:after="0" w:line="240" w:lineRule="auto"/>
              <w:jc w:val="left"/>
              <w:rPr>
                <w:rFonts w:cs="Calibri"/>
              </w:rPr>
            </w:pPr>
          </w:p>
        </w:tc>
        <w:tc>
          <w:tcPr>
            <w:tcW w:w="1371" w:type="dxa"/>
            <w:vAlign w:val="center"/>
          </w:tcPr>
          <w:p w14:paraId="1D26C0C7" w14:textId="77777777" w:rsidR="001B50A0" w:rsidRPr="001B50A0" w:rsidRDefault="001B50A0" w:rsidP="00B043CD">
            <w:pPr>
              <w:spacing w:after="0" w:line="240" w:lineRule="auto"/>
              <w:jc w:val="left"/>
              <w:rPr>
                <w:rFonts w:cs="Calibri"/>
              </w:rPr>
            </w:pPr>
          </w:p>
        </w:tc>
      </w:tr>
      <w:tr w:rsidR="001B50A0" w:rsidRPr="001B50A0" w14:paraId="144833AC" w14:textId="77777777" w:rsidTr="00B043CD">
        <w:tc>
          <w:tcPr>
            <w:tcW w:w="704" w:type="dxa"/>
            <w:vAlign w:val="center"/>
          </w:tcPr>
          <w:p w14:paraId="09FD176E" w14:textId="77777777" w:rsidR="001B50A0" w:rsidRPr="001B50A0" w:rsidRDefault="001B50A0" w:rsidP="00B043CD">
            <w:pPr>
              <w:spacing w:after="0" w:line="240" w:lineRule="auto"/>
              <w:jc w:val="left"/>
              <w:rPr>
                <w:rFonts w:cs="Calibri"/>
              </w:rPr>
            </w:pPr>
          </w:p>
        </w:tc>
        <w:tc>
          <w:tcPr>
            <w:tcW w:w="3124" w:type="dxa"/>
            <w:vAlign w:val="center"/>
          </w:tcPr>
          <w:p w14:paraId="4D788B56" w14:textId="77777777" w:rsidR="001B50A0" w:rsidRPr="001B50A0" w:rsidRDefault="001B50A0" w:rsidP="00B043CD">
            <w:pPr>
              <w:spacing w:after="0" w:line="240" w:lineRule="auto"/>
              <w:jc w:val="left"/>
              <w:rPr>
                <w:rFonts w:cs="Calibri"/>
              </w:rPr>
            </w:pPr>
          </w:p>
        </w:tc>
        <w:tc>
          <w:tcPr>
            <w:tcW w:w="1282" w:type="dxa"/>
            <w:vAlign w:val="center"/>
          </w:tcPr>
          <w:p w14:paraId="24863ACF" w14:textId="77777777" w:rsidR="001B50A0" w:rsidRPr="001B50A0" w:rsidRDefault="001B50A0" w:rsidP="00B043CD">
            <w:pPr>
              <w:spacing w:after="0" w:line="240" w:lineRule="auto"/>
              <w:jc w:val="left"/>
              <w:rPr>
                <w:rFonts w:cs="Calibri"/>
              </w:rPr>
            </w:pPr>
          </w:p>
        </w:tc>
        <w:tc>
          <w:tcPr>
            <w:tcW w:w="1739" w:type="dxa"/>
            <w:vAlign w:val="center"/>
          </w:tcPr>
          <w:p w14:paraId="4C8AE580" w14:textId="77777777" w:rsidR="001B50A0" w:rsidRPr="001B50A0" w:rsidRDefault="001B50A0" w:rsidP="00B043CD">
            <w:pPr>
              <w:spacing w:after="0" w:line="240" w:lineRule="auto"/>
              <w:jc w:val="left"/>
              <w:rPr>
                <w:rFonts w:cs="Calibri"/>
              </w:rPr>
            </w:pPr>
          </w:p>
        </w:tc>
        <w:tc>
          <w:tcPr>
            <w:tcW w:w="1653" w:type="dxa"/>
            <w:vAlign w:val="center"/>
          </w:tcPr>
          <w:p w14:paraId="07933239" w14:textId="77777777" w:rsidR="001B50A0" w:rsidRPr="001B50A0" w:rsidRDefault="001B50A0" w:rsidP="00B043CD">
            <w:pPr>
              <w:spacing w:after="0" w:line="240" w:lineRule="auto"/>
              <w:jc w:val="left"/>
              <w:rPr>
                <w:rFonts w:cs="Calibri"/>
              </w:rPr>
            </w:pPr>
          </w:p>
        </w:tc>
        <w:tc>
          <w:tcPr>
            <w:tcW w:w="2986" w:type="dxa"/>
            <w:vAlign w:val="center"/>
          </w:tcPr>
          <w:p w14:paraId="34FA7C90" w14:textId="77777777" w:rsidR="001B50A0" w:rsidRPr="001B50A0" w:rsidRDefault="001B50A0" w:rsidP="00B043CD">
            <w:pPr>
              <w:spacing w:after="0" w:line="240" w:lineRule="auto"/>
              <w:jc w:val="left"/>
              <w:rPr>
                <w:rFonts w:cs="Calibri"/>
              </w:rPr>
            </w:pPr>
          </w:p>
        </w:tc>
        <w:tc>
          <w:tcPr>
            <w:tcW w:w="1701" w:type="dxa"/>
            <w:vAlign w:val="center"/>
          </w:tcPr>
          <w:p w14:paraId="08898193" w14:textId="77777777" w:rsidR="001B50A0" w:rsidRPr="001B50A0" w:rsidRDefault="001B50A0" w:rsidP="00B043CD">
            <w:pPr>
              <w:spacing w:after="0" w:line="240" w:lineRule="auto"/>
              <w:jc w:val="left"/>
              <w:rPr>
                <w:rFonts w:cs="Calibri"/>
              </w:rPr>
            </w:pPr>
          </w:p>
        </w:tc>
        <w:tc>
          <w:tcPr>
            <w:tcW w:w="1371" w:type="dxa"/>
            <w:vAlign w:val="center"/>
          </w:tcPr>
          <w:p w14:paraId="1E3C8F0A" w14:textId="77777777" w:rsidR="001B50A0" w:rsidRPr="001B50A0" w:rsidRDefault="001B50A0" w:rsidP="00B043CD">
            <w:pPr>
              <w:spacing w:after="0" w:line="240" w:lineRule="auto"/>
              <w:jc w:val="left"/>
              <w:rPr>
                <w:rFonts w:cs="Calibri"/>
              </w:rPr>
            </w:pPr>
          </w:p>
        </w:tc>
      </w:tr>
      <w:tr w:rsidR="001B50A0" w:rsidRPr="001B50A0" w14:paraId="02FB654F" w14:textId="77777777" w:rsidTr="00B043CD">
        <w:tc>
          <w:tcPr>
            <w:tcW w:w="704" w:type="dxa"/>
            <w:vAlign w:val="center"/>
          </w:tcPr>
          <w:p w14:paraId="30F31A70" w14:textId="77777777" w:rsidR="001B50A0" w:rsidRPr="001B50A0" w:rsidRDefault="001B50A0" w:rsidP="00B043CD">
            <w:pPr>
              <w:spacing w:after="0" w:line="240" w:lineRule="auto"/>
              <w:jc w:val="left"/>
              <w:rPr>
                <w:rFonts w:cs="Calibri"/>
              </w:rPr>
            </w:pPr>
          </w:p>
        </w:tc>
        <w:tc>
          <w:tcPr>
            <w:tcW w:w="3124" w:type="dxa"/>
            <w:vAlign w:val="center"/>
          </w:tcPr>
          <w:p w14:paraId="794A0311" w14:textId="77777777" w:rsidR="001B50A0" w:rsidRPr="001B50A0" w:rsidRDefault="001B50A0" w:rsidP="00B043CD">
            <w:pPr>
              <w:spacing w:after="0" w:line="240" w:lineRule="auto"/>
              <w:jc w:val="left"/>
              <w:rPr>
                <w:rFonts w:cs="Calibri"/>
              </w:rPr>
            </w:pPr>
          </w:p>
        </w:tc>
        <w:tc>
          <w:tcPr>
            <w:tcW w:w="1282" w:type="dxa"/>
            <w:vAlign w:val="center"/>
          </w:tcPr>
          <w:p w14:paraId="27648ED9" w14:textId="77777777" w:rsidR="001B50A0" w:rsidRPr="001B50A0" w:rsidRDefault="001B50A0" w:rsidP="00B043CD">
            <w:pPr>
              <w:spacing w:after="0" w:line="240" w:lineRule="auto"/>
              <w:jc w:val="left"/>
              <w:rPr>
                <w:rFonts w:cs="Calibri"/>
              </w:rPr>
            </w:pPr>
          </w:p>
        </w:tc>
        <w:tc>
          <w:tcPr>
            <w:tcW w:w="1739" w:type="dxa"/>
            <w:vAlign w:val="center"/>
          </w:tcPr>
          <w:p w14:paraId="57C8F56B" w14:textId="77777777" w:rsidR="001B50A0" w:rsidRPr="001B50A0" w:rsidRDefault="001B50A0" w:rsidP="00B043CD">
            <w:pPr>
              <w:spacing w:after="0" w:line="240" w:lineRule="auto"/>
              <w:jc w:val="left"/>
              <w:rPr>
                <w:rFonts w:cs="Calibri"/>
              </w:rPr>
            </w:pPr>
          </w:p>
        </w:tc>
        <w:tc>
          <w:tcPr>
            <w:tcW w:w="1653" w:type="dxa"/>
            <w:vAlign w:val="center"/>
          </w:tcPr>
          <w:p w14:paraId="537BFADD" w14:textId="77777777" w:rsidR="001B50A0" w:rsidRPr="001B50A0" w:rsidRDefault="001B50A0" w:rsidP="00B043CD">
            <w:pPr>
              <w:spacing w:after="0" w:line="240" w:lineRule="auto"/>
              <w:jc w:val="left"/>
              <w:rPr>
                <w:rFonts w:cs="Calibri"/>
              </w:rPr>
            </w:pPr>
          </w:p>
        </w:tc>
        <w:tc>
          <w:tcPr>
            <w:tcW w:w="2986" w:type="dxa"/>
            <w:vAlign w:val="center"/>
          </w:tcPr>
          <w:p w14:paraId="5653C6D4" w14:textId="77777777" w:rsidR="001B50A0" w:rsidRPr="001B50A0" w:rsidRDefault="001B50A0" w:rsidP="00B043CD">
            <w:pPr>
              <w:spacing w:after="0" w:line="240" w:lineRule="auto"/>
              <w:jc w:val="left"/>
              <w:rPr>
                <w:rFonts w:cs="Calibri"/>
              </w:rPr>
            </w:pPr>
          </w:p>
        </w:tc>
        <w:tc>
          <w:tcPr>
            <w:tcW w:w="1701" w:type="dxa"/>
            <w:vAlign w:val="center"/>
          </w:tcPr>
          <w:p w14:paraId="66FF84FC" w14:textId="77777777" w:rsidR="001B50A0" w:rsidRPr="001B50A0" w:rsidRDefault="001B50A0" w:rsidP="00B043CD">
            <w:pPr>
              <w:spacing w:after="0" w:line="240" w:lineRule="auto"/>
              <w:jc w:val="left"/>
              <w:rPr>
                <w:rFonts w:cs="Calibri"/>
              </w:rPr>
            </w:pPr>
          </w:p>
        </w:tc>
        <w:tc>
          <w:tcPr>
            <w:tcW w:w="1371" w:type="dxa"/>
            <w:vAlign w:val="center"/>
          </w:tcPr>
          <w:p w14:paraId="739DACCF" w14:textId="77777777" w:rsidR="001B50A0" w:rsidRPr="001B50A0" w:rsidRDefault="001B50A0" w:rsidP="00B043CD">
            <w:pPr>
              <w:spacing w:after="0" w:line="240" w:lineRule="auto"/>
              <w:jc w:val="left"/>
              <w:rPr>
                <w:rFonts w:cs="Calibri"/>
              </w:rPr>
            </w:pPr>
          </w:p>
        </w:tc>
      </w:tr>
      <w:tr w:rsidR="001B50A0" w:rsidRPr="001B50A0" w14:paraId="2BF61FDF" w14:textId="77777777" w:rsidTr="00B043CD">
        <w:tc>
          <w:tcPr>
            <w:tcW w:w="704" w:type="dxa"/>
            <w:vAlign w:val="center"/>
          </w:tcPr>
          <w:p w14:paraId="016A2E97" w14:textId="77777777" w:rsidR="001B50A0" w:rsidRPr="001B50A0" w:rsidRDefault="001B50A0" w:rsidP="00B043CD">
            <w:pPr>
              <w:spacing w:after="0" w:line="240" w:lineRule="auto"/>
              <w:jc w:val="left"/>
              <w:rPr>
                <w:rFonts w:cs="Calibri"/>
              </w:rPr>
            </w:pPr>
          </w:p>
        </w:tc>
        <w:tc>
          <w:tcPr>
            <w:tcW w:w="3124" w:type="dxa"/>
            <w:vAlign w:val="center"/>
          </w:tcPr>
          <w:p w14:paraId="618A14BF" w14:textId="77777777" w:rsidR="001B50A0" w:rsidRPr="001B50A0" w:rsidRDefault="001B50A0" w:rsidP="00B043CD">
            <w:pPr>
              <w:spacing w:after="0" w:line="240" w:lineRule="auto"/>
              <w:jc w:val="left"/>
              <w:rPr>
                <w:rFonts w:cs="Calibri"/>
              </w:rPr>
            </w:pPr>
          </w:p>
        </w:tc>
        <w:tc>
          <w:tcPr>
            <w:tcW w:w="1282" w:type="dxa"/>
            <w:vAlign w:val="center"/>
          </w:tcPr>
          <w:p w14:paraId="094AD593" w14:textId="77777777" w:rsidR="001B50A0" w:rsidRPr="001B50A0" w:rsidRDefault="001B50A0" w:rsidP="00B043CD">
            <w:pPr>
              <w:spacing w:after="0" w:line="240" w:lineRule="auto"/>
              <w:jc w:val="left"/>
              <w:rPr>
                <w:rFonts w:cs="Calibri"/>
              </w:rPr>
            </w:pPr>
          </w:p>
        </w:tc>
        <w:tc>
          <w:tcPr>
            <w:tcW w:w="1739" w:type="dxa"/>
            <w:vAlign w:val="center"/>
          </w:tcPr>
          <w:p w14:paraId="16F0283E" w14:textId="77777777" w:rsidR="001B50A0" w:rsidRPr="001B50A0" w:rsidRDefault="001B50A0" w:rsidP="00B043CD">
            <w:pPr>
              <w:spacing w:after="0" w:line="240" w:lineRule="auto"/>
              <w:jc w:val="left"/>
              <w:rPr>
                <w:rFonts w:cs="Calibri"/>
              </w:rPr>
            </w:pPr>
          </w:p>
        </w:tc>
        <w:tc>
          <w:tcPr>
            <w:tcW w:w="1653" w:type="dxa"/>
            <w:vAlign w:val="center"/>
          </w:tcPr>
          <w:p w14:paraId="1644A313" w14:textId="77777777" w:rsidR="001B50A0" w:rsidRPr="001B50A0" w:rsidRDefault="001B50A0" w:rsidP="00B043CD">
            <w:pPr>
              <w:spacing w:after="0" w:line="240" w:lineRule="auto"/>
              <w:jc w:val="left"/>
              <w:rPr>
                <w:rFonts w:cs="Calibri"/>
              </w:rPr>
            </w:pPr>
          </w:p>
        </w:tc>
        <w:tc>
          <w:tcPr>
            <w:tcW w:w="2986" w:type="dxa"/>
            <w:vAlign w:val="center"/>
          </w:tcPr>
          <w:p w14:paraId="6230CD7E" w14:textId="77777777" w:rsidR="001B50A0" w:rsidRPr="001B50A0" w:rsidRDefault="001B50A0" w:rsidP="00B043CD">
            <w:pPr>
              <w:spacing w:after="0" w:line="240" w:lineRule="auto"/>
              <w:jc w:val="left"/>
              <w:rPr>
                <w:rFonts w:cs="Calibri"/>
              </w:rPr>
            </w:pPr>
          </w:p>
        </w:tc>
        <w:tc>
          <w:tcPr>
            <w:tcW w:w="1701" w:type="dxa"/>
            <w:vAlign w:val="center"/>
          </w:tcPr>
          <w:p w14:paraId="05484074" w14:textId="77777777" w:rsidR="001B50A0" w:rsidRPr="001B50A0" w:rsidRDefault="001B50A0" w:rsidP="00B043CD">
            <w:pPr>
              <w:spacing w:after="0" w:line="240" w:lineRule="auto"/>
              <w:jc w:val="left"/>
              <w:rPr>
                <w:rFonts w:cs="Calibri"/>
              </w:rPr>
            </w:pPr>
          </w:p>
        </w:tc>
        <w:tc>
          <w:tcPr>
            <w:tcW w:w="1371" w:type="dxa"/>
            <w:vAlign w:val="center"/>
          </w:tcPr>
          <w:p w14:paraId="3FDD6846" w14:textId="77777777" w:rsidR="001B50A0" w:rsidRPr="001B50A0" w:rsidRDefault="001B50A0" w:rsidP="00B043CD">
            <w:pPr>
              <w:spacing w:after="0" w:line="240" w:lineRule="auto"/>
              <w:jc w:val="left"/>
              <w:rPr>
                <w:rFonts w:cs="Calibri"/>
              </w:rPr>
            </w:pPr>
          </w:p>
        </w:tc>
      </w:tr>
      <w:tr w:rsidR="001B50A0" w:rsidRPr="001B50A0" w14:paraId="0F71F540" w14:textId="77777777" w:rsidTr="00B043CD">
        <w:tc>
          <w:tcPr>
            <w:tcW w:w="704" w:type="dxa"/>
            <w:vAlign w:val="center"/>
          </w:tcPr>
          <w:p w14:paraId="1C316AB5" w14:textId="77777777" w:rsidR="001B50A0" w:rsidRPr="001B50A0" w:rsidRDefault="001B50A0" w:rsidP="00B043CD">
            <w:pPr>
              <w:spacing w:after="0" w:line="240" w:lineRule="auto"/>
              <w:jc w:val="left"/>
              <w:rPr>
                <w:rFonts w:cs="Calibri"/>
              </w:rPr>
            </w:pPr>
          </w:p>
        </w:tc>
        <w:tc>
          <w:tcPr>
            <w:tcW w:w="3124" w:type="dxa"/>
            <w:vAlign w:val="center"/>
          </w:tcPr>
          <w:p w14:paraId="2ED75A2D" w14:textId="77777777" w:rsidR="001B50A0" w:rsidRPr="001B50A0" w:rsidRDefault="001B50A0" w:rsidP="00B043CD">
            <w:pPr>
              <w:spacing w:after="0" w:line="240" w:lineRule="auto"/>
              <w:jc w:val="left"/>
              <w:rPr>
                <w:rFonts w:cs="Calibri"/>
              </w:rPr>
            </w:pPr>
          </w:p>
        </w:tc>
        <w:tc>
          <w:tcPr>
            <w:tcW w:w="1282" w:type="dxa"/>
            <w:vAlign w:val="center"/>
          </w:tcPr>
          <w:p w14:paraId="16AB4193" w14:textId="77777777" w:rsidR="001B50A0" w:rsidRPr="001B50A0" w:rsidRDefault="001B50A0" w:rsidP="00B043CD">
            <w:pPr>
              <w:spacing w:after="0" w:line="240" w:lineRule="auto"/>
              <w:jc w:val="left"/>
              <w:rPr>
                <w:rFonts w:cs="Calibri"/>
              </w:rPr>
            </w:pPr>
          </w:p>
        </w:tc>
        <w:tc>
          <w:tcPr>
            <w:tcW w:w="1739" w:type="dxa"/>
            <w:vAlign w:val="center"/>
          </w:tcPr>
          <w:p w14:paraId="42FF53FB" w14:textId="77777777" w:rsidR="001B50A0" w:rsidRPr="001B50A0" w:rsidRDefault="001B50A0" w:rsidP="00B043CD">
            <w:pPr>
              <w:spacing w:after="0" w:line="240" w:lineRule="auto"/>
              <w:jc w:val="left"/>
              <w:rPr>
                <w:rFonts w:cs="Calibri"/>
              </w:rPr>
            </w:pPr>
          </w:p>
        </w:tc>
        <w:tc>
          <w:tcPr>
            <w:tcW w:w="1653" w:type="dxa"/>
            <w:vAlign w:val="center"/>
          </w:tcPr>
          <w:p w14:paraId="5845AB22" w14:textId="77777777" w:rsidR="001B50A0" w:rsidRPr="001B50A0" w:rsidRDefault="001B50A0" w:rsidP="00B043CD">
            <w:pPr>
              <w:spacing w:after="0" w:line="240" w:lineRule="auto"/>
              <w:jc w:val="left"/>
              <w:rPr>
                <w:rFonts w:cs="Calibri"/>
              </w:rPr>
            </w:pPr>
          </w:p>
        </w:tc>
        <w:tc>
          <w:tcPr>
            <w:tcW w:w="2986" w:type="dxa"/>
            <w:vAlign w:val="center"/>
          </w:tcPr>
          <w:p w14:paraId="03C32739" w14:textId="77777777" w:rsidR="001B50A0" w:rsidRPr="001B50A0" w:rsidRDefault="001B50A0" w:rsidP="00B043CD">
            <w:pPr>
              <w:spacing w:after="0" w:line="240" w:lineRule="auto"/>
              <w:jc w:val="left"/>
              <w:rPr>
                <w:rFonts w:cs="Calibri"/>
              </w:rPr>
            </w:pPr>
          </w:p>
        </w:tc>
        <w:tc>
          <w:tcPr>
            <w:tcW w:w="1701" w:type="dxa"/>
            <w:vAlign w:val="center"/>
          </w:tcPr>
          <w:p w14:paraId="70C47073" w14:textId="77777777" w:rsidR="001B50A0" w:rsidRPr="001B50A0" w:rsidRDefault="001B50A0" w:rsidP="00B043CD">
            <w:pPr>
              <w:spacing w:after="0" w:line="240" w:lineRule="auto"/>
              <w:jc w:val="left"/>
              <w:rPr>
                <w:rFonts w:cs="Calibri"/>
              </w:rPr>
            </w:pPr>
          </w:p>
        </w:tc>
        <w:tc>
          <w:tcPr>
            <w:tcW w:w="1371" w:type="dxa"/>
            <w:vAlign w:val="center"/>
          </w:tcPr>
          <w:p w14:paraId="3B1AD534" w14:textId="77777777" w:rsidR="001B50A0" w:rsidRPr="001B50A0" w:rsidRDefault="001B50A0" w:rsidP="00B043CD">
            <w:pPr>
              <w:spacing w:after="0" w:line="240" w:lineRule="auto"/>
              <w:jc w:val="left"/>
              <w:rPr>
                <w:rFonts w:cs="Calibri"/>
              </w:rPr>
            </w:pPr>
          </w:p>
        </w:tc>
      </w:tr>
    </w:tbl>
    <w:p w14:paraId="008ACCF3" w14:textId="77777777" w:rsidR="005B735F" w:rsidRDefault="005B735F" w:rsidP="005B735F">
      <w:pPr>
        <w:spacing w:after="0" w:line="240" w:lineRule="auto"/>
        <w:jc w:val="left"/>
      </w:pPr>
    </w:p>
    <w:p w14:paraId="17A5827B" w14:textId="4F0150EF" w:rsidR="00112F70" w:rsidRDefault="00112F70">
      <w:pPr>
        <w:spacing w:after="160" w:line="259" w:lineRule="auto"/>
        <w:jc w:val="left"/>
      </w:pPr>
      <w:r>
        <w:br w:type="page"/>
      </w:r>
    </w:p>
    <w:tbl>
      <w:tblPr>
        <w:tblW w:w="14176" w:type="dxa"/>
        <w:tblInd w:w="-142" w:type="dxa"/>
        <w:tblCellMar>
          <w:left w:w="70" w:type="dxa"/>
          <w:right w:w="70" w:type="dxa"/>
        </w:tblCellMar>
        <w:tblLook w:val="04A0" w:firstRow="1" w:lastRow="0" w:firstColumn="1" w:lastColumn="0" w:noHBand="0" w:noVBand="1"/>
      </w:tblPr>
      <w:tblGrid>
        <w:gridCol w:w="146"/>
        <w:gridCol w:w="2228"/>
        <w:gridCol w:w="11802"/>
      </w:tblGrid>
      <w:tr w:rsidR="00AD0364" w:rsidRPr="003A59DB" w14:paraId="2FD8691E" w14:textId="77777777" w:rsidTr="00360E37">
        <w:trPr>
          <w:trHeight w:val="290"/>
        </w:trPr>
        <w:tc>
          <w:tcPr>
            <w:tcW w:w="0" w:type="auto"/>
            <w:tcBorders>
              <w:top w:val="nil"/>
              <w:left w:val="nil"/>
              <w:bottom w:val="nil"/>
              <w:right w:val="single" w:sz="2" w:space="0" w:color="auto"/>
            </w:tcBorders>
            <w:shd w:val="clear" w:color="auto" w:fill="auto"/>
            <w:noWrap/>
            <w:vAlign w:val="center"/>
            <w:hideMark/>
          </w:tcPr>
          <w:p w14:paraId="24A3BE31" w14:textId="77777777" w:rsidR="00AD0364" w:rsidRPr="002F163D" w:rsidRDefault="00AD0364" w:rsidP="006C4085">
            <w:pPr>
              <w:spacing w:after="0" w:line="240" w:lineRule="auto"/>
              <w:jc w:val="left"/>
              <w:rPr>
                <w:rFonts w:cs="Times New Roman"/>
                <w:b/>
                <w:bCs/>
                <w:sz w:val="24"/>
                <w:szCs w:val="24"/>
              </w:rPr>
            </w:pPr>
            <w:bookmarkStart w:id="93" w:name="_Hlk105139273"/>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C42AFA" w14:textId="77777777" w:rsidR="00AD0364" w:rsidRPr="003A59DB" w:rsidRDefault="00AD0364" w:rsidP="006C4085">
            <w:pPr>
              <w:spacing w:after="0" w:line="240" w:lineRule="auto"/>
              <w:jc w:val="left"/>
              <w:rPr>
                <w:rFonts w:cs="Calibri"/>
                <w:b/>
                <w:bCs/>
                <w:color w:val="000000"/>
              </w:rPr>
            </w:pPr>
            <w:r w:rsidRPr="003A59DB">
              <w:rPr>
                <w:rFonts w:cs="Calibri"/>
                <w:b/>
                <w:bCs/>
                <w:color w:val="000000"/>
              </w:rPr>
              <w:t>Folyamat neve</w:t>
            </w:r>
          </w:p>
        </w:tc>
        <w:tc>
          <w:tcPr>
            <w:tcW w:w="11802" w:type="dxa"/>
            <w:tcBorders>
              <w:top w:val="single" w:sz="2" w:space="0" w:color="auto"/>
              <w:left w:val="single" w:sz="2" w:space="0" w:color="auto"/>
              <w:bottom w:val="single" w:sz="2" w:space="0" w:color="auto"/>
              <w:right w:val="single" w:sz="2" w:space="0" w:color="auto"/>
            </w:tcBorders>
            <w:shd w:val="clear" w:color="auto" w:fill="auto"/>
          </w:tcPr>
          <w:p w14:paraId="58B1961B" w14:textId="0D6E91DF" w:rsidR="00AD0364" w:rsidRPr="004C49F0" w:rsidRDefault="006F3397" w:rsidP="006C4085">
            <w:pPr>
              <w:spacing w:after="0" w:line="240" w:lineRule="auto"/>
              <w:jc w:val="left"/>
              <w:rPr>
                <w:rFonts w:cs="Calibri"/>
                <w:b/>
                <w:bCs/>
                <w:color w:val="000000"/>
              </w:rPr>
            </w:pPr>
            <w:r w:rsidRPr="006F3397">
              <w:rPr>
                <w:b/>
                <w:bCs/>
              </w:rPr>
              <w:t>V4. Intézményi – és intézményvezetői önértékelés</w:t>
            </w:r>
          </w:p>
        </w:tc>
      </w:tr>
      <w:tr w:rsidR="006F3397" w:rsidRPr="003A59DB" w14:paraId="7BB2DD28" w14:textId="77777777" w:rsidTr="00360E37">
        <w:trPr>
          <w:trHeight w:val="290"/>
        </w:trPr>
        <w:tc>
          <w:tcPr>
            <w:tcW w:w="0" w:type="auto"/>
            <w:tcBorders>
              <w:top w:val="nil"/>
              <w:left w:val="nil"/>
              <w:bottom w:val="nil"/>
              <w:right w:val="single" w:sz="2" w:space="0" w:color="auto"/>
            </w:tcBorders>
            <w:shd w:val="clear" w:color="auto" w:fill="auto"/>
            <w:noWrap/>
            <w:vAlign w:val="center"/>
            <w:hideMark/>
          </w:tcPr>
          <w:p w14:paraId="1C457F8A" w14:textId="77777777" w:rsidR="006F3397" w:rsidRPr="003A59DB" w:rsidRDefault="006F3397" w:rsidP="006F3397">
            <w:pPr>
              <w:spacing w:after="0" w:line="240" w:lineRule="auto"/>
              <w:jc w:val="left"/>
              <w:rPr>
                <w:rFonts w:cs="Calibri"/>
                <w:color w:val="00000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3A8A3B" w14:textId="77777777" w:rsidR="006F3397" w:rsidRPr="003A59DB" w:rsidRDefault="006F3397" w:rsidP="006F3397">
            <w:pPr>
              <w:spacing w:after="0" w:line="240" w:lineRule="auto"/>
              <w:jc w:val="left"/>
              <w:rPr>
                <w:rFonts w:cs="Calibri"/>
                <w:color w:val="000000"/>
              </w:rPr>
            </w:pPr>
            <w:r w:rsidRPr="003A59DB">
              <w:rPr>
                <w:rFonts w:cs="Calibri"/>
                <w:color w:val="000000"/>
              </w:rPr>
              <w:t>Folyamat célja</w:t>
            </w:r>
          </w:p>
        </w:tc>
        <w:tc>
          <w:tcPr>
            <w:tcW w:w="11802" w:type="dxa"/>
            <w:tcBorders>
              <w:top w:val="single" w:sz="2" w:space="0" w:color="auto"/>
              <w:left w:val="single" w:sz="2" w:space="0" w:color="auto"/>
              <w:bottom w:val="single" w:sz="2" w:space="0" w:color="auto"/>
              <w:right w:val="single" w:sz="2" w:space="0" w:color="auto"/>
            </w:tcBorders>
            <w:shd w:val="clear" w:color="auto" w:fill="auto"/>
          </w:tcPr>
          <w:p w14:paraId="2DD5BCA5" w14:textId="26287AA3" w:rsidR="006F3397" w:rsidRPr="002F163D" w:rsidRDefault="006F3397" w:rsidP="006F3397">
            <w:pPr>
              <w:spacing w:after="0" w:line="240" w:lineRule="auto"/>
              <w:rPr>
                <w:rFonts w:cs="Times New Roman"/>
                <w:sz w:val="20"/>
                <w:szCs w:val="20"/>
              </w:rPr>
            </w:pPr>
            <w:r w:rsidRPr="003F1DBE">
              <w:t xml:space="preserve">Az intézményi – és intézményvezetői önértékelés a tényadatok és a partneri igény- és elégedettségmérés alapján, megalapozottan a partnerek bevonásával, tervszerűen történjen. Annak támogatása, hogy az intézmény minél magasabb színvonalú, a partnerek elvárásait minél teljesebb mértékben kielégítő, a tanulók, a képzésben részt vevő személyek, a munkaadók érdekeinek megfelelő minőségi képzési szolgáltatást nyújtson. </w:t>
            </w:r>
          </w:p>
        </w:tc>
      </w:tr>
      <w:tr w:rsidR="006F3397" w:rsidRPr="003A59DB" w14:paraId="38AF70F5" w14:textId="77777777" w:rsidTr="00360E37">
        <w:trPr>
          <w:trHeight w:val="290"/>
        </w:trPr>
        <w:tc>
          <w:tcPr>
            <w:tcW w:w="0" w:type="auto"/>
            <w:tcBorders>
              <w:top w:val="nil"/>
              <w:left w:val="nil"/>
              <w:bottom w:val="nil"/>
              <w:right w:val="single" w:sz="2" w:space="0" w:color="auto"/>
            </w:tcBorders>
            <w:shd w:val="clear" w:color="auto" w:fill="auto"/>
            <w:noWrap/>
            <w:vAlign w:val="center"/>
            <w:hideMark/>
          </w:tcPr>
          <w:p w14:paraId="17DB31DB" w14:textId="77777777" w:rsidR="006F3397" w:rsidRPr="002F163D" w:rsidRDefault="006F3397" w:rsidP="006F3397">
            <w:pPr>
              <w:spacing w:after="0" w:line="240" w:lineRule="auto"/>
              <w:jc w:val="center"/>
              <w:rPr>
                <w:rFonts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146ECE" w14:textId="77777777" w:rsidR="006F3397" w:rsidRPr="003A59DB" w:rsidRDefault="006F3397" w:rsidP="006F3397">
            <w:pPr>
              <w:spacing w:after="0" w:line="240" w:lineRule="auto"/>
              <w:jc w:val="left"/>
              <w:rPr>
                <w:rFonts w:cs="Calibri"/>
                <w:color w:val="000000"/>
              </w:rPr>
            </w:pPr>
            <w:r w:rsidRPr="003A59DB">
              <w:rPr>
                <w:rFonts w:cs="Calibri"/>
                <w:color w:val="000000"/>
              </w:rPr>
              <w:t>Elvárt eredmény</w:t>
            </w:r>
          </w:p>
        </w:tc>
        <w:tc>
          <w:tcPr>
            <w:tcW w:w="11802" w:type="dxa"/>
            <w:tcBorders>
              <w:top w:val="single" w:sz="2" w:space="0" w:color="auto"/>
              <w:left w:val="single" w:sz="2" w:space="0" w:color="auto"/>
              <w:bottom w:val="single" w:sz="2" w:space="0" w:color="auto"/>
              <w:right w:val="single" w:sz="2" w:space="0" w:color="auto"/>
            </w:tcBorders>
            <w:shd w:val="clear" w:color="auto" w:fill="auto"/>
          </w:tcPr>
          <w:p w14:paraId="5DEBC347" w14:textId="5D28C954" w:rsidR="006F3397" w:rsidRPr="003A59DB" w:rsidRDefault="006F3397" w:rsidP="006F3397">
            <w:pPr>
              <w:spacing w:after="0" w:line="240" w:lineRule="auto"/>
              <w:rPr>
                <w:rFonts w:cs="Calibri"/>
                <w:color w:val="000000"/>
              </w:rPr>
            </w:pPr>
            <w:r w:rsidRPr="003F1DBE">
              <w:t>Összefoglaló dokumentumok az önértékelés megvalósításának tapasztalatairól (az első önértékelési ciklusban a fenntartó által jóváhagyott cselekvési / fejlesztési terv tervek). Az intézményi önértékelés megvalósítása támogatja az intézményben a szervezet-és minőségfejlesztést, segíti a tényeken alapuló döntéshozatalt, a tényekre alapozott fejlesztések megvalósítását.</w:t>
            </w:r>
          </w:p>
        </w:tc>
      </w:tr>
      <w:tr w:rsidR="00AD0364" w:rsidRPr="003A59DB" w14:paraId="51439696" w14:textId="77777777" w:rsidTr="00360E37">
        <w:trPr>
          <w:trHeight w:val="290"/>
        </w:trPr>
        <w:tc>
          <w:tcPr>
            <w:tcW w:w="0" w:type="auto"/>
            <w:tcBorders>
              <w:top w:val="nil"/>
              <w:left w:val="nil"/>
              <w:bottom w:val="nil"/>
              <w:right w:val="single" w:sz="2" w:space="0" w:color="auto"/>
            </w:tcBorders>
            <w:shd w:val="clear" w:color="auto" w:fill="auto"/>
            <w:noWrap/>
            <w:vAlign w:val="center"/>
            <w:hideMark/>
          </w:tcPr>
          <w:p w14:paraId="3D8D2BA4" w14:textId="77777777" w:rsidR="00AD0364" w:rsidRPr="002F163D" w:rsidRDefault="00AD0364" w:rsidP="006C4085">
            <w:pPr>
              <w:spacing w:after="0" w:line="240" w:lineRule="auto"/>
              <w:jc w:val="center"/>
              <w:rPr>
                <w:rFonts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CFF4BD" w14:textId="77777777" w:rsidR="00AD0364" w:rsidRPr="003A59DB" w:rsidRDefault="00AD0364" w:rsidP="006C4085">
            <w:pPr>
              <w:spacing w:after="0" w:line="240" w:lineRule="auto"/>
              <w:jc w:val="left"/>
              <w:rPr>
                <w:rFonts w:cs="Calibri"/>
                <w:color w:val="000000"/>
              </w:rPr>
            </w:pPr>
            <w:r w:rsidRPr="003A59DB">
              <w:rPr>
                <w:rFonts w:cs="Calibri"/>
                <w:color w:val="000000"/>
              </w:rPr>
              <w:t>Kapcsolódó folyamatok</w:t>
            </w:r>
          </w:p>
        </w:tc>
        <w:tc>
          <w:tcPr>
            <w:tcW w:w="11802" w:type="dxa"/>
            <w:tcBorders>
              <w:top w:val="single" w:sz="2" w:space="0" w:color="auto"/>
              <w:left w:val="single" w:sz="2" w:space="0" w:color="auto"/>
              <w:bottom w:val="single" w:sz="2" w:space="0" w:color="auto"/>
              <w:right w:val="single" w:sz="2" w:space="0" w:color="auto"/>
            </w:tcBorders>
            <w:shd w:val="clear" w:color="auto" w:fill="auto"/>
          </w:tcPr>
          <w:p w14:paraId="23ECDF69" w14:textId="119DAB95" w:rsidR="00AD0364" w:rsidRPr="003A59DB" w:rsidRDefault="006F3397" w:rsidP="006C4085">
            <w:pPr>
              <w:spacing w:after="0" w:line="240" w:lineRule="auto"/>
              <w:jc w:val="left"/>
              <w:rPr>
                <w:rFonts w:cs="Calibri"/>
                <w:color w:val="000000"/>
              </w:rPr>
            </w:pPr>
            <w:r w:rsidRPr="006F3397">
              <w:t xml:space="preserve">Az összes szabályozott folyamat, különös tekintettel a </w:t>
            </w:r>
            <w:r w:rsidR="006B7F29" w:rsidRPr="006B7F29">
              <w:t>V5. Partneri igényeinek és elégedettségének mérése</w:t>
            </w:r>
            <w:r w:rsidR="006B7F29">
              <w:t xml:space="preserve"> </w:t>
            </w:r>
            <w:r w:rsidRPr="006F3397">
              <w:t>folyamatra</w:t>
            </w:r>
          </w:p>
        </w:tc>
      </w:tr>
      <w:tr w:rsidR="00AD0364" w:rsidRPr="003A59DB" w14:paraId="1476ACA1" w14:textId="77777777" w:rsidTr="00360E37">
        <w:trPr>
          <w:trHeight w:val="290"/>
        </w:trPr>
        <w:tc>
          <w:tcPr>
            <w:tcW w:w="0" w:type="auto"/>
            <w:tcBorders>
              <w:top w:val="nil"/>
              <w:left w:val="nil"/>
              <w:bottom w:val="nil"/>
              <w:right w:val="single" w:sz="2" w:space="0" w:color="auto"/>
            </w:tcBorders>
            <w:shd w:val="clear" w:color="auto" w:fill="auto"/>
            <w:noWrap/>
            <w:vAlign w:val="center"/>
            <w:hideMark/>
          </w:tcPr>
          <w:p w14:paraId="28F4D15C" w14:textId="77777777" w:rsidR="00AD0364" w:rsidRPr="002F163D" w:rsidRDefault="00AD0364" w:rsidP="006C4085">
            <w:pPr>
              <w:spacing w:after="0" w:line="240" w:lineRule="auto"/>
              <w:jc w:val="center"/>
              <w:rPr>
                <w:rFonts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107A3B" w14:textId="77777777" w:rsidR="00AD0364" w:rsidRPr="003A59DB" w:rsidRDefault="00AD0364" w:rsidP="006C4085">
            <w:pPr>
              <w:spacing w:after="0" w:line="240" w:lineRule="auto"/>
              <w:jc w:val="left"/>
              <w:rPr>
                <w:rFonts w:cs="Calibri"/>
                <w:color w:val="000000"/>
              </w:rPr>
            </w:pPr>
            <w:r w:rsidRPr="003A59DB">
              <w:rPr>
                <w:rFonts w:cs="Calibri"/>
                <w:color w:val="000000"/>
              </w:rPr>
              <w:t>Folyamatgazda</w:t>
            </w:r>
          </w:p>
        </w:tc>
        <w:tc>
          <w:tcPr>
            <w:tcW w:w="11802" w:type="dxa"/>
            <w:tcBorders>
              <w:top w:val="single" w:sz="2" w:space="0" w:color="auto"/>
              <w:left w:val="single" w:sz="2" w:space="0" w:color="auto"/>
              <w:bottom w:val="single" w:sz="2" w:space="0" w:color="auto"/>
              <w:right w:val="single" w:sz="2" w:space="0" w:color="auto"/>
            </w:tcBorders>
            <w:shd w:val="clear" w:color="auto" w:fill="auto"/>
          </w:tcPr>
          <w:p w14:paraId="3A2E1209" w14:textId="77777777" w:rsidR="00AD0364" w:rsidRPr="002F163D" w:rsidRDefault="00AD0364" w:rsidP="006C4085">
            <w:pPr>
              <w:spacing w:after="0" w:line="240" w:lineRule="auto"/>
              <w:jc w:val="left"/>
              <w:rPr>
                <w:rFonts w:cs="Times New Roman"/>
                <w:sz w:val="20"/>
                <w:szCs w:val="20"/>
              </w:rPr>
            </w:pPr>
            <w:r w:rsidRPr="0013046F">
              <w:t>MICS vezető</w:t>
            </w:r>
          </w:p>
        </w:tc>
      </w:tr>
      <w:tr w:rsidR="00AD0364" w:rsidRPr="003A59DB" w14:paraId="3AA1E161" w14:textId="77777777" w:rsidTr="00360E37">
        <w:trPr>
          <w:trHeight w:val="290"/>
        </w:trPr>
        <w:tc>
          <w:tcPr>
            <w:tcW w:w="0" w:type="auto"/>
            <w:tcBorders>
              <w:top w:val="nil"/>
              <w:left w:val="nil"/>
              <w:bottom w:val="nil"/>
              <w:right w:val="single" w:sz="2" w:space="0" w:color="auto"/>
            </w:tcBorders>
            <w:shd w:val="clear" w:color="auto" w:fill="auto"/>
            <w:noWrap/>
            <w:vAlign w:val="center"/>
            <w:hideMark/>
          </w:tcPr>
          <w:p w14:paraId="27C9494C" w14:textId="77777777" w:rsidR="00AD0364" w:rsidRPr="002F163D" w:rsidRDefault="00AD0364" w:rsidP="006C4085">
            <w:pPr>
              <w:spacing w:after="0" w:line="240" w:lineRule="auto"/>
              <w:jc w:val="center"/>
              <w:rPr>
                <w:rFonts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0DB3E9" w14:textId="77777777" w:rsidR="00AD0364" w:rsidRPr="003A59DB" w:rsidRDefault="00AD0364" w:rsidP="006C4085">
            <w:pPr>
              <w:spacing w:after="0" w:line="240" w:lineRule="auto"/>
              <w:jc w:val="left"/>
              <w:rPr>
                <w:rFonts w:cs="Calibri"/>
                <w:color w:val="000000"/>
              </w:rPr>
            </w:pPr>
            <w:r w:rsidRPr="003A59DB">
              <w:rPr>
                <w:rFonts w:cs="Calibri"/>
                <w:color w:val="000000"/>
              </w:rPr>
              <w:t>Bevezetés időpontja</w:t>
            </w:r>
          </w:p>
        </w:tc>
        <w:tc>
          <w:tcPr>
            <w:tcW w:w="11802" w:type="dxa"/>
            <w:tcBorders>
              <w:top w:val="single" w:sz="2" w:space="0" w:color="auto"/>
              <w:left w:val="single" w:sz="2" w:space="0" w:color="auto"/>
              <w:bottom w:val="single" w:sz="2" w:space="0" w:color="auto"/>
              <w:right w:val="single" w:sz="2" w:space="0" w:color="auto"/>
            </w:tcBorders>
            <w:shd w:val="clear" w:color="auto" w:fill="auto"/>
          </w:tcPr>
          <w:p w14:paraId="58BBE08A" w14:textId="6DB3690F" w:rsidR="00AD0364" w:rsidRPr="002F163D" w:rsidRDefault="00AD0364" w:rsidP="006C4085">
            <w:pPr>
              <w:spacing w:after="0" w:line="240" w:lineRule="auto"/>
              <w:jc w:val="left"/>
              <w:rPr>
                <w:rFonts w:cs="Times New Roman"/>
                <w:sz w:val="20"/>
                <w:szCs w:val="20"/>
              </w:rPr>
            </w:pPr>
            <w:r w:rsidRPr="0013046F">
              <w:t xml:space="preserve">2022. </w:t>
            </w:r>
            <w:r w:rsidR="00A555B8">
              <w:t>augusztus 31.</w:t>
            </w:r>
          </w:p>
        </w:tc>
      </w:tr>
    </w:tbl>
    <w:p w14:paraId="6F501882" w14:textId="77777777" w:rsidR="00AD0364" w:rsidRDefault="00AD0364" w:rsidP="00AD0364"/>
    <w:tbl>
      <w:tblPr>
        <w:tblW w:w="1488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1412"/>
        <w:gridCol w:w="1134"/>
        <w:gridCol w:w="1700"/>
        <w:gridCol w:w="2700"/>
        <w:gridCol w:w="2268"/>
        <w:gridCol w:w="1276"/>
      </w:tblGrid>
      <w:tr w:rsidR="00423D63" w:rsidRPr="00A23547" w14:paraId="7B1B279E" w14:textId="77777777" w:rsidTr="00360E37">
        <w:trPr>
          <w:tblHeader/>
        </w:trPr>
        <w:tc>
          <w:tcPr>
            <w:tcW w:w="851" w:type="dxa"/>
            <w:shd w:val="clear" w:color="auto" w:fill="D9D9D9"/>
          </w:tcPr>
          <w:bookmarkEnd w:id="93"/>
          <w:p w14:paraId="72C0CCF7" w14:textId="77777777" w:rsidR="00423D63" w:rsidRPr="00A23547" w:rsidRDefault="00423D63" w:rsidP="006C4085">
            <w:pPr>
              <w:spacing w:after="0" w:line="240" w:lineRule="auto"/>
              <w:rPr>
                <w:rFonts w:eastAsia="Calibri" w:cs="Calibri"/>
                <w:szCs w:val="24"/>
              </w:rPr>
            </w:pPr>
            <w:r w:rsidRPr="00A23547">
              <w:rPr>
                <w:rFonts w:eastAsia="Calibri" w:cs="Calibri"/>
                <w:szCs w:val="24"/>
              </w:rPr>
              <w:t>No.</w:t>
            </w:r>
          </w:p>
        </w:tc>
        <w:tc>
          <w:tcPr>
            <w:tcW w:w="3544" w:type="dxa"/>
            <w:shd w:val="clear" w:color="auto" w:fill="D9D9D9"/>
          </w:tcPr>
          <w:p w14:paraId="69840269" w14:textId="77777777" w:rsidR="00423D63" w:rsidRPr="00A23547" w:rsidRDefault="00423D63" w:rsidP="006C4085">
            <w:pPr>
              <w:spacing w:after="0" w:line="240" w:lineRule="auto"/>
              <w:jc w:val="center"/>
              <w:rPr>
                <w:rFonts w:eastAsia="Calibri" w:cs="Calibri"/>
                <w:szCs w:val="24"/>
              </w:rPr>
            </w:pPr>
            <w:r w:rsidRPr="00A23547">
              <w:rPr>
                <w:rFonts w:eastAsia="Calibri" w:cs="Calibri"/>
                <w:szCs w:val="24"/>
              </w:rPr>
              <w:t>Tevékenységek</w:t>
            </w:r>
          </w:p>
        </w:tc>
        <w:tc>
          <w:tcPr>
            <w:tcW w:w="1412" w:type="dxa"/>
            <w:shd w:val="clear" w:color="auto" w:fill="D9D9D9"/>
          </w:tcPr>
          <w:p w14:paraId="085D5887" w14:textId="77777777" w:rsidR="00423D63" w:rsidRPr="00A23547" w:rsidRDefault="00423D63" w:rsidP="006C4085">
            <w:pPr>
              <w:spacing w:after="0" w:line="240" w:lineRule="auto"/>
              <w:jc w:val="center"/>
              <w:rPr>
                <w:rFonts w:eastAsia="Calibri" w:cs="Calibri"/>
                <w:szCs w:val="24"/>
              </w:rPr>
            </w:pPr>
            <w:r w:rsidRPr="00A23547">
              <w:rPr>
                <w:rFonts w:eastAsia="Calibri" w:cs="Calibri"/>
                <w:szCs w:val="24"/>
              </w:rPr>
              <w:t>Felelős</w:t>
            </w:r>
          </w:p>
        </w:tc>
        <w:tc>
          <w:tcPr>
            <w:tcW w:w="1134" w:type="dxa"/>
            <w:shd w:val="clear" w:color="auto" w:fill="D9D9D9"/>
          </w:tcPr>
          <w:p w14:paraId="0019F97B" w14:textId="77777777" w:rsidR="00423D63" w:rsidRPr="00A23547" w:rsidRDefault="00423D63" w:rsidP="006C4085">
            <w:pPr>
              <w:spacing w:after="0" w:line="240" w:lineRule="auto"/>
              <w:jc w:val="center"/>
              <w:rPr>
                <w:rFonts w:eastAsia="Calibri" w:cs="Calibri"/>
                <w:szCs w:val="24"/>
              </w:rPr>
            </w:pPr>
            <w:r w:rsidRPr="00A23547">
              <w:rPr>
                <w:rFonts w:eastAsia="Calibri" w:cs="Calibri"/>
                <w:szCs w:val="24"/>
              </w:rPr>
              <w:t>Közreműködő</w:t>
            </w:r>
          </w:p>
        </w:tc>
        <w:tc>
          <w:tcPr>
            <w:tcW w:w="1700" w:type="dxa"/>
            <w:shd w:val="clear" w:color="auto" w:fill="D9D9D9"/>
          </w:tcPr>
          <w:p w14:paraId="7F848D44" w14:textId="77777777" w:rsidR="00423D63" w:rsidRPr="00A23547" w:rsidRDefault="00423D63" w:rsidP="006C4085">
            <w:pPr>
              <w:spacing w:after="0" w:line="240" w:lineRule="auto"/>
              <w:jc w:val="center"/>
              <w:rPr>
                <w:rFonts w:eastAsia="Calibri" w:cs="Calibri"/>
                <w:szCs w:val="24"/>
              </w:rPr>
            </w:pPr>
            <w:r w:rsidRPr="00A23547">
              <w:rPr>
                <w:rFonts w:eastAsia="Calibri" w:cs="Calibri"/>
                <w:szCs w:val="24"/>
              </w:rPr>
              <w:t>Határidő /időtartam</w:t>
            </w:r>
          </w:p>
        </w:tc>
        <w:tc>
          <w:tcPr>
            <w:tcW w:w="2700" w:type="dxa"/>
            <w:shd w:val="clear" w:color="auto" w:fill="D9D9D9"/>
          </w:tcPr>
          <w:p w14:paraId="1B2C62A4" w14:textId="77777777" w:rsidR="00423D63" w:rsidRPr="00A23547" w:rsidRDefault="00423D63" w:rsidP="00421441">
            <w:pPr>
              <w:spacing w:after="0" w:line="240" w:lineRule="auto"/>
              <w:jc w:val="center"/>
              <w:rPr>
                <w:rFonts w:eastAsia="Calibri" w:cs="Calibri"/>
                <w:szCs w:val="24"/>
              </w:rPr>
            </w:pPr>
            <w:r w:rsidRPr="00A23547">
              <w:rPr>
                <w:rFonts w:eastAsia="Calibri" w:cs="Calibri"/>
                <w:szCs w:val="24"/>
              </w:rPr>
              <w:t>Bemenő (felhasznált) dokumentum</w:t>
            </w:r>
          </w:p>
        </w:tc>
        <w:tc>
          <w:tcPr>
            <w:tcW w:w="2268" w:type="dxa"/>
            <w:shd w:val="clear" w:color="auto" w:fill="D9D9D9"/>
          </w:tcPr>
          <w:p w14:paraId="10D0F54A" w14:textId="77777777" w:rsidR="00423D63" w:rsidRPr="00A23547" w:rsidRDefault="00423D63" w:rsidP="006C4085">
            <w:pPr>
              <w:spacing w:after="0" w:line="240" w:lineRule="auto"/>
              <w:jc w:val="center"/>
              <w:rPr>
                <w:rFonts w:eastAsia="Calibri" w:cs="Calibri"/>
                <w:szCs w:val="24"/>
              </w:rPr>
            </w:pPr>
            <w:r w:rsidRPr="00A23547">
              <w:rPr>
                <w:rFonts w:eastAsia="Calibri" w:cs="Calibri"/>
                <w:szCs w:val="24"/>
              </w:rPr>
              <w:t>Keletkező dokumentum</w:t>
            </w:r>
          </w:p>
        </w:tc>
        <w:tc>
          <w:tcPr>
            <w:tcW w:w="1276" w:type="dxa"/>
            <w:shd w:val="clear" w:color="auto" w:fill="D9D9D9"/>
          </w:tcPr>
          <w:p w14:paraId="3DB24558" w14:textId="3F28D1E5" w:rsidR="00423D63" w:rsidRPr="00A23547" w:rsidRDefault="00423D63" w:rsidP="00423D63">
            <w:pPr>
              <w:spacing w:after="0" w:line="240" w:lineRule="auto"/>
              <w:jc w:val="center"/>
              <w:rPr>
                <w:rFonts w:eastAsia="Calibri" w:cs="Calibri"/>
                <w:szCs w:val="24"/>
              </w:rPr>
            </w:pPr>
            <w:r w:rsidRPr="00A23547">
              <w:rPr>
                <w:rFonts w:eastAsia="Calibri" w:cs="Calibri"/>
                <w:szCs w:val="24"/>
              </w:rPr>
              <w:t>Ellenőrzés, értékelés</w:t>
            </w:r>
          </w:p>
        </w:tc>
      </w:tr>
      <w:tr w:rsidR="00423D63" w:rsidRPr="00A23547" w14:paraId="00EC6D57" w14:textId="77777777" w:rsidTr="00360E37">
        <w:tc>
          <w:tcPr>
            <w:tcW w:w="851" w:type="dxa"/>
            <w:shd w:val="clear" w:color="auto" w:fill="F2F2F2" w:themeFill="background1" w:themeFillShade="F2"/>
          </w:tcPr>
          <w:p w14:paraId="5BCBD2C1" w14:textId="77777777" w:rsidR="00423D63" w:rsidRPr="00A23547" w:rsidRDefault="00423D63" w:rsidP="006C4085">
            <w:pPr>
              <w:spacing w:after="0" w:line="240" w:lineRule="auto"/>
              <w:jc w:val="left"/>
              <w:rPr>
                <w:rFonts w:cs="Calibri"/>
                <w:szCs w:val="24"/>
              </w:rPr>
            </w:pPr>
          </w:p>
        </w:tc>
        <w:tc>
          <w:tcPr>
            <w:tcW w:w="3544" w:type="dxa"/>
            <w:shd w:val="clear" w:color="auto" w:fill="F2F2F2" w:themeFill="background1" w:themeFillShade="F2"/>
          </w:tcPr>
          <w:p w14:paraId="356127C8" w14:textId="77777777" w:rsidR="00423D63" w:rsidRPr="00A23547" w:rsidRDefault="00423D63" w:rsidP="006C4085">
            <w:pPr>
              <w:spacing w:after="0" w:line="240" w:lineRule="auto"/>
              <w:jc w:val="left"/>
              <w:rPr>
                <w:rFonts w:cs="Calibri"/>
                <w:b/>
                <w:szCs w:val="24"/>
              </w:rPr>
            </w:pPr>
            <w:r w:rsidRPr="00A23547">
              <w:rPr>
                <w:rFonts w:cs="Calibri"/>
                <w:b/>
                <w:szCs w:val="24"/>
              </w:rPr>
              <w:t>Intézményi önértékelés</w:t>
            </w:r>
          </w:p>
        </w:tc>
        <w:tc>
          <w:tcPr>
            <w:tcW w:w="1412" w:type="dxa"/>
            <w:shd w:val="clear" w:color="auto" w:fill="F2F2F2" w:themeFill="background1" w:themeFillShade="F2"/>
          </w:tcPr>
          <w:p w14:paraId="6B3FEC2F" w14:textId="77777777" w:rsidR="00423D63" w:rsidRPr="00A23547" w:rsidRDefault="00423D63" w:rsidP="006C4085">
            <w:pPr>
              <w:spacing w:after="0" w:line="240" w:lineRule="auto"/>
              <w:jc w:val="left"/>
              <w:rPr>
                <w:rFonts w:cs="Calibri"/>
                <w:szCs w:val="24"/>
              </w:rPr>
            </w:pPr>
          </w:p>
        </w:tc>
        <w:tc>
          <w:tcPr>
            <w:tcW w:w="1134" w:type="dxa"/>
            <w:shd w:val="clear" w:color="auto" w:fill="F2F2F2" w:themeFill="background1" w:themeFillShade="F2"/>
          </w:tcPr>
          <w:p w14:paraId="0E54C0B0" w14:textId="77777777" w:rsidR="00423D63" w:rsidRPr="00A23547" w:rsidRDefault="00423D63" w:rsidP="006C4085">
            <w:pPr>
              <w:spacing w:after="0" w:line="240" w:lineRule="auto"/>
              <w:jc w:val="left"/>
              <w:rPr>
                <w:rFonts w:cs="Calibri"/>
                <w:szCs w:val="24"/>
              </w:rPr>
            </w:pPr>
          </w:p>
        </w:tc>
        <w:tc>
          <w:tcPr>
            <w:tcW w:w="1700" w:type="dxa"/>
            <w:shd w:val="clear" w:color="auto" w:fill="F2F2F2" w:themeFill="background1" w:themeFillShade="F2"/>
          </w:tcPr>
          <w:p w14:paraId="6470CBEB" w14:textId="77777777" w:rsidR="00423D63" w:rsidRPr="00A23547" w:rsidRDefault="00423D63" w:rsidP="006C4085">
            <w:pPr>
              <w:spacing w:after="0" w:line="240" w:lineRule="auto"/>
              <w:jc w:val="left"/>
              <w:rPr>
                <w:rFonts w:cs="Calibri"/>
                <w:szCs w:val="24"/>
              </w:rPr>
            </w:pPr>
          </w:p>
        </w:tc>
        <w:tc>
          <w:tcPr>
            <w:tcW w:w="2700" w:type="dxa"/>
            <w:shd w:val="clear" w:color="auto" w:fill="F2F2F2" w:themeFill="background1" w:themeFillShade="F2"/>
          </w:tcPr>
          <w:p w14:paraId="564BE81C" w14:textId="77777777" w:rsidR="00423D63" w:rsidRPr="00A23547" w:rsidRDefault="00423D63" w:rsidP="00421441">
            <w:pPr>
              <w:spacing w:after="0" w:line="240" w:lineRule="auto"/>
              <w:jc w:val="left"/>
              <w:rPr>
                <w:rFonts w:cs="Calibri"/>
                <w:szCs w:val="24"/>
              </w:rPr>
            </w:pPr>
          </w:p>
        </w:tc>
        <w:tc>
          <w:tcPr>
            <w:tcW w:w="2268" w:type="dxa"/>
            <w:shd w:val="clear" w:color="auto" w:fill="F2F2F2" w:themeFill="background1" w:themeFillShade="F2"/>
          </w:tcPr>
          <w:p w14:paraId="39147009" w14:textId="77777777" w:rsidR="00423D63" w:rsidRPr="00A23547" w:rsidRDefault="00423D63" w:rsidP="006C4085">
            <w:pPr>
              <w:spacing w:after="0" w:line="240" w:lineRule="auto"/>
              <w:jc w:val="left"/>
              <w:rPr>
                <w:rFonts w:cs="Calibri"/>
                <w:szCs w:val="24"/>
              </w:rPr>
            </w:pPr>
          </w:p>
        </w:tc>
        <w:tc>
          <w:tcPr>
            <w:tcW w:w="1276" w:type="dxa"/>
            <w:shd w:val="clear" w:color="auto" w:fill="F2F2F2" w:themeFill="background1" w:themeFillShade="F2"/>
          </w:tcPr>
          <w:p w14:paraId="601AD864" w14:textId="77777777" w:rsidR="00423D63" w:rsidRPr="00A23547" w:rsidRDefault="00423D63" w:rsidP="006C4085">
            <w:pPr>
              <w:spacing w:after="0" w:line="240" w:lineRule="auto"/>
              <w:jc w:val="left"/>
              <w:rPr>
                <w:rFonts w:eastAsia="Calibri" w:cs="Calibri"/>
                <w:szCs w:val="24"/>
              </w:rPr>
            </w:pPr>
          </w:p>
        </w:tc>
      </w:tr>
      <w:tr w:rsidR="00423D63" w:rsidRPr="00A23547" w14:paraId="6CED63B3" w14:textId="77777777" w:rsidTr="00360E37">
        <w:tc>
          <w:tcPr>
            <w:tcW w:w="851" w:type="dxa"/>
            <w:shd w:val="clear" w:color="auto" w:fill="F2F2F2" w:themeFill="background1" w:themeFillShade="F2"/>
          </w:tcPr>
          <w:p w14:paraId="092B637F" w14:textId="77777777" w:rsidR="00423D63" w:rsidRPr="00A23547" w:rsidRDefault="00423D63" w:rsidP="006C4085">
            <w:pPr>
              <w:spacing w:after="0" w:line="240" w:lineRule="auto"/>
              <w:jc w:val="left"/>
              <w:rPr>
                <w:rFonts w:eastAsia="Calibri" w:cs="Calibri"/>
                <w:szCs w:val="24"/>
              </w:rPr>
            </w:pPr>
            <w:r w:rsidRPr="00A23547">
              <w:rPr>
                <w:rFonts w:cs="Calibri"/>
                <w:szCs w:val="24"/>
              </w:rPr>
              <w:t>1.</w:t>
            </w:r>
          </w:p>
        </w:tc>
        <w:tc>
          <w:tcPr>
            <w:tcW w:w="3544" w:type="dxa"/>
            <w:shd w:val="clear" w:color="auto" w:fill="F2F2F2" w:themeFill="background1" w:themeFillShade="F2"/>
          </w:tcPr>
          <w:p w14:paraId="6094BE27" w14:textId="77777777" w:rsidR="00423D63" w:rsidRPr="00A23547" w:rsidRDefault="00423D63" w:rsidP="006C4085">
            <w:pPr>
              <w:spacing w:after="0" w:line="240" w:lineRule="auto"/>
              <w:jc w:val="left"/>
              <w:rPr>
                <w:rFonts w:eastAsia="Calibri" w:cs="Calibri"/>
                <w:b/>
                <w:szCs w:val="24"/>
              </w:rPr>
            </w:pPr>
            <w:r w:rsidRPr="00A23547">
              <w:rPr>
                <w:rFonts w:cs="Calibri"/>
                <w:b/>
                <w:szCs w:val="24"/>
              </w:rPr>
              <w:t>Az intézményi / intézményvezetői önértékelés előkészítése</w:t>
            </w:r>
          </w:p>
        </w:tc>
        <w:tc>
          <w:tcPr>
            <w:tcW w:w="1412" w:type="dxa"/>
            <w:shd w:val="clear" w:color="auto" w:fill="F2F2F2" w:themeFill="background1" w:themeFillShade="F2"/>
          </w:tcPr>
          <w:p w14:paraId="454FBA4B" w14:textId="77777777" w:rsidR="00423D63" w:rsidRPr="00A23547" w:rsidRDefault="00423D63" w:rsidP="006C4085">
            <w:pPr>
              <w:spacing w:after="0" w:line="240" w:lineRule="auto"/>
              <w:jc w:val="left"/>
              <w:rPr>
                <w:rFonts w:eastAsia="Calibri" w:cs="Calibri"/>
                <w:szCs w:val="24"/>
              </w:rPr>
            </w:pPr>
            <w:r w:rsidRPr="00A23547">
              <w:rPr>
                <w:rFonts w:cs="Calibri"/>
                <w:szCs w:val="24"/>
              </w:rPr>
              <w:t> </w:t>
            </w:r>
          </w:p>
        </w:tc>
        <w:tc>
          <w:tcPr>
            <w:tcW w:w="1134" w:type="dxa"/>
            <w:shd w:val="clear" w:color="auto" w:fill="F2F2F2" w:themeFill="background1" w:themeFillShade="F2"/>
          </w:tcPr>
          <w:p w14:paraId="1EAAA26B" w14:textId="77777777" w:rsidR="00423D63" w:rsidRPr="00A23547" w:rsidRDefault="00423D63" w:rsidP="006C4085">
            <w:pPr>
              <w:spacing w:after="0" w:line="240" w:lineRule="auto"/>
              <w:jc w:val="left"/>
              <w:rPr>
                <w:rFonts w:eastAsia="Calibri" w:cs="Calibri"/>
                <w:szCs w:val="24"/>
              </w:rPr>
            </w:pPr>
            <w:r w:rsidRPr="00A23547">
              <w:rPr>
                <w:rFonts w:cs="Calibri"/>
                <w:szCs w:val="24"/>
              </w:rPr>
              <w:t> </w:t>
            </w:r>
          </w:p>
        </w:tc>
        <w:tc>
          <w:tcPr>
            <w:tcW w:w="1700" w:type="dxa"/>
            <w:shd w:val="clear" w:color="auto" w:fill="F2F2F2" w:themeFill="background1" w:themeFillShade="F2"/>
          </w:tcPr>
          <w:p w14:paraId="1325AE2D" w14:textId="77777777" w:rsidR="00423D63" w:rsidRPr="00A23547" w:rsidRDefault="00423D63" w:rsidP="006C4085">
            <w:pPr>
              <w:spacing w:after="0" w:line="240" w:lineRule="auto"/>
              <w:jc w:val="left"/>
              <w:rPr>
                <w:rFonts w:eastAsia="Calibri" w:cs="Calibri"/>
                <w:szCs w:val="24"/>
              </w:rPr>
            </w:pPr>
            <w:r w:rsidRPr="00A23547">
              <w:rPr>
                <w:rFonts w:cs="Calibri"/>
                <w:szCs w:val="24"/>
              </w:rPr>
              <w:t> </w:t>
            </w:r>
          </w:p>
        </w:tc>
        <w:tc>
          <w:tcPr>
            <w:tcW w:w="2700" w:type="dxa"/>
            <w:shd w:val="clear" w:color="auto" w:fill="F2F2F2" w:themeFill="background1" w:themeFillShade="F2"/>
          </w:tcPr>
          <w:p w14:paraId="2797BCE1" w14:textId="77777777" w:rsidR="00423D63" w:rsidRPr="00A23547" w:rsidRDefault="00423D63" w:rsidP="00421441">
            <w:pPr>
              <w:spacing w:after="0" w:line="240" w:lineRule="auto"/>
              <w:jc w:val="left"/>
              <w:rPr>
                <w:rFonts w:eastAsia="Calibri" w:cs="Calibri"/>
                <w:szCs w:val="24"/>
              </w:rPr>
            </w:pPr>
            <w:r w:rsidRPr="00A23547">
              <w:rPr>
                <w:rFonts w:cs="Calibri"/>
                <w:szCs w:val="24"/>
              </w:rPr>
              <w:t> </w:t>
            </w:r>
          </w:p>
        </w:tc>
        <w:tc>
          <w:tcPr>
            <w:tcW w:w="2268" w:type="dxa"/>
            <w:shd w:val="clear" w:color="auto" w:fill="F2F2F2" w:themeFill="background1" w:themeFillShade="F2"/>
          </w:tcPr>
          <w:p w14:paraId="0335D6FD" w14:textId="77777777" w:rsidR="00423D63" w:rsidRPr="00A23547" w:rsidRDefault="00423D63" w:rsidP="006C4085">
            <w:pPr>
              <w:spacing w:after="0" w:line="240" w:lineRule="auto"/>
              <w:jc w:val="left"/>
              <w:rPr>
                <w:rFonts w:eastAsia="Calibri" w:cs="Calibri"/>
                <w:szCs w:val="24"/>
              </w:rPr>
            </w:pPr>
            <w:r w:rsidRPr="00A23547">
              <w:rPr>
                <w:rFonts w:cs="Calibri"/>
                <w:szCs w:val="24"/>
              </w:rPr>
              <w:t> </w:t>
            </w:r>
          </w:p>
        </w:tc>
        <w:tc>
          <w:tcPr>
            <w:tcW w:w="1276" w:type="dxa"/>
            <w:shd w:val="clear" w:color="auto" w:fill="F2F2F2" w:themeFill="background1" w:themeFillShade="F2"/>
          </w:tcPr>
          <w:p w14:paraId="438553D1" w14:textId="77777777" w:rsidR="00423D63" w:rsidRPr="00A23547" w:rsidRDefault="00423D63" w:rsidP="006C4085">
            <w:pPr>
              <w:spacing w:after="0" w:line="240" w:lineRule="auto"/>
              <w:jc w:val="left"/>
              <w:rPr>
                <w:rFonts w:eastAsia="Calibri" w:cs="Calibri"/>
                <w:szCs w:val="24"/>
              </w:rPr>
            </w:pPr>
          </w:p>
        </w:tc>
      </w:tr>
      <w:tr w:rsidR="00423D63" w:rsidRPr="00A23547" w14:paraId="3DB2BA0C" w14:textId="77777777" w:rsidTr="00360E37">
        <w:tc>
          <w:tcPr>
            <w:tcW w:w="851" w:type="dxa"/>
          </w:tcPr>
          <w:p w14:paraId="6A16B4A6" w14:textId="77777777" w:rsidR="00423D63" w:rsidRPr="00A23547" w:rsidRDefault="00423D63" w:rsidP="006C4085">
            <w:pPr>
              <w:spacing w:after="0" w:line="240" w:lineRule="auto"/>
              <w:jc w:val="left"/>
              <w:rPr>
                <w:rFonts w:eastAsia="Calibri" w:cs="Calibri"/>
                <w:szCs w:val="24"/>
              </w:rPr>
            </w:pPr>
            <w:r w:rsidRPr="00A23547">
              <w:rPr>
                <w:rFonts w:cs="Calibri"/>
                <w:szCs w:val="24"/>
              </w:rPr>
              <w:t>1.1</w:t>
            </w:r>
          </w:p>
        </w:tc>
        <w:tc>
          <w:tcPr>
            <w:tcW w:w="3544" w:type="dxa"/>
          </w:tcPr>
          <w:p w14:paraId="041D306E" w14:textId="77777777" w:rsidR="00423D63" w:rsidRPr="00A23547" w:rsidRDefault="00423D63" w:rsidP="006C4085">
            <w:pPr>
              <w:spacing w:after="0" w:line="240" w:lineRule="auto"/>
              <w:jc w:val="left"/>
              <w:rPr>
                <w:rFonts w:eastAsia="Calibri" w:cs="Calibri"/>
                <w:szCs w:val="24"/>
              </w:rPr>
            </w:pPr>
            <w:r w:rsidRPr="00A23547">
              <w:rPr>
                <w:rFonts w:cs="Calibri"/>
                <w:szCs w:val="24"/>
              </w:rPr>
              <w:t>Az oktatói testület tájékoztatása az intézményi és intézményvezetői önértékelésről</w:t>
            </w:r>
          </w:p>
        </w:tc>
        <w:tc>
          <w:tcPr>
            <w:tcW w:w="1412" w:type="dxa"/>
          </w:tcPr>
          <w:p w14:paraId="6ED7A38E" w14:textId="77777777" w:rsidR="00423D63" w:rsidRPr="00A23547" w:rsidRDefault="00423D63" w:rsidP="006C4085">
            <w:pPr>
              <w:spacing w:after="0" w:line="240" w:lineRule="auto"/>
              <w:jc w:val="left"/>
              <w:rPr>
                <w:rFonts w:eastAsia="Calibri" w:cs="Calibri"/>
                <w:szCs w:val="24"/>
              </w:rPr>
            </w:pPr>
            <w:r w:rsidRPr="00A23547">
              <w:rPr>
                <w:rFonts w:cs="Calibri"/>
                <w:szCs w:val="24"/>
              </w:rPr>
              <w:t>MICS vezető</w:t>
            </w:r>
          </w:p>
        </w:tc>
        <w:tc>
          <w:tcPr>
            <w:tcW w:w="1134" w:type="dxa"/>
          </w:tcPr>
          <w:p w14:paraId="61AA763F" w14:textId="77777777" w:rsidR="00423D63" w:rsidRPr="00A23547" w:rsidRDefault="00423D63" w:rsidP="006C4085">
            <w:pPr>
              <w:spacing w:after="0" w:line="240" w:lineRule="auto"/>
              <w:jc w:val="left"/>
              <w:rPr>
                <w:rFonts w:eastAsia="Calibri" w:cs="Calibri"/>
                <w:szCs w:val="24"/>
              </w:rPr>
            </w:pPr>
            <w:r w:rsidRPr="00A23547">
              <w:rPr>
                <w:rFonts w:cs="Calibri"/>
                <w:szCs w:val="24"/>
              </w:rPr>
              <w:t>MICS</w:t>
            </w:r>
          </w:p>
        </w:tc>
        <w:tc>
          <w:tcPr>
            <w:tcW w:w="1700" w:type="dxa"/>
          </w:tcPr>
          <w:p w14:paraId="63872BDF" w14:textId="77777777" w:rsidR="00423D63" w:rsidRPr="00A23547" w:rsidRDefault="00423D63" w:rsidP="006C4085">
            <w:pPr>
              <w:spacing w:after="0" w:line="240" w:lineRule="auto"/>
              <w:jc w:val="left"/>
              <w:rPr>
                <w:rFonts w:eastAsia="Calibri" w:cs="Calibri"/>
                <w:szCs w:val="24"/>
              </w:rPr>
            </w:pPr>
            <w:r w:rsidRPr="00A23547">
              <w:rPr>
                <w:rFonts w:cs="Calibri"/>
                <w:szCs w:val="24"/>
              </w:rPr>
              <w:t>2022.08.31.</w:t>
            </w:r>
          </w:p>
        </w:tc>
        <w:tc>
          <w:tcPr>
            <w:tcW w:w="2700" w:type="dxa"/>
          </w:tcPr>
          <w:p w14:paraId="53AAF3CF" w14:textId="77777777" w:rsidR="00423D63" w:rsidRPr="00A23547" w:rsidRDefault="00423D63" w:rsidP="00421441">
            <w:pPr>
              <w:pBdr>
                <w:top w:val="nil"/>
                <w:left w:val="nil"/>
                <w:bottom w:val="nil"/>
                <w:right w:val="nil"/>
                <w:between w:val="nil"/>
              </w:pBdr>
              <w:spacing w:after="0" w:line="240" w:lineRule="auto"/>
              <w:jc w:val="left"/>
              <w:rPr>
                <w:rFonts w:eastAsia="Calibri" w:cs="Calibri"/>
                <w:color w:val="000000"/>
                <w:szCs w:val="24"/>
              </w:rPr>
            </w:pPr>
            <w:r w:rsidRPr="00A23547">
              <w:rPr>
                <w:rFonts w:cs="Calibri"/>
                <w:szCs w:val="24"/>
              </w:rPr>
              <w:t>Tájékoztató</w:t>
            </w:r>
          </w:p>
        </w:tc>
        <w:tc>
          <w:tcPr>
            <w:tcW w:w="2268" w:type="dxa"/>
          </w:tcPr>
          <w:p w14:paraId="60583852" w14:textId="77777777" w:rsidR="00423D63" w:rsidRPr="00A23547" w:rsidRDefault="00423D63" w:rsidP="006C4085">
            <w:pPr>
              <w:spacing w:after="0" w:line="240" w:lineRule="auto"/>
              <w:jc w:val="left"/>
              <w:rPr>
                <w:rFonts w:eastAsia="Calibri" w:cs="Calibri"/>
                <w:szCs w:val="24"/>
              </w:rPr>
            </w:pPr>
            <w:r w:rsidRPr="00A23547">
              <w:rPr>
                <w:rFonts w:cs="Calibri"/>
                <w:szCs w:val="24"/>
              </w:rPr>
              <w:t>Tájékoztató</w:t>
            </w:r>
          </w:p>
        </w:tc>
        <w:tc>
          <w:tcPr>
            <w:tcW w:w="1276" w:type="dxa"/>
          </w:tcPr>
          <w:p w14:paraId="33757FC0"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66CCF235" w14:textId="77777777" w:rsidTr="00360E37">
        <w:tc>
          <w:tcPr>
            <w:tcW w:w="851" w:type="dxa"/>
          </w:tcPr>
          <w:p w14:paraId="0C983B46" w14:textId="77777777" w:rsidR="00423D63" w:rsidRPr="00A23547" w:rsidRDefault="00423D63" w:rsidP="006C4085">
            <w:pPr>
              <w:spacing w:after="0" w:line="240" w:lineRule="auto"/>
              <w:jc w:val="left"/>
              <w:rPr>
                <w:rFonts w:eastAsia="Calibri" w:cs="Calibri"/>
                <w:szCs w:val="24"/>
              </w:rPr>
            </w:pPr>
            <w:r w:rsidRPr="00A23547">
              <w:rPr>
                <w:rFonts w:cs="Calibri"/>
                <w:szCs w:val="24"/>
              </w:rPr>
              <w:t>1.2</w:t>
            </w:r>
          </w:p>
        </w:tc>
        <w:tc>
          <w:tcPr>
            <w:tcW w:w="3544" w:type="dxa"/>
          </w:tcPr>
          <w:p w14:paraId="4726A8E6" w14:textId="77777777" w:rsidR="00423D63" w:rsidRPr="00A23547" w:rsidRDefault="00423D63" w:rsidP="006C4085">
            <w:pPr>
              <w:spacing w:after="0" w:line="240" w:lineRule="auto"/>
              <w:jc w:val="left"/>
              <w:rPr>
                <w:rFonts w:eastAsia="Calibri" w:cs="Calibri"/>
                <w:szCs w:val="24"/>
              </w:rPr>
            </w:pPr>
            <w:r w:rsidRPr="00A23547">
              <w:rPr>
                <w:rFonts w:cs="Calibri"/>
                <w:szCs w:val="24"/>
              </w:rPr>
              <w:t>Az intézményi / intézményvezetői önértékelésben részt vevő munkatársak felkészítése</w:t>
            </w:r>
          </w:p>
        </w:tc>
        <w:tc>
          <w:tcPr>
            <w:tcW w:w="1412" w:type="dxa"/>
          </w:tcPr>
          <w:p w14:paraId="312A496F" w14:textId="77777777" w:rsidR="00423D63" w:rsidRPr="00A23547" w:rsidRDefault="00423D63" w:rsidP="006C4085">
            <w:pPr>
              <w:spacing w:after="0" w:line="240" w:lineRule="auto"/>
              <w:jc w:val="left"/>
              <w:rPr>
                <w:rFonts w:eastAsia="Calibri" w:cs="Calibri"/>
                <w:szCs w:val="24"/>
              </w:rPr>
            </w:pPr>
            <w:r w:rsidRPr="00A23547">
              <w:rPr>
                <w:rFonts w:cs="Calibri"/>
                <w:szCs w:val="24"/>
              </w:rPr>
              <w:t>MICS vezető</w:t>
            </w:r>
          </w:p>
        </w:tc>
        <w:tc>
          <w:tcPr>
            <w:tcW w:w="1134" w:type="dxa"/>
          </w:tcPr>
          <w:p w14:paraId="3E5004E9" w14:textId="77777777" w:rsidR="00423D63" w:rsidRPr="00A23547" w:rsidRDefault="00423D63" w:rsidP="006C4085">
            <w:pPr>
              <w:spacing w:after="0" w:line="240" w:lineRule="auto"/>
              <w:jc w:val="left"/>
              <w:rPr>
                <w:rFonts w:eastAsia="Calibri" w:cs="Calibri"/>
                <w:szCs w:val="24"/>
              </w:rPr>
            </w:pPr>
            <w:r w:rsidRPr="00A23547">
              <w:rPr>
                <w:rFonts w:cs="Calibri"/>
                <w:szCs w:val="24"/>
              </w:rPr>
              <w:t xml:space="preserve">MICS </w:t>
            </w:r>
          </w:p>
        </w:tc>
        <w:tc>
          <w:tcPr>
            <w:tcW w:w="1700" w:type="dxa"/>
          </w:tcPr>
          <w:p w14:paraId="1ED93377" w14:textId="77777777" w:rsidR="00423D63" w:rsidRPr="00A23547" w:rsidRDefault="00423D63" w:rsidP="006C4085">
            <w:pPr>
              <w:spacing w:after="0" w:line="240" w:lineRule="auto"/>
              <w:jc w:val="left"/>
              <w:rPr>
                <w:rFonts w:eastAsia="Calibri" w:cs="Calibri"/>
                <w:szCs w:val="24"/>
              </w:rPr>
            </w:pPr>
            <w:r w:rsidRPr="00A23547">
              <w:rPr>
                <w:rFonts w:cs="Calibri"/>
                <w:szCs w:val="24"/>
              </w:rPr>
              <w:t>2022.09.10</w:t>
            </w:r>
          </w:p>
        </w:tc>
        <w:tc>
          <w:tcPr>
            <w:tcW w:w="2700" w:type="dxa"/>
          </w:tcPr>
          <w:p w14:paraId="0D982763" w14:textId="77777777" w:rsidR="00423D63" w:rsidRPr="00A23547" w:rsidRDefault="00423D63" w:rsidP="00421441">
            <w:pPr>
              <w:pBdr>
                <w:top w:val="nil"/>
                <w:left w:val="nil"/>
                <w:bottom w:val="nil"/>
                <w:right w:val="nil"/>
                <w:between w:val="nil"/>
              </w:pBdr>
              <w:spacing w:after="0" w:line="240" w:lineRule="auto"/>
              <w:jc w:val="left"/>
              <w:rPr>
                <w:rFonts w:eastAsia="Calibri" w:cs="Calibri"/>
                <w:color w:val="000000"/>
                <w:szCs w:val="24"/>
              </w:rPr>
            </w:pPr>
            <w:r w:rsidRPr="00A23547">
              <w:rPr>
                <w:rFonts w:cs="Calibri"/>
                <w:szCs w:val="24"/>
              </w:rPr>
              <w:t>MIR leírás</w:t>
            </w:r>
          </w:p>
        </w:tc>
        <w:tc>
          <w:tcPr>
            <w:tcW w:w="2268" w:type="dxa"/>
          </w:tcPr>
          <w:p w14:paraId="212BBB90" w14:textId="77777777" w:rsidR="00423D63" w:rsidRPr="00A23547" w:rsidRDefault="00423D63" w:rsidP="006C4085">
            <w:pPr>
              <w:spacing w:after="0" w:line="240" w:lineRule="auto"/>
              <w:jc w:val="left"/>
              <w:rPr>
                <w:rFonts w:eastAsia="Calibri" w:cs="Calibri"/>
                <w:szCs w:val="24"/>
              </w:rPr>
            </w:pPr>
            <w:r w:rsidRPr="00A23547">
              <w:rPr>
                <w:rFonts w:cs="Calibri"/>
                <w:szCs w:val="24"/>
              </w:rPr>
              <w:t xml:space="preserve">Feljegyzés </w:t>
            </w:r>
          </w:p>
        </w:tc>
        <w:tc>
          <w:tcPr>
            <w:tcW w:w="1276" w:type="dxa"/>
          </w:tcPr>
          <w:p w14:paraId="25C73870"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40B427D3" w14:textId="77777777" w:rsidTr="00360E37">
        <w:tc>
          <w:tcPr>
            <w:tcW w:w="851" w:type="dxa"/>
          </w:tcPr>
          <w:p w14:paraId="5F74CD12" w14:textId="77777777" w:rsidR="00423D63" w:rsidRPr="00A23547" w:rsidRDefault="00423D63" w:rsidP="006C4085">
            <w:pPr>
              <w:spacing w:after="0" w:line="240" w:lineRule="auto"/>
              <w:jc w:val="left"/>
              <w:rPr>
                <w:rFonts w:eastAsia="Calibri" w:cs="Calibri"/>
                <w:szCs w:val="24"/>
              </w:rPr>
            </w:pPr>
            <w:r w:rsidRPr="00A23547">
              <w:rPr>
                <w:rFonts w:cs="Calibri"/>
                <w:szCs w:val="24"/>
              </w:rPr>
              <w:t>1.3</w:t>
            </w:r>
          </w:p>
        </w:tc>
        <w:tc>
          <w:tcPr>
            <w:tcW w:w="3544" w:type="dxa"/>
          </w:tcPr>
          <w:p w14:paraId="1EEC0202" w14:textId="77777777" w:rsidR="00423D63" w:rsidRPr="00A23547" w:rsidRDefault="00423D63" w:rsidP="006C4085">
            <w:pPr>
              <w:spacing w:after="0" w:line="240" w:lineRule="auto"/>
              <w:jc w:val="left"/>
              <w:rPr>
                <w:rFonts w:eastAsia="Calibri" w:cs="Calibri"/>
                <w:szCs w:val="24"/>
              </w:rPr>
            </w:pPr>
            <w:r w:rsidRPr="00A23547">
              <w:rPr>
                <w:rFonts w:cs="Calibri"/>
                <w:szCs w:val="24"/>
              </w:rPr>
              <w:t>Az intézményi / intézményvezetői önértékelés munkatervének elkészítése</w:t>
            </w:r>
          </w:p>
        </w:tc>
        <w:tc>
          <w:tcPr>
            <w:tcW w:w="1412" w:type="dxa"/>
          </w:tcPr>
          <w:p w14:paraId="5F15D1BA" w14:textId="77777777" w:rsidR="00423D63" w:rsidRPr="00A23547" w:rsidRDefault="00423D63" w:rsidP="006C4085">
            <w:pPr>
              <w:spacing w:after="0" w:line="240" w:lineRule="auto"/>
              <w:jc w:val="left"/>
              <w:rPr>
                <w:rFonts w:eastAsia="Calibri" w:cs="Calibri"/>
                <w:szCs w:val="24"/>
              </w:rPr>
            </w:pPr>
            <w:r w:rsidRPr="00A23547">
              <w:rPr>
                <w:rFonts w:cs="Calibri"/>
                <w:szCs w:val="24"/>
              </w:rPr>
              <w:t>MICS vezető</w:t>
            </w:r>
          </w:p>
        </w:tc>
        <w:tc>
          <w:tcPr>
            <w:tcW w:w="1134" w:type="dxa"/>
          </w:tcPr>
          <w:p w14:paraId="631BC5F4" w14:textId="77777777" w:rsidR="00423D63" w:rsidRPr="00A23547" w:rsidRDefault="00423D63" w:rsidP="006C4085">
            <w:pPr>
              <w:spacing w:after="0" w:line="240" w:lineRule="auto"/>
              <w:jc w:val="left"/>
              <w:rPr>
                <w:rFonts w:eastAsia="Calibri" w:cs="Calibri"/>
                <w:szCs w:val="24"/>
              </w:rPr>
            </w:pPr>
            <w:r w:rsidRPr="00A23547">
              <w:rPr>
                <w:rFonts w:cs="Calibri"/>
                <w:szCs w:val="24"/>
              </w:rPr>
              <w:t>MICS</w:t>
            </w:r>
          </w:p>
        </w:tc>
        <w:tc>
          <w:tcPr>
            <w:tcW w:w="1700" w:type="dxa"/>
          </w:tcPr>
          <w:p w14:paraId="3B86055F" w14:textId="77777777" w:rsidR="00423D63" w:rsidRPr="00A23547" w:rsidRDefault="00423D63" w:rsidP="006C4085">
            <w:pPr>
              <w:spacing w:after="0" w:line="240" w:lineRule="auto"/>
              <w:jc w:val="left"/>
              <w:rPr>
                <w:rFonts w:eastAsia="Calibri" w:cs="Calibri"/>
                <w:szCs w:val="24"/>
              </w:rPr>
            </w:pPr>
            <w:r w:rsidRPr="00A23547">
              <w:rPr>
                <w:rFonts w:cs="Calibri"/>
                <w:szCs w:val="24"/>
              </w:rPr>
              <w:t>2022.09.14</w:t>
            </w:r>
          </w:p>
        </w:tc>
        <w:tc>
          <w:tcPr>
            <w:tcW w:w="2700" w:type="dxa"/>
          </w:tcPr>
          <w:p w14:paraId="1F88DE49" w14:textId="7C85C30D" w:rsidR="00423D63" w:rsidRPr="00A23547" w:rsidRDefault="00423D63" w:rsidP="00421441">
            <w:pPr>
              <w:spacing w:after="0" w:line="240" w:lineRule="auto"/>
              <w:jc w:val="left"/>
              <w:rPr>
                <w:rFonts w:eastAsia="Calibri" w:cs="Calibri"/>
                <w:szCs w:val="24"/>
              </w:rPr>
            </w:pPr>
            <w:r w:rsidRPr="00A23547">
              <w:rPr>
                <w:rFonts w:cs="Calibri"/>
                <w:szCs w:val="24"/>
              </w:rPr>
              <w:t>MIR leírás</w:t>
            </w:r>
          </w:p>
        </w:tc>
        <w:tc>
          <w:tcPr>
            <w:tcW w:w="2268" w:type="dxa"/>
          </w:tcPr>
          <w:p w14:paraId="60C46904" w14:textId="77777777" w:rsidR="00423D63" w:rsidRPr="00A23547" w:rsidRDefault="00423D63" w:rsidP="006C4085">
            <w:pPr>
              <w:spacing w:after="0" w:line="240" w:lineRule="auto"/>
              <w:jc w:val="left"/>
              <w:rPr>
                <w:rFonts w:eastAsia="Calibri" w:cs="Calibri"/>
                <w:szCs w:val="24"/>
              </w:rPr>
            </w:pPr>
            <w:r w:rsidRPr="00A23547">
              <w:rPr>
                <w:rFonts w:cs="Calibri"/>
                <w:szCs w:val="24"/>
              </w:rPr>
              <w:t>Munkaterv</w:t>
            </w:r>
          </w:p>
        </w:tc>
        <w:tc>
          <w:tcPr>
            <w:tcW w:w="1276" w:type="dxa"/>
          </w:tcPr>
          <w:p w14:paraId="69FD97C4"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045683A2" w14:textId="77777777" w:rsidTr="00360E37">
        <w:tc>
          <w:tcPr>
            <w:tcW w:w="851" w:type="dxa"/>
            <w:shd w:val="clear" w:color="auto" w:fill="F2F2F2" w:themeFill="background1" w:themeFillShade="F2"/>
          </w:tcPr>
          <w:p w14:paraId="5A689986" w14:textId="77777777" w:rsidR="00423D63" w:rsidRPr="00A23547" w:rsidRDefault="00423D63" w:rsidP="006C4085">
            <w:pPr>
              <w:spacing w:after="0" w:line="240" w:lineRule="auto"/>
              <w:jc w:val="left"/>
              <w:rPr>
                <w:rFonts w:eastAsia="Calibri" w:cs="Calibri"/>
                <w:szCs w:val="24"/>
              </w:rPr>
            </w:pPr>
            <w:r w:rsidRPr="00A23547">
              <w:rPr>
                <w:rFonts w:cs="Calibri"/>
                <w:szCs w:val="24"/>
              </w:rPr>
              <w:t>2.</w:t>
            </w:r>
          </w:p>
        </w:tc>
        <w:tc>
          <w:tcPr>
            <w:tcW w:w="3544" w:type="dxa"/>
            <w:shd w:val="clear" w:color="auto" w:fill="F2F2F2" w:themeFill="background1" w:themeFillShade="F2"/>
          </w:tcPr>
          <w:p w14:paraId="79D69BA4" w14:textId="77777777" w:rsidR="00423D63" w:rsidRPr="00A23547" w:rsidRDefault="00423D63" w:rsidP="006C4085">
            <w:pPr>
              <w:spacing w:after="0" w:line="240" w:lineRule="auto"/>
              <w:jc w:val="left"/>
              <w:rPr>
                <w:rFonts w:eastAsia="Calibri" w:cs="Calibri"/>
                <w:b/>
                <w:szCs w:val="24"/>
              </w:rPr>
            </w:pPr>
            <w:r w:rsidRPr="00A23547">
              <w:rPr>
                <w:rFonts w:cs="Calibri"/>
                <w:b/>
                <w:szCs w:val="24"/>
              </w:rPr>
              <w:t>Az intézményi önértékelés végrehajtása</w:t>
            </w:r>
          </w:p>
        </w:tc>
        <w:tc>
          <w:tcPr>
            <w:tcW w:w="1412" w:type="dxa"/>
            <w:shd w:val="clear" w:color="auto" w:fill="F2F2F2" w:themeFill="background1" w:themeFillShade="F2"/>
          </w:tcPr>
          <w:p w14:paraId="391DED59" w14:textId="77777777" w:rsidR="00423D63" w:rsidRPr="00A23547" w:rsidRDefault="00423D63" w:rsidP="006C4085">
            <w:pPr>
              <w:spacing w:after="0" w:line="240" w:lineRule="auto"/>
              <w:jc w:val="left"/>
              <w:rPr>
                <w:rFonts w:eastAsia="Calibri" w:cs="Calibri"/>
                <w:szCs w:val="24"/>
              </w:rPr>
            </w:pPr>
            <w:r w:rsidRPr="00A23547">
              <w:rPr>
                <w:rFonts w:cs="Calibri"/>
                <w:szCs w:val="24"/>
              </w:rPr>
              <w:t> </w:t>
            </w:r>
          </w:p>
        </w:tc>
        <w:tc>
          <w:tcPr>
            <w:tcW w:w="1134" w:type="dxa"/>
            <w:shd w:val="clear" w:color="auto" w:fill="F2F2F2" w:themeFill="background1" w:themeFillShade="F2"/>
          </w:tcPr>
          <w:p w14:paraId="4C273218" w14:textId="77777777" w:rsidR="00423D63" w:rsidRPr="00A23547" w:rsidRDefault="00423D63" w:rsidP="006C4085">
            <w:pPr>
              <w:spacing w:after="0" w:line="240" w:lineRule="auto"/>
              <w:jc w:val="left"/>
              <w:rPr>
                <w:rFonts w:eastAsia="Calibri" w:cs="Calibri"/>
                <w:szCs w:val="24"/>
              </w:rPr>
            </w:pPr>
            <w:r w:rsidRPr="00A23547">
              <w:rPr>
                <w:rFonts w:cs="Calibri"/>
                <w:szCs w:val="24"/>
              </w:rPr>
              <w:t> </w:t>
            </w:r>
          </w:p>
        </w:tc>
        <w:tc>
          <w:tcPr>
            <w:tcW w:w="1700" w:type="dxa"/>
            <w:shd w:val="clear" w:color="auto" w:fill="F2F2F2" w:themeFill="background1" w:themeFillShade="F2"/>
          </w:tcPr>
          <w:p w14:paraId="16B9967E" w14:textId="77777777" w:rsidR="00423D63" w:rsidRPr="00A23547" w:rsidRDefault="00423D63" w:rsidP="006C4085">
            <w:pPr>
              <w:spacing w:after="0" w:line="240" w:lineRule="auto"/>
              <w:jc w:val="left"/>
              <w:rPr>
                <w:rFonts w:eastAsia="Calibri" w:cs="Calibri"/>
                <w:szCs w:val="24"/>
              </w:rPr>
            </w:pPr>
            <w:r w:rsidRPr="00A23547">
              <w:rPr>
                <w:rFonts w:cs="Calibri"/>
                <w:szCs w:val="24"/>
              </w:rPr>
              <w:t> </w:t>
            </w:r>
          </w:p>
        </w:tc>
        <w:tc>
          <w:tcPr>
            <w:tcW w:w="2700" w:type="dxa"/>
            <w:shd w:val="clear" w:color="auto" w:fill="F2F2F2" w:themeFill="background1" w:themeFillShade="F2"/>
          </w:tcPr>
          <w:p w14:paraId="68CF1618" w14:textId="77777777" w:rsidR="00423D63" w:rsidRPr="00A23547" w:rsidRDefault="00423D63" w:rsidP="00421441">
            <w:pPr>
              <w:spacing w:after="0" w:line="240" w:lineRule="auto"/>
              <w:jc w:val="left"/>
              <w:rPr>
                <w:rFonts w:eastAsia="Calibri" w:cs="Calibri"/>
                <w:szCs w:val="24"/>
              </w:rPr>
            </w:pPr>
            <w:r w:rsidRPr="00A23547">
              <w:rPr>
                <w:rFonts w:cs="Calibri"/>
                <w:szCs w:val="24"/>
              </w:rPr>
              <w:t> </w:t>
            </w:r>
          </w:p>
        </w:tc>
        <w:tc>
          <w:tcPr>
            <w:tcW w:w="2268" w:type="dxa"/>
            <w:shd w:val="clear" w:color="auto" w:fill="F2F2F2" w:themeFill="background1" w:themeFillShade="F2"/>
          </w:tcPr>
          <w:p w14:paraId="6B8F8B01" w14:textId="77777777" w:rsidR="00423D63" w:rsidRPr="00A23547" w:rsidRDefault="00423D63" w:rsidP="006C4085">
            <w:pPr>
              <w:spacing w:after="0" w:line="240" w:lineRule="auto"/>
              <w:jc w:val="left"/>
              <w:rPr>
                <w:rFonts w:eastAsia="Calibri" w:cs="Calibri"/>
                <w:szCs w:val="24"/>
              </w:rPr>
            </w:pPr>
            <w:r w:rsidRPr="00A23547">
              <w:rPr>
                <w:rFonts w:cs="Calibri"/>
                <w:szCs w:val="24"/>
              </w:rPr>
              <w:t> </w:t>
            </w:r>
          </w:p>
        </w:tc>
        <w:tc>
          <w:tcPr>
            <w:tcW w:w="1276" w:type="dxa"/>
            <w:shd w:val="clear" w:color="auto" w:fill="F2F2F2" w:themeFill="background1" w:themeFillShade="F2"/>
          </w:tcPr>
          <w:p w14:paraId="7CD4A1F7" w14:textId="77777777" w:rsidR="00423D63" w:rsidRPr="00A23547" w:rsidRDefault="00423D63" w:rsidP="006C4085">
            <w:pPr>
              <w:spacing w:after="0" w:line="240" w:lineRule="auto"/>
              <w:jc w:val="left"/>
              <w:rPr>
                <w:rFonts w:eastAsia="Calibri" w:cs="Calibri"/>
                <w:szCs w:val="24"/>
              </w:rPr>
            </w:pPr>
          </w:p>
        </w:tc>
      </w:tr>
      <w:tr w:rsidR="00423D63" w:rsidRPr="00A23547" w14:paraId="77608515" w14:textId="77777777" w:rsidTr="00360E37">
        <w:tc>
          <w:tcPr>
            <w:tcW w:w="851" w:type="dxa"/>
          </w:tcPr>
          <w:p w14:paraId="06049DEB" w14:textId="77777777" w:rsidR="00423D63" w:rsidRPr="00A23547" w:rsidRDefault="00423D63" w:rsidP="006C4085">
            <w:pPr>
              <w:spacing w:after="0" w:line="240" w:lineRule="auto"/>
              <w:jc w:val="left"/>
              <w:rPr>
                <w:rFonts w:eastAsia="Calibri" w:cs="Calibri"/>
                <w:szCs w:val="24"/>
              </w:rPr>
            </w:pPr>
            <w:r w:rsidRPr="00A23547">
              <w:rPr>
                <w:rFonts w:cs="Calibri"/>
                <w:szCs w:val="24"/>
              </w:rPr>
              <w:t>2.1</w:t>
            </w:r>
          </w:p>
        </w:tc>
        <w:tc>
          <w:tcPr>
            <w:tcW w:w="3544" w:type="dxa"/>
            <w:shd w:val="clear" w:color="auto" w:fill="FFFFFF" w:themeFill="background1"/>
          </w:tcPr>
          <w:p w14:paraId="7A2AFF75" w14:textId="77777777" w:rsidR="00423D63" w:rsidRPr="00A23547" w:rsidRDefault="00423D63" w:rsidP="006C4085">
            <w:pPr>
              <w:spacing w:after="0" w:line="240" w:lineRule="auto"/>
              <w:jc w:val="left"/>
              <w:rPr>
                <w:rFonts w:eastAsia="Calibri" w:cs="Calibri"/>
                <w:szCs w:val="24"/>
              </w:rPr>
            </w:pPr>
            <w:r w:rsidRPr="00A23547">
              <w:rPr>
                <w:rFonts w:cs="Calibri"/>
                <w:szCs w:val="24"/>
              </w:rPr>
              <w:t>Információ- és adatgyűjtés</w:t>
            </w:r>
          </w:p>
        </w:tc>
        <w:tc>
          <w:tcPr>
            <w:tcW w:w="1412" w:type="dxa"/>
            <w:shd w:val="clear" w:color="auto" w:fill="FFFFFF" w:themeFill="background1"/>
          </w:tcPr>
          <w:p w14:paraId="5E972975" w14:textId="77777777" w:rsidR="00423D63" w:rsidRPr="00A23547" w:rsidRDefault="00423D63" w:rsidP="006C4085">
            <w:pPr>
              <w:spacing w:after="0" w:line="240" w:lineRule="auto"/>
              <w:jc w:val="left"/>
              <w:rPr>
                <w:rFonts w:eastAsia="Calibri" w:cs="Calibri"/>
                <w:szCs w:val="24"/>
              </w:rPr>
            </w:pPr>
          </w:p>
        </w:tc>
        <w:tc>
          <w:tcPr>
            <w:tcW w:w="1134" w:type="dxa"/>
            <w:shd w:val="clear" w:color="auto" w:fill="FFFFFF" w:themeFill="background1"/>
          </w:tcPr>
          <w:p w14:paraId="681E5461" w14:textId="77777777" w:rsidR="00423D63" w:rsidRPr="00A23547" w:rsidRDefault="00423D63" w:rsidP="006C4085">
            <w:pPr>
              <w:spacing w:after="0" w:line="240" w:lineRule="auto"/>
              <w:jc w:val="left"/>
              <w:rPr>
                <w:rFonts w:eastAsia="Calibri" w:cs="Calibri"/>
                <w:szCs w:val="24"/>
              </w:rPr>
            </w:pPr>
          </w:p>
        </w:tc>
        <w:tc>
          <w:tcPr>
            <w:tcW w:w="1700" w:type="dxa"/>
            <w:shd w:val="clear" w:color="auto" w:fill="FFFFFF" w:themeFill="background1"/>
          </w:tcPr>
          <w:p w14:paraId="6E97F623" w14:textId="77777777" w:rsidR="00423D63" w:rsidRPr="00A23547" w:rsidRDefault="00423D63" w:rsidP="006C4085">
            <w:pPr>
              <w:spacing w:after="0" w:line="240" w:lineRule="auto"/>
              <w:jc w:val="left"/>
              <w:rPr>
                <w:rFonts w:eastAsia="Calibri" w:cs="Calibri"/>
                <w:szCs w:val="24"/>
              </w:rPr>
            </w:pPr>
          </w:p>
        </w:tc>
        <w:tc>
          <w:tcPr>
            <w:tcW w:w="2700" w:type="dxa"/>
            <w:shd w:val="clear" w:color="auto" w:fill="FFFFFF" w:themeFill="background1"/>
          </w:tcPr>
          <w:p w14:paraId="56CA81F1" w14:textId="77777777" w:rsidR="00423D63" w:rsidRPr="00A23547" w:rsidRDefault="00423D63" w:rsidP="00421441">
            <w:pPr>
              <w:spacing w:after="0" w:line="240" w:lineRule="auto"/>
              <w:jc w:val="left"/>
              <w:rPr>
                <w:rFonts w:eastAsia="Calibri" w:cs="Calibri"/>
                <w:szCs w:val="24"/>
              </w:rPr>
            </w:pPr>
            <w:r w:rsidRPr="00A23547">
              <w:rPr>
                <w:rFonts w:cs="Calibri"/>
                <w:szCs w:val="24"/>
              </w:rPr>
              <w:t> </w:t>
            </w:r>
          </w:p>
        </w:tc>
        <w:tc>
          <w:tcPr>
            <w:tcW w:w="2268" w:type="dxa"/>
            <w:shd w:val="clear" w:color="auto" w:fill="FFFFFF" w:themeFill="background1"/>
          </w:tcPr>
          <w:p w14:paraId="31E7E3AD" w14:textId="77777777" w:rsidR="00423D63" w:rsidRPr="00A23547" w:rsidRDefault="00423D63" w:rsidP="006C4085">
            <w:pPr>
              <w:spacing w:after="0" w:line="240" w:lineRule="auto"/>
              <w:jc w:val="left"/>
              <w:rPr>
                <w:rFonts w:eastAsia="Calibri" w:cs="Calibri"/>
                <w:szCs w:val="24"/>
              </w:rPr>
            </w:pPr>
            <w:r w:rsidRPr="00A23547">
              <w:rPr>
                <w:rFonts w:cs="Calibri"/>
                <w:szCs w:val="24"/>
              </w:rPr>
              <w:t> </w:t>
            </w:r>
          </w:p>
        </w:tc>
        <w:tc>
          <w:tcPr>
            <w:tcW w:w="1276" w:type="dxa"/>
            <w:shd w:val="clear" w:color="auto" w:fill="FFFFFF" w:themeFill="background1"/>
          </w:tcPr>
          <w:p w14:paraId="2816379F" w14:textId="77777777" w:rsidR="00423D63" w:rsidRPr="00A23547" w:rsidRDefault="00423D63" w:rsidP="006C4085">
            <w:pPr>
              <w:spacing w:after="0" w:line="240" w:lineRule="auto"/>
              <w:jc w:val="left"/>
              <w:rPr>
                <w:rFonts w:eastAsia="Calibri" w:cs="Calibri"/>
                <w:szCs w:val="24"/>
              </w:rPr>
            </w:pPr>
          </w:p>
        </w:tc>
      </w:tr>
      <w:tr w:rsidR="00423D63" w:rsidRPr="00A23547" w14:paraId="7703F6D2" w14:textId="77777777" w:rsidTr="00360E37">
        <w:tc>
          <w:tcPr>
            <w:tcW w:w="851" w:type="dxa"/>
          </w:tcPr>
          <w:p w14:paraId="4CDE6AEB" w14:textId="77777777" w:rsidR="00423D63" w:rsidRPr="00A23547" w:rsidRDefault="00423D63" w:rsidP="006C4085">
            <w:pPr>
              <w:spacing w:after="0" w:line="240" w:lineRule="auto"/>
              <w:jc w:val="left"/>
              <w:rPr>
                <w:rFonts w:eastAsia="Calibri" w:cs="Calibri"/>
                <w:szCs w:val="24"/>
              </w:rPr>
            </w:pPr>
            <w:r w:rsidRPr="00A23547">
              <w:rPr>
                <w:rFonts w:cs="Calibri"/>
                <w:szCs w:val="24"/>
              </w:rPr>
              <w:t>2.1.1</w:t>
            </w:r>
          </w:p>
        </w:tc>
        <w:tc>
          <w:tcPr>
            <w:tcW w:w="3544" w:type="dxa"/>
          </w:tcPr>
          <w:p w14:paraId="0BB88F9E" w14:textId="77777777" w:rsidR="00423D63" w:rsidRPr="00A23547" w:rsidRDefault="00423D63" w:rsidP="006C4085">
            <w:pPr>
              <w:spacing w:after="0" w:line="240" w:lineRule="auto"/>
              <w:jc w:val="left"/>
              <w:rPr>
                <w:rFonts w:eastAsia="Calibri" w:cs="Calibri"/>
                <w:szCs w:val="24"/>
              </w:rPr>
            </w:pPr>
            <w:r w:rsidRPr="00A23547">
              <w:rPr>
                <w:rFonts w:cs="Calibri"/>
                <w:szCs w:val="24"/>
              </w:rPr>
              <w:t>Dokumentumelemzés</w:t>
            </w:r>
          </w:p>
        </w:tc>
        <w:tc>
          <w:tcPr>
            <w:tcW w:w="1412" w:type="dxa"/>
            <w:shd w:val="clear" w:color="auto" w:fill="FFFFFF" w:themeFill="background1"/>
          </w:tcPr>
          <w:p w14:paraId="426A567F" w14:textId="77777777" w:rsidR="00423D63" w:rsidRPr="00A23547" w:rsidRDefault="00423D63" w:rsidP="006C4085">
            <w:pPr>
              <w:spacing w:after="0" w:line="240" w:lineRule="auto"/>
              <w:jc w:val="left"/>
              <w:rPr>
                <w:rFonts w:eastAsia="Calibri" w:cs="Calibri"/>
                <w:szCs w:val="24"/>
              </w:rPr>
            </w:pPr>
            <w:r w:rsidRPr="00A23547">
              <w:rPr>
                <w:rFonts w:cs="Calibri"/>
                <w:szCs w:val="24"/>
              </w:rPr>
              <w:t> MICS vezető</w:t>
            </w:r>
          </w:p>
        </w:tc>
        <w:tc>
          <w:tcPr>
            <w:tcW w:w="1134" w:type="dxa"/>
            <w:shd w:val="clear" w:color="auto" w:fill="FFFFFF" w:themeFill="background1"/>
          </w:tcPr>
          <w:p w14:paraId="04852586" w14:textId="77777777" w:rsidR="00423D63" w:rsidRPr="00A23547" w:rsidRDefault="00423D63" w:rsidP="006C4085">
            <w:pPr>
              <w:spacing w:after="0" w:line="240" w:lineRule="auto"/>
              <w:jc w:val="left"/>
              <w:rPr>
                <w:rFonts w:eastAsia="Calibri" w:cs="Calibri"/>
                <w:szCs w:val="24"/>
              </w:rPr>
            </w:pPr>
            <w:r w:rsidRPr="00A23547">
              <w:rPr>
                <w:rFonts w:cs="Calibri"/>
                <w:szCs w:val="24"/>
              </w:rPr>
              <w:t xml:space="preserve"> Oktatói testület </w:t>
            </w:r>
            <w:r w:rsidRPr="00A23547">
              <w:rPr>
                <w:rFonts w:cs="Calibri"/>
                <w:szCs w:val="24"/>
              </w:rPr>
              <w:lastRenderedPageBreak/>
              <w:t>kijelölt tagjai</w:t>
            </w:r>
          </w:p>
        </w:tc>
        <w:tc>
          <w:tcPr>
            <w:tcW w:w="1700" w:type="dxa"/>
            <w:shd w:val="clear" w:color="auto" w:fill="FFFFFF" w:themeFill="background1"/>
          </w:tcPr>
          <w:p w14:paraId="02FD41ED" w14:textId="77777777" w:rsidR="00423D63" w:rsidRPr="00A23547" w:rsidRDefault="00423D63" w:rsidP="006C4085">
            <w:pPr>
              <w:spacing w:after="0" w:line="240" w:lineRule="auto"/>
              <w:jc w:val="left"/>
              <w:rPr>
                <w:rFonts w:eastAsia="Calibri" w:cs="Calibri"/>
                <w:szCs w:val="24"/>
              </w:rPr>
            </w:pPr>
            <w:r w:rsidRPr="00A23547">
              <w:rPr>
                <w:rFonts w:cs="Calibri"/>
                <w:szCs w:val="24"/>
              </w:rPr>
              <w:lastRenderedPageBreak/>
              <w:t>2022.09.15 – 2024.02.28.</w:t>
            </w:r>
          </w:p>
        </w:tc>
        <w:tc>
          <w:tcPr>
            <w:tcW w:w="2700" w:type="dxa"/>
          </w:tcPr>
          <w:p w14:paraId="48D6D612" w14:textId="3E436A0C" w:rsidR="00423D63" w:rsidRPr="00A23547" w:rsidRDefault="00423D63" w:rsidP="00421441">
            <w:pPr>
              <w:spacing w:after="0" w:line="240" w:lineRule="auto"/>
              <w:jc w:val="left"/>
              <w:rPr>
                <w:rFonts w:eastAsia="Calibri" w:cs="Calibri"/>
                <w:szCs w:val="24"/>
              </w:rPr>
            </w:pPr>
            <w:r w:rsidRPr="00A23547">
              <w:rPr>
                <w:rFonts w:cs="Calibri"/>
                <w:szCs w:val="24"/>
              </w:rPr>
              <w:t xml:space="preserve"> Belső működés-szabályozó dokumentumok (Házirend, SZMSZ, Szakmai program), </w:t>
            </w:r>
            <w:r w:rsidRPr="00A23547">
              <w:rPr>
                <w:rFonts w:cs="Calibri"/>
                <w:szCs w:val="24"/>
              </w:rPr>
              <w:lastRenderedPageBreak/>
              <w:t>belső szervezeti dokumentumok (munkatervek, beszámolók)</w:t>
            </w:r>
          </w:p>
        </w:tc>
        <w:tc>
          <w:tcPr>
            <w:tcW w:w="2268" w:type="dxa"/>
          </w:tcPr>
          <w:p w14:paraId="74DF5A7D" w14:textId="77777777" w:rsidR="00423D63" w:rsidRPr="00A23547" w:rsidRDefault="00423D63" w:rsidP="006C4085">
            <w:pPr>
              <w:spacing w:after="0" w:line="240" w:lineRule="auto"/>
              <w:jc w:val="left"/>
              <w:rPr>
                <w:rFonts w:eastAsia="Calibri" w:cs="Calibri"/>
                <w:szCs w:val="24"/>
              </w:rPr>
            </w:pPr>
            <w:r w:rsidRPr="00A23547">
              <w:rPr>
                <w:rFonts w:cs="Calibri"/>
                <w:szCs w:val="24"/>
              </w:rPr>
              <w:lastRenderedPageBreak/>
              <w:t xml:space="preserve"> Feljegyzés a dokumentum elemzéséről (az </w:t>
            </w:r>
            <w:r w:rsidRPr="00A23547">
              <w:rPr>
                <w:rFonts w:cs="Calibri"/>
                <w:szCs w:val="24"/>
              </w:rPr>
              <w:lastRenderedPageBreak/>
              <w:t>önértékelési szempontok mentén)</w:t>
            </w:r>
          </w:p>
        </w:tc>
        <w:tc>
          <w:tcPr>
            <w:tcW w:w="1276" w:type="dxa"/>
          </w:tcPr>
          <w:p w14:paraId="379F581C"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lastRenderedPageBreak/>
              <w:t>Igazgató</w:t>
            </w:r>
          </w:p>
        </w:tc>
      </w:tr>
      <w:tr w:rsidR="00423D63" w:rsidRPr="00A23547" w14:paraId="46FDD74F" w14:textId="77777777" w:rsidTr="00360E37">
        <w:tc>
          <w:tcPr>
            <w:tcW w:w="851" w:type="dxa"/>
          </w:tcPr>
          <w:p w14:paraId="6E20CF85" w14:textId="77777777" w:rsidR="00423D63" w:rsidRPr="00A23547" w:rsidRDefault="00423D63" w:rsidP="006C4085">
            <w:pPr>
              <w:spacing w:after="0" w:line="240" w:lineRule="auto"/>
              <w:jc w:val="left"/>
              <w:rPr>
                <w:rFonts w:cs="Calibri"/>
                <w:szCs w:val="24"/>
              </w:rPr>
            </w:pPr>
            <w:r w:rsidRPr="00A23547">
              <w:rPr>
                <w:rFonts w:cs="Calibri"/>
                <w:szCs w:val="24"/>
              </w:rPr>
              <w:lastRenderedPageBreak/>
              <w:t>2.1.2</w:t>
            </w:r>
          </w:p>
        </w:tc>
        <w:tc>
          <w:tcPr>
            <w:tcW w:w="3544" w:type="dxa"/>
          </w:tcPr>
          <w:p w14:paraId="7BC61D9E" w14:textId="77777777" w:rsidR="00423D63" w:rsidRPr="00A23547" w:rsidRDefault="00423D63" w:rsidP="006C4085">
            <w:pPr>
              <w:spacing w:after="0" w:line="240" w:lineRule="auto"/>
              <w:jc w:val="left"/>
              <w:rPr>
                <w:rFonts w:cs="Calibri"/>
                <w:szCs w:val="24"/>
              </w:rPr>
            </w:pPr>
            <w:r w:rsidRPr="00A23547">
              <w:rPr>
                <w:rFonts w:cs="Calibri"/>
                <w:szCs w:val="24"/>
              </w:rPr>
              <w:t xml:space="preserve">Partneri igény és elégedettségmérések az intézményi önértékeléshez </w:t>
            </w:r>
          </w:p>
          <w:p w14:paraId="7A6B43C9" w14:textId="77777777" w:rsidR="00423D63" w:rsidRPr="00A23547" w:rsidRDefault="00423D63" w:rsidP="006C4085">
            <w:pPr>
              <w:spacing w:after="0" w:line="240" w:lineRule="auto"/>
              <w:jc w:val="left"/>
              <w:rPr>
                <w:rFonts w:cs="Calibri"/>
                <w:szCs w:val="24"/>
              </w:rPr>
            </w:pPr>
            <w:r w:rsidRPr="00A23547">
              <w:rPr>
                <w:rFonts w:cs="Calibri"/>
                <w:szCs w:val="24"/>
              </w:rPr>
              <w:t>(Partnerek azonosítása, a partnerek igényeinek és elégedettségének mérése folyamat)</w:t>
            </w:r>
          </w:p>
        </w:tc>
        <w:tc>
          <w:tcPr>
            <w:tcW w:w="1412" w:type="dxa"/>
          </w:tcPr>
          <w:p w14:paraId="00146CEF" w14:textId="77777777" w:rsidR="00423D63" w:rsidRPr="00A23547" w:rsidRDefault="00423D63" w:rsidP="006C4085">
            <w:pPr>
              <w:spacing w:after="0" w:line="240" w:lineRule="auto"/>
              <w:jc w:val="left"/>
              <w:rPr>
                <w:rFonts w:cs="Calibri"/>
                <w:szCs w:val="24"/>
              </w:rPr>
            </w:pPr>
            <w:r w:rsidRPr="00A23547">
              <w:rPr>
                <w:rFonts w:cs="Calibri"/>
                <w:szCs w:val="24"/>
              </w:rPr>
              <w:t>MICS vezető</w:t>
            </w:r>
          </w:p>
        </w:tc>
        <w:tc>
          <w:tcPr>
            <w:tcW w:w="1134" w:type="dxa"/>
          </w:tcPr>
          <w:p w14:paraId="2AA3CA7E" w14:textId="77777777" w:rsidR="00423D63" w:rsidRPr="00A23547" w:rsidRDefault="00423D63" w:rsidP="006C4085">
            <w:pPr>
              <w:spacing w:after="0" w:line="240" w:lineRule="auto"/>
              <w:jc w:val="left"/>
              <w:rPr>
                <w:rFonts w:cs="Calibri"/>
                <w:szCs w:val="24"/>
              </w:rPr>
            </w:pPr>
            <w:r w:rsidRPr="00A23547">
              <w:rPr>
                <w:rFonts w:cs="Calibri"/>
                <w:szCs w:val="24"/>
              </w:rPr>
              <w:t>MICS csoport tagjai / Oktatói testület kijelölt tagjai</w:t>
            </w:r>
          </w:p>
        </w:tc>
        <w:tc>
          <w:tcPr>
            <w:tcW w:w="1700" w:type="dxa"/>
          </w:tcPr>
          <w:p w14:paraId="689C0A0E" w14:textId="77777777" w:rsidR="00423D63" w:rsidRPr="00A23547" w:rsidRDefault="00423D63" w:rsidP="006C4085">
            <w:pPr>
              <w:spacing w:after="0" w:line="240" w:lineRule="auto"/>
              <w:jc w:val="left"/>
              <w:rPr>
                <w:rFonts w:cs="Calibri"/>
                <w:szCs w:val="24"/>
              </w:rPr>
            </w:pPr>
            <w:r w:rsidRPr="00A23547">
              <w:rPr>
                <w:rFonts w:cs="Calibri"/>
                <w:szCs w:val="24"/>
              </w:rPr>
              <w:t>2024. 02.15 – 2024. 03.30.</w:t>
            </w:r>
          </w:p>
        </w:tc>
        <w:tc>
          <w:tcPr>
            <w:tcW w:w="2700" w:type="dxa"/>
          </w:tcPr>
          <w:p w14:paraId="453AB119" w14:textId="77777777" w:rsidR="00423D63" w:rsidRPr="00A23547" w:rsidRDefault="00423D63" w:rsidP="00421441">
            <w:pPr>
              <w:spacing w:after="0" w:line="240" w:lineRule="auto"/>
              <w:jc w:val="left"/>
              <w:rPr>
                <w:rFonts w:cs="Calibri"/>
                <w:szCs w:val="24"/>
              </w:rPr>
            </w:pPr>
            <w:r w:rsidRPr="00A23547">
              <w:rPr>
                <w:rFonts w:cs="Calibri"/>
                <w:szCs w:val="24"/>
              </w:rPr>
              <w:t>Partneri igény és elégedettségmérés kérdőívei</w:t>
            </w:r>
          </w:p>
          <w:p w14:paraId="77A8E924" w14:textId="77777777" w:rsidR="00423D63" w:rsidRPr="00A23547" w:rsidRDefault="00423D63" w:rsidP="00421441">
            <w:pPr>
              <w:spacing w:after="0" w:line="240" w:lineRule="auto"/>
              <w:jc w:val="left"/>
              <w:rPr>
                <w:rFonts w:cs="Calibri"/>
                <w:color w:val="000000"/>
                <w:szCs w:val="24"/>
              </w:rPr>
            </w:pPr>
            <w:r w:rsidRPr="00A23547">
              <w:rPr>
                <w:rFonts w:cs="Calibri"/>
                <w:color w:val="000000"/>
                <w:szCs w:val="24"/>
              </w:rPr>
              <w:t>Partneri igény- és elégedettségmérés az oktatói értékeléshez</w:t>
            </w:r>
          </w:p>
          <w:p w14:paraId="2604FAD9" w14:textId="77777777" w:rsidR="00423D63" w:rsidRPr="00A23547" w:rsidRDefault="00423D63" w:rsidP="00421441">
            <w:pPr>
              <w:spacing w:after="0" w:line="240" w:lineRule="auto"/>
              <w:jc w:val="left"/>
              <w:rPr>
                <w:rFonts w:cs="Calibri"/>
                <w:color w:val="000000"/>
                <w:szCs w:val="24"/>
              </w:rPr>
            </w:pPr>
            <w:r w:rsidRPr="00A23547">
              <w:rPr>
                <w:rFonts w:cs="Calibri"/>
                <w:color w:val="000000"/>
                <w:szCs w:val="24"/>
              </w:rPr>
              <w:t>Partneri igény- és elégedettségmérés az intézményi önértékeléshez (tanulói)</w:t>
            </w:r>
          </w:p>
          <w:p w14:paraId="2818188C" w14:textId="77777777" w:rsidR="00423D63" w:rsidRPr="00A23547" w:rsidRDefault="00423D63" w:rsidP="00421441">
            <w:pPr>
              <w:spacing w:after="0" w:line="240" w:lineRule="auto"/>
              <w:jc w:val="left"/>
              <w:rPr>
                <w:rFonts w:cs="Calibri"/>
                <w:color w:val="000000"/>
                <w:szCs w:val="24"/>
              </w:rPr>
            </w:pPr>
            <w:r w:rsidRPr="00A23547">
              <w:rPr>
                <w:rFonts w:cs="Calibri"/>
                <w:color w:val="000000"/>
                <w:szCs w:val="24"/>
              </w:rPr>
              <w:t>Partneri igény- és elégedettségmérés az intézményi- és intézményvezetői önértékeléshez (oktatói)</w:t>
            </w:r>
          </w:p>
          <w:p w14:paraId="3F7271CD" w14:textId="77777777" w:rsidR="00423D63" w:rsidRPr="00A23547" w:rsidRDefault="00423D63" w:rsidP="00421441">
            <w:pPr>
              <w:spacing w:after="0" w:line="240" w:lineRule="auto"/>
              <w:jc w:val="left"/>
              <w:rPr>
                <w:rFonts w:cs="Calibri"/>
                <w:color w:val="000000"/>
                <w:szCs w:val="24"/>
              </w:rPr>
            </w:pPr>
            <w:r w:rsidRPr="00A23547">
              <w:rPr>
                <w:rFonts w:cs="Calibri"/>
                <w:color w:val="000000"/>
                <w:szCs w:val="24"/>
              </w:rPr>
              <w:t>Partneri igény- és elégedettségmérés az intézményi önértékeléshez (szülői)</w:t>
            </w:r>
          </w:p>
          <w:p w14:paraId="24848F21" w14:textId="77777777" w:rsidR="00423D63" w:rsidRPr="00A23547" w:rsidRDefault="00423D63" w:rsidP="00421441">
            <w:pPr>
              <w:spacing w:after="0" w:line="240" w:lineRule="auto"/>
              <w:jc w:val="left"/>
              <w:rPr>
                <w:rFonts w:cs="Calibri"/>
                <w:color w:val="000000"/>
                <w:szCs w:val="24"/>
              </w:rPr>
            </w:pPr>
            <w:r w:rsidRPr="00A23547">
              <w:rPr>
                <w:rFonts w:cs="Calibri"/>
                <w:color w:val="000000"/>
                <w:szCs w:val="24"/>
              </w:rPr>
              <w:t>Partneri igény- és elégedettségmérés az intézményi- és intézményvezetői önértékeléshez (duális partneri, végzetteket foglalkoztató gazdasági társaságok)</w:t>
            </w:r>
          </w:p>
          <w:p w14:paraId="0C73ADAC" w14:textId="77777777" w:rsidR="00423D63" w:rsidRPr="00A23547" w:rsidRDefault="00423D63" w:rsidP="00421441">
            <w:pPr>
              <w:spacing w:after="0" w:line="240" w:lineRule="auto"/>
              <w:jc w:val="left"/>
              <w:rPr>
                <w:rFonts w:cs="Calibri"/>
                <w:szCs w:val="24"/>
              </w:rPr>
            </w:pPr>
            <w:r w:rsidRPr="00A23547">
              <w:rPr>
                <w:rFonts w:cs="Calibri"/>
                <w:color w:val="000000"/>
                <w:szCs w:val="24"/>
              </w:rPr>
              <w:lastRenderedPageBreak/>
              <w:t>Partneri igény- és elégedettségmérések az intézményvezetői önértékeléshez</w:t>
            </w:r>
          </w:p>
        </w:tc>
        <w:tc>
          <w:tcPr>
            <w:tcW w:w="2268" w:type="dxa"/>
          </w:tcPr>
          <w:p w14:paraId="4CDA5A4D" w14:textId="77777777" w:rsidR="00423D63" w:rsidRPr="00A23547" w:rsidRDefault="00423D63" w:rsidP="006C4085">
            <w:pPr>
              <w:spacing w:after="0" w:line="240" w:lineRule="auto"/>
              <w:jc w:val="left"/>
              <w:rPr>
                <w:rFonts w:cs="Calibri"/>
                <w:szCs w:val="24"/>
              </w:rPr>
            </w:pPr>
            <w:r w:rsidRPr="00A23547">
              <w:rPr>
                <w:rFonts w:cs="Calibri"/>
                <w:szCs w:val="24"/>
              </w:rPr>
              <w:lastRenderedPageBreak/>
              <w:t>Kitöltött és értékelt kérdőívek</w:t>
            </w:r>
          </w:p>
        </w:tc>
        <w:tc>
          <w:tcPr>
            <w:tcW w:w="1276" w:type="dxa"/>
          </w:tcPr>
          <w:p w14:paraId="6FC72C5D"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023C39CD" w14:textId="77777777" w:rsidTr="00360E37">
        <w:tc>
          <w:tcPr>
            <w:tcW w:w="851" w:type="dxa"/>
          </w:tcPr>
          <w:p w14:paraId="1339BE5B" w14:textId="77777777" w:rsidR="00423D63" w:rsidRPr="00A23547" w:rsidRDefault="00423D63" w:rsidP="006C4085">
            <w:pPr>
              <w:spacing w:after="0" w:line="240" w:lineRule="auto"/>
              <w:jc w:val="left"/>
              <w:rPr>
                <w:rFonts w:cs="Calibri"/>
                <w:szCs w:val="24"/>
              </w:rPr>
            </w:pPr>
            <w:r w:rsidRPr="00A23547">
              <w:rPr>
                <w:rFonts w:cs="Calibri"/>
                <w:szCs w:val="24"/>
              </w:rPr>
              <w:lastRenderedPageBreak/>
              <w:t>2.1.3</w:t>
            </w:r>
          </w:p>
        </w:tc>
        <w:tc>
          <w:tcPr>
            <w:tcW w:w="3544" w:type="dxa"/>
          </w:tcPr>
          <w:p w14:paraId="29485591" w14:textId="77777777" w:rsidR="00423D63" w:rsidRPr="00A23547" w:rsidRDefault="00423D63" w:rsidP="006C4085">
            <w:pPr>
              <w:spacing w:after="0" w:line="240" w:lineRule="auto"/>
              <w:jc w:val="left"/>
              <w:rPr>
                <w:rFonts w:cs="Calibri"/>
                <w:szCs w:val="24"/>
              </w:rPr>
            </w:pPr>
            <w:r w:rsidRPr="00A23547">
              <w:rPr>
                <w:rFonts w:cs="Calibri"/>
                <w:szCs w:val="24"/>
              </w:rPr>
              <w:t>Interjú</w:t>
            </w:r>
          </w:p>
        </w:tc>
        <w:tc>
          <w:tcPr>
            <w:tcW w:w="1412" w:type="dxa"/>
          </w:tcPr>
          <w:p w14:paraId="57077178" w14:textId="77777777" w:rsidR="00423D63" w:rsidRPr="00A23547" w:rsidRDefault="00423D63" w:rsidP="006C4085">
            <w:pPr>
              <w:spacing w:after="0" w:line="240" w:lineRule="auto"/>
              <w:jc w:val="left"/>
              <w:rPr>
                <w:rFonts w:cs="Calibri"/>
                <w:szCs w:val="24"/>
              </w:rPr>
            </w:pPr>
            <w:r w:rsidRPr="00A23547">
              <w:rPr>
                <w:rFonts w:cs="Calibri"/>
                <w:szCs w:val="24"/>
              </w:rPr>
              <w:t>MICS vezető</w:t>
            </w:r>
          </w:p>
        </w:tc>
        <w:tc>
          <w:tcPr>
            <w:tcW w:w="1134" w:type="dxa"/>
          </w:tcPr>
          <w:p w14:paraId="5398E19C" w14:textId="77777777" w:rsidR="00423D63" w:rsidRPr="00A23547" w:rsidRDefault="00423D63" w:rsidP="006C4085">
            <w:pPr>
              <w:spacing w:after="0" w:line="240" w:lineRule="auto"/>
              <w:jc w:val="left"/>
              <w:rPr>
                <w:rFonts w:cs="Calibri"/>
                <w:szCs w:val="24"/>
              </w:rPr>
            </w:pPr>
            <w:r w:rsidRPr="00A23547">
              <w:rPr>
                <w:rFonts w:cs="Calibri"/>
                <w:szCs w:val="24"/>
              </w:rPr>
              <w:t>MICS csoport tagjai</w:t>
            </w:r>
          </w:p>
        </w:tc>
        <w:tc>
          <w:tcPr>
            <w:tcW w:w="1700" w:type="dxa"/>
          </w:tcPr>
          <w:p w14:paraId="2B13EF6C" w14:textId="77777777" w:rsidR="00423D63" w:rsidRPr="00A23547" w:rsidRDefault="00423D63" w:rsidP="006C4085">
            <w:pPr>
              <w:spacing w:after="0" w:line="240" w:lineRule="auto"/>
              <w:jc w:val="left"/>
              <w:rPr>
                <w:rFonts w:cs="Calibri"/>
                <w:szCs w:val="24"/>
              </w:rPr>
            </w:pPr>
            <w:r w:rsidRPr="00A23547">
              <w:rPr>
                <w:rFonts w:cs="Calibri"/>
                <w:szCs w:val="24"/>
              </w:rPr>
              <w:t>2024. 02.15 – 2024. 02.28.</w:t>
            </w:r>
          </w:p>
        </w:tc>
        <w:tc>
          <w:tcPr>
            <w:tcW w:w="2700" w:type="dxa"/>
          </w:tcPr>
          <w:p w14:paraId="36D4BC3B" w14:textId="77777777" w:rsidR="00423D63" w:rsidRPr="00A23547" w:rsidRDefault="00423D63" w:rsidP="00421441">
            <w:pPr>
              <w:spacing w:after="0" w:line="240" w:lineRule="auto"/>
              <w:jc w:val="left"/>
              <w:rPr>
                <w:rFonts w:cs="Calibri"/>
                <w:szCs w:val="24"/>
              </w:rPr>
            </w:pPr>
            <w:r w:rsidRPr="00A23547">
              <w:rPr>
                <w:rFonts w:cs="Calibri"/>
                <w:szCs w:val="24"/>
              </w:rPr>
              <w:t>Interjúkérdések</w:t>
            </w:r>
          </w:p>
        </w:tc>
        <w:tc>
          <w:tcPr>
            <w:tcW w:w="2268" w:type="dxa"/>
          </w:tcPr>
          <w:p w14:paraId="1A45ED8A" w14:textId="77777777" w:rsidR="00423D63" w:rsidRPr="00A23547" w:rsidRDefault="00423D63" w:rsidP="006C4085">
            <w:pPr>
              <w:spacing w:after="0" w:line="240" w:lineRule="auto"/>
              <w:jc w:val="left"/>
              <w:rPr>
                <w:rFonts w:cs="Calibri"/>
                <w:szCs w:val="24"/>
              </w:rPr>
            </w:pPr>
            <w:r w:rsidRPr="00A23547">
              <w:rPr>
                <w:rFonts w:cs="Calibri"/>
                <w:szCs w:val="24"/>
              </w:rPr>
              <w:t>Megválaszolt interjúkérdések</w:t>
            </w:r>
          </w:p>
        </w:tc>
        <w:tc>
          <w:tcPr>
            <w:tcW w:w="1276" w:type="dxa"/>
          </w:tcPr>
          <w:p w14:paraId="07B69344"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2C637006" w14:textId="77777777" w:rsidTr="00360E37">
        <w:tc>
          <w:tcPr>
            <w:tcW w:w="851" w:type="dxa"/>
          </w:tcPr>
          <w:p w14:paraId="5B821363" w14:textId="5CCAFE8E" w:rsidR="00423D63" w:rsidRPr="00A23547" w:rsidDel="000558BE" w:rsidRDefault="00423D63" w:rsidP="006C4085">
            <w:pPr>
              <w:spacing w:after="0" w:line="240" w:lineRule="auto"/>
              <w:jc w:val="left"/>
              <w:rPr>
                <w:rFonts w:eastAsia="Calibri" w:cs="Calibri"/>
                <w:szCs w:val="24"/>
              </w:rPr>
            </w:pPr>
            <w:r w:rsidRPr="00A23547">
              <w:rPr>
                <w:rFonts w:cs="Calibri"/>
                <w:szCs w:val="24"/>
              </w:rPr>
              <w:t>2.1.4</w:t>
            </w:r>
          </w:p>
        </w:tc>
        <w:tc>
          <w:tcPr>
            <w:tcW w:w="3544" w:type="dxa"/>
          </w:tcPr>
          <w:p w14:paraId="282E935C" w14:textId="77777777" w:rsidR="00423D63" w:rsidRPr="00A23547" w:rsidRDefault="00423D63" w:rsidP="006C4085">
            <w:pPr>
              <w:spacing w:after="0" w:line="240" w:lineRule="auto"/>
              <w:jc w:val="left"/>
              <w:rPr>
                <w:rFonts w:eastAsia="Calibri" w:cs="Calibri"/>
                <w:szCs w:val="24"/>
              </w:rPr>
            </w:pPr>
            <w:r w:rsidRPr="00A23547">
              <w:rPr>
                <w:rFonts w:cs="Calibri"/>
                <w:szCs w:val="24"/>
              </w:rPr>
              <w:t>Indikátorok gyűjtése, előállítása</w:t>
            </w:r>
          </w:p>
        </w:tc>
        <w:tc>
          <w:tcPr>
            <w:tcW w:w="1412" w:type="dxa"/>
          </w:tcPr>
          <w:p w14:paraId="1DD80B76" w14:textId="77777777" w:rsidR="00423D63" w:rsidRPr="00A23547" w:rsidRDefault="00423D63" w:rsidP="006C4085">
            <w:pPr>
              <w:spacing w:after="0" w:line="240" w:lineRule="auto"/>
              <w:jc w:val="left"/>
              <w:rPr>
                <w:rFonts w:eastAsia="Calibri" w:cs="Calibri"/>
                <w:szCs w:val="24"/>
              </w:rPr>
            </w:pPr>
            <w:r w:rsidRPr="00A23547">
              <w:rPr>
                <w:rFonts w:cs="Calibri"/>
                <w:szCs w:val="24"/>
              </w:rPr>
              <w:t>MICS vezető</w:t>
            </w:r>
          </w:p>
        </w:tc>
        <w:tc>
          <w:tcPr>
            <w:tcW w:w="1134" w:type="dxa"/>
          </w:tcPr>
          <w:p w14:paraId="043C7BF2" w14:textId="77777777" w:rsidR="00423D63" w:rsidRPr="00A23547" w:rsidRDefault="00423D63" w:rsidP="006C4085">
            <w:pPr>
              <w:spacing w:after="0" w:line="240" w:lineRule="auto"/>
              <w:jc w:val="left"/>
              <w:rPr>
                <w:rFonts w:cs="Calibri"/>
                <w:szCs w:val="24"/>
              </w:rPr>
            </w:pPr>
            <w:r w:rsidRPr="00A23547">
              <w:rPr>
                <w:rFonts w:cs="Calibri"/>
                <w:szCs w:val="24"/>
              </w:rPr>
              <w:t>MICS,</w:t>
            </w:r>
          </w:p>
          <w:p w14:paraId="1F6BB0BB" w14:textId="77777777" w:rsidR="00423D63" w:rsidRPr="00A23547" w:rsidRDefault="00423D63" w:rsidP="006C4085">
            <w:pPr>
              <w:spacing w:after="0" w:line="240" w:lineRule="auto"/>
              <w:jc w:val="left"/>
              <w:rPr>
                <w:rFonts w:cs="Calibri"/>
                <w:szCs w:val="24"/>
              </w:rPr>
            </w:pPr>
            <w:r w:rsidRPr="00A23547">
              <w:rPr>
                <w:rFonts w:cs="Calibri"/>
                <w:szCs w:val="24"/>
              </w:rPr>
              <w:t>Iskola titkár,</w:t>
            </w:r>
          </w:p>
          <w:p w14:paraId="0167CA28" w14:textId="77777777" w:rsidR="00423D63" w:rsidRPr="00A23547" w:rsidRDefault="00423D63" w:rsidP="006C4085">
            <w:pPr>
              <w:spacing w:after="0" w:line="240" w:lineRule="auto"/>
              <w:jc w:val="left"/>
              <w:rPr>
                <w:rFonts w:eastAsia="Calibri" w:cs="Calibri"/>
                <w:szCs w:val="24"/>
              </w:rPr>
            </w:pPr>
            <w:r w:rsidRPr="00A23547">
              <w:rPr>
                <w:rFonts w:cs="Calibri"/>
                <w:szCs w:val="24"/>
              </w:rPr>
              <w:t>KRÉTA felelős</w:t>
            </w:r>
          </w:p>
        </w:tc>
        <w:tc>
          <w:tcPr>
            <w:tcW w:w="1700" w:type="dxa"/>
          </w:tcPr>
          <w:p w14:paraId="28D4D78A" w14:textId="77777777" w:rsidR="00423D63" w:rsidRPr="00A23547" w:rsidRDefault="00423D63" w:rsidP="006C4085">
            <w:pPr>
              <w:spacing w:after="0" w:line="240" w:lineRule="auto"/>
              <w:jc w:val="left"/>
              <w:rPr>
                <w:rFonts w:cs="Calibri"/>
                <w:szCs w:val="24"/>
              </w:rPr>
            </w:pPr>
            <w:r w:rsidRPr="00A23547">
              <w:rPr>
                <w:rFonts w:cs="Calibri"/>
                <w:szCs w:val="24"/>
              </w:rPr>
              <w:t>2023. 09.15 – 2024. 02.28.</w:t>
            </w:r>
          </w:p>
          <w:p w14:paraId="085D86C3" w14:textId="77777777" w:rsidR="00423D63" w:rsidRPr="00A23547" w:rsidRDefault="00423D63" w:rsidP="006C4085">
            <w:pPr>
              <w:spacing w:after="0" w:line="240" w:lineRule="auto"/>
              <w:jc w:val="left"/>
              <w:rPr>
                <w:rFonts w:eastAsia="Calibri" w:cs="Calibri"/>
                <w:szCs w:val="24"/>
              </w:rPr>
            </w:pPr>
            <w:r w:rsidRPr="00A23547">
              <w:rPr>
                <w:rFonts w:cs="Calibri"/>
                <w:szCs w:val="24"/>
              </w:rPr>
              <w:t>minden évben a féléves és éves beszámoló előtt egy héttel</w:t>
            </w:r>
          </w:p>
        </w:tc>
        <w:tc>
          <w:tcPr>
            <w:tcW w:w="2700" w:type="dxa"/>
          </w:tcPr>
          <w:p w14:paraId="07078ED1" w14:textId="77777777" w:rsidR="00423D63" w:rsidRPr="00A23547" w:rsidRDefault="00423D63" w:rsidP="00421441">
            <w:pPr>
              <w:spacing w:after="0" w:line="240" w:lineRule="auto"/>
              <w:jc w:val="left"/>
              <w:rPr>
                <w:rFonts w:eastAsia="Calibri" w:cs="Calibri"/>
                <w:szCs w:val="24"/>
              </w:rPr>
            </w:pPr>
            <w:r w:rsidRPr="00A23547">
              <w:rPr>
                <w:rFonts w:cs="Calibri"/>
                <w:szCs w:val="24"/>
              </w:rPr>
              <w:t>KRÉTA, KIFIR, Kétszintű érettségi szoftver, Oktatási Hivatal honlapja, Iskolai adatbázis</w:t>
            </w:r>
          </w:p>
        </w:tc>
        <w:tc>
          <w:tcPr>
            <w:tcW w:w="2268" w:type="dxa"/>
          </w:tcPr>
          <w:p w14:paraId="47FEAAF3" w14:textId="77777777" w:rsidR="00423D63" w:rsidRPr="00A23547" w:rsidRDefault="00423D63" w:rsidP="006C4085">
            <w:pPr>
              <w:spacing w:after="0" w:line="240" w:lineRule="auto"/>
              <w:jc w:val="left"/>
              <w:rPr>
                <w:rFonts w:eastAsia="Calibri" w:cs="Calibri"/>
                <w:szCs w:val="24"/>
              </w:rPr>
            </w:pPr>
            <w:r w:rsidRPr="00A23547">
              <w:rPr>
                <w:rFonts w:cs="Calibri"/>
                <w:szCs w:val="24"/>
              </w:rPr>
              <w:t>Indikátorok</w:t>
            </w:r>
          </w:p>
        </w:tc>
        <w:tc>
          <w:tcPr>
            <w:tcW w:w="1276" w:type="dxa"/>
          </w:tcPr>
          <w:p w14:paraId="0FF10542" w14:textId="77777777" w:rsidR="00423D63" w:rsidRPr="00A23547" w:rsidDel="00AB31DB"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40DE68C2" w14:textId="77777777" w:rsidTr="00360E37">
        <w:tc>
          <w:tcPr>
            <w:tcW w:w="851" w:type="dxa"/>
          </w:tcPr>
          <w:p w14:paraId="7DCD4EBF" w14:textId="77777777" w:rsidR="00423D63" w:rsidRPr="00A23547" w:rsidRDefault="00423D63" w:rsidP="006C4085">
            <w:pPr>
              <w:spacing w:after="0" w:line="240" w:lineRule="auto"/>
              <w:jc w:val="left"/>
              <w:rPr>
                <w:rFonts w:eastAsia="Calibri" w:cs="Calibri"/>
                <w:szCs w:val="24"/>
              </w:rPr>
            </w:pPr>
            <w:r w:rsidRPr="00A23547">
              <w:rPr>
                <w:rFonts w:cs="Calibri"/>
                <w:szCs w:val="24"/>
              </w:rPr>
              <w:t>2.2.</w:t>
            </w:r>
          </w:p>
        </w:tc>
        <w:tc>
          <w:tcPr>
            <w:tcW w:w="3544" w:type="dxa"/>
          </w:tcPr>
          <w:p w14:paraId="4852FAE9" w14:textId="77777777" w:rsidR="00423D63" w:rsidRPr="00A23547" w:rsidRDefault="00423D63" w:rsidP="006C4085">
            <w:pPr>
              <w:spacing w:after="0" w:line="240" w:lineRule="auto"/>
              <w:jc w:val="left"/>
              <w:rPr>
                <w:rFonts w:cs="Calibri"/>
                <w:szCs w:val="24"/>
              </w:rPr>
            </w:pPr>
            <w:r w:rsidRPr="00A23547">
              <w:rPr>
                <w:rFonts w:cs="Calibri"/>
                <w:szCs w:val="24"/>
              </w:rPr>
              <w:t>Az egyes önértékelési szempontokhoz az intézményi működési gyakorlat leírások elkészítése</w:t>
            </w:r>
          </w:p>
        </w:tc>
        <w:tc>
          <w:tcPr>
            <w:tcW w:w="1412" w:type="dxa"/>
          </w:tcPr>
          <w:p w14:paraId="32708A7F" w14:textId="77777777" w:rsidR="00423D63" w:rsidRPr="00A23547" w:rsidRDefault="00423D63" w:rsidP="006C4085">
            <w:pPr>
              <w:spacing w:after="0" w:line="240" w:lineRule="auto"/>
              <w:jc w:val="left"/>
              <w:rPr>
                <w:rFonts w:cs="Calibri"/>
                <w:szCs w:val="24"/>
              </w:rPr>
            </w:pPr>
            <w:r w:rsidRPr="00A23547">
              <w:rPr>
                <w:rFonts w:cs="Calibri"/>
                <w:szCs w:val="24"/>
              </w:rPr>
              <w:t>MICS vezető</w:t>
            </w:r>
          </w:p>
        </w:tc>
        <w:tc>
          <w:tcPr>
            <w:tcW w:w="1134" w:type="dxa"/>
          </w:tcPr>
          <w:p w14:paraId="227DF96A" w14:textId="77777777" w:rsidR="00423D63" w:rsidRPr="00A23547" w:rsidRDefault="00423D63" w:rsidP="006C4085">
            <w:pPr>
              <w:spacing w:after="0" w:line="240" w:lineRule="auto"/>
              <w:jc w:val="left"/>
              <w:rPr>
                <w:rFonts w:cs="Calibri"/>
                <w:szCs w:val="24"/>
              </w:rPr>
            </w:pPr>
            <w:r w:rsidRPr="00A23547">
              <w:rPr>
                <w:rFonts w:cs="Calibri"/>
                <w:szCs w:val="24"/>
              </w:rPr>
              <w:t>MICS, igazgatóhelyettesek</w:t>
            </w:r>
          </w:p>
          <w:p w14:paraId="55D611BA" w14:textId="77777777" w:rsidR="00423D63" w:rsidRPr="00A23547" w:rsidRDefault="00423D63" w:rsidP="006C4085">
            <w:pPr>
              <w:spacing w:after="0" w:line="240" w:lineRule="auto"/>
              <w:jc w:val="left"/>
              <w:rPr>
                <w:rFonts w:cs="Calibri"/>
                <w:szCs w:val="24"/>
              </w:rPr>
            </w:pPr>
            <w:r w:rsidRPr="00A23547">
              <w:rPr>
                <w:rFonts w:cs="Calibri"/>
                <w:szCs w:val="24"/>
              </w:rPr>
              <w:t>felkért munkatársak</w:t>
            </w:r>
          </w:p>
        </w:tc>
        <w:tc>
          <w:tcPr>
            <w:tcW w:w="1700" w:type="dxa"/>
          </w:tcPr>
          <w:p w14:paraId="1072EB95" w14:textId="77777777" w:rsidR="00423D63" w:rsidRPr="00A23547" w:rsidRDefault="00423D63" w:rsidP="006C4085">
            <w:pPr>
              <w:spacing w:after="0" w:line="240" w:lineRule="auto"/>
              <w:jc w:val="left"/>
              <w:rPr>
                <w:rFonts w:cs="Calibri"/>
                <w:szCs w:val="24"/>
              </w:rPr>
            </w:pPr>
            <w:r w:rsidRPr="00A23547">
              <w:rPr>
                <w:rFonts w:cs="Calibri"/>
                <w:szCs w:val="24"/>
              </w:rPr>
              <w:t>2024.04.30</w:t>
            </w:r>
          </w:p>
        </w:tc>
        <w:tc>
          <w:tcPr>
            <w:tcW w:w="2700" w:type="dxa"/>
          </w:tcPr>
          <w:p w14:paraId="23C472E5" w14:textId="77777777" w:rsidR="00423D63" w:rsidRPr="00A23547" w:rsidRDefault="00423D63" w:rsidP="00421441">
            <w:pPr>
              <w:spacing w:after="0" w:line="240" w:lineRule="auto"/>
              <w:jc w:val="left"/>
              <w:rPr>
                <w:rFonts w:cs="Calibri"/>
                <w:szCs w:val="24"/>
              </w:rPr>
            </w:pPr>
          </w:p>
          <w:p w14:paraId="427884C5" w14:textId="77777777" w:rsidR="00423D63" w:rsidRPr="00A23547" w:rsidRDefault="00423D63" w:rsidP="00421441">
            <w:pPr>
              <w:spacing w:after="0" w:line="240" w:lineRule="auto"/>
              <w:jc w:val="left"/>
              <w:rPr>
                <w:rFonts w:cs="Calibri"/>
                <w:szCs w:val="24"/>
              </w:rPr>
            </w:pPr>
            <w:r w:rsidRPr="00A23547">
              <w:rPr>
                <w:rFonts w:cs="Calibri"/>
                <w:szCs w:val="24"/>
              </w:rPr>
              <w:t>Intézményi önértékelési szempontsor</w:t>
            </w:r>
          </w:p>
        </w:tc>
        <w:tc>
          <w:tcPr>
            <w:tcW w:w="2268" w:type="dxa"/>
          </w:tcPr>
          <w:p w14:paraId="248A61A5" w14:textId="77777777" w:rsidR="00423D63" w:rsidRPr="00A23547" w:rsidRDefault="00423D63" w:rsidP="006C4085">
            <w:pPr>
              <w:spacing w:after="0" w:line="240" w:lineRule="auto"/>
              <w:jc w:val="left"/>
              <w:rPr>
                <w:rFonts w:cs="Calibri"/>
                <w:szCs w:val="24"/>
              </w:rPr>
            </w:pPr>
            <w:r w:rsidRPr="00A23547">
              <w:rPr>
                <w:rFonts w:cs="Calibri"/>
                <w:szCs w:val="24"/>
              </w:rPr>
              <w:t>Intézményi működési gyakorlat leírása</w:t>
            </w:r>
          </w:p>
        </w:tc>
        <w:tc>
          <w:tcPr>
            <w:tcW w:w="1276" w:type="dxa"/>
          </w:tcPr>
          <w:p w14:paraId="6BD0B5E1"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5991D976" w14:textId="77777777" w:rsidTr="00360E37">
        <w:tc>
          <w:tcPr>
            <w:tcW w:w="851" w:type="dxa"/>
          </w:tcPr>
          <w:p w14:paraId="2F65A33C" w14:textId="77777777" w:rsidR="00423D63" w:rsidRPr="00A23547" w:rsidRDefault="00423D63" w:rsidP="006C4085">
            <w:pPr>
              <w:spacing w:after="0" w:line="240" w:lineRule="auto"/>
              <w:jc w:val="left"/>
              <w:rPr>
                <w:rFonts w:eastAsia="Calibri" w:cs="Calibri"/>
                <w:szCs w:val="24"/>
              </w:rPr>
            </w:pPr>
            <w:r w:rsidRPr="00A23547">
              <w:rPr>
                <w:rFonts w:cs="Calibri"/>
                <w:szCs w:val="24"/>
              </w:rPr>
              <w:t>2.3</w:t>
            </w:r>
          </w:p>
        </w:tc>
        <w:tc>
          <w:tcPr>
            <w:tcW w:w="3544" w:type="dxa"/>
          </w:tcPr>
          <w:p w14:paraId="6933F695" w14:textId="77777777" w:rsidR="00423D63" w:rsidRPr="00A23547" w:rsidRDefault="00423D63" w:rsidP="006C4085">
            <w:pPr>
              <w:spacing w:after="0" w:line="240" w:lineRule="auto"/>
              <w:jc w:val="left"/>
              <w:rPr>
                <w:rFonts w:cs="Calibri"/>
                <w:szCs w:val="24"/>
              </w:rPr>
            </w:pPr>
            <w:r w:rsidRPr="00A23547">
              <w:rPr>
                <w:rFonts w:cs="Calibri"/>
                <w:szCs w:val="24"/>
              </w:rPr>
              <w:t>Az intézményi működési gyakorlat adott önértékelési szempontnak való meg-felelőségének százalékos / %-os értékelése</w:t>
            </w:r>
          </w:p>
        </w:tc>
        <w:tc>
          <w:tcPr>
            <w:tcW w:w="1412" w:type="dxa"/>
          </w:tcPr>
          <w:p w14:paraId="09879E67" w14:textId="77777777" w:rsidR="00423D63" w:rsidRPr="00A23547" w:rsidRDefault="00423D63" w:rsidP="006C4085">
            <w:pPr>
              <w:spacing w:after="0" w:line="240" w:lineRule="auto"/>
              <w:jc w:val="left"/>
              <w:rPr>
                <w:rFonts w:cs="Calibri"/>
                <w:szCs w:val="24"/>
              </w:rPr>
            </w:pPr>
            <w:r w:rsidRPr="00A23547">
              <w:rPr>
                <w:rFonts w:cs="Calibri"/>
                <w:szCs w:val="24"/>
              </w:rPr>
              <w:t>MICS vezető</w:t>
            </w:r>
          </w:p>
        </w:tc>
        <w:tc>
          <w:tcPr>
            <w:tcW w:w="1134" w:type="dxa"/>
          </w:tcPr>
          <w:p w14:paraId="32D49AF4" w14:textId="77777777" w:rsidR="00423D63" w:rsidRPr="00A23547" w:rsidRDefault="00423D63" w:rsidP="006C4085">
            <w:pPr>
              <w:spacing w:after="0" w:line="240" w:lineRule="auto"/>
              <w:jc w:val="left"/>
              <w:rPr>
                <w:rFonts w:cs="Calibri"/>
                <w:szCs w:val="24"/>
              </w:rPr>
            </w:pPr>
            <w:r w:rsidRPr="00A23547">
              <w:rPr>
                <w:rFonts w:cs="Calibri"/>
                <w:szCs w:val="24"/>
              </w:rPr>
              <w:t>MICS</w:t>
            </w:r>
          </w:p>
        </w:tc>
        <w:tc>
          <w:tcPr>
            <w:tcW w:w="1700" w:type="dxa"/>
          </w:tcPr>
          <w:p w14:paraId="21494BB3" w14:textId="77777777" w:rsidR="00423D63" w:rsidRPr="00A23547" w:rsidRDefault="00423D63" w:rsidP="006C4085">
            <w:pPr>
              <w:spacing w:after="0" w:line="240" w:lineRule="auto"/>
              <w:jc w:val="left"/>
              <w:rPr>
                <w:rFonts w:cs="Calibri"/>
                <w:szCs w:val="24"/>
              </w:rPr>
            </w:pPr>
            <w:r w:rsidRPr="00A23547">
              <w:rPr>
                <w:rFonts w:cs="Calibri"/>
                <w:szCs w:val="24"/>
              </w:rPr>
              <w:t>2024.04.30.</w:t>
            </w:r>
          </w:p>
        </w:tc>
        <w:tc>
          <w:tcPr>
            <w:tcW w:w="2700" w:type="dxa"/>
          </w:tcPr>
          <w:p w14:paraId="13E9C954" w14:textId="77777777" w:rsidR="00423D63" w:rsidRPr="00A23547" w:rsidRDefault="00423D63" w:rsidP="00421441">
            <w:pPr>
              <w:spacing w:after="0" w:line="240" w:lineRule="auto"/>
              <w:jc w:val="left"/>
              <w:rPr>
                <w:rFonts w:cs="Calibri"/>
                <w:szCs w:val="24"/>
              </w:rPr>
            </w:pPr>
            <w:r w:rsidRPr="00A23547">
              <w:rPr>
                <w:rFonts w:cs="Calibri"/>
                <w:szCs w:val="24"/>
              </w:rPr>
              <w:t>Intézményi működési gyakorlat leírása</w:t>
            </w:r>
          </w:p>
        </w:tc>
        <w:tc>
          <w:tcPr>
            <w:tcW w:w="2268" w:type="dxa"/>
          </w:tcPr>
          <w:p w14:paraId="0ADD50F1" w14:textId="77777777" w:rsidR="00423D63" w:rsidRPr="00A23547" w:rsidRDefault="00423D63" w:rsidP="006C4085">
            <w:pPr>
              <w:spacing w:after="0" w:line="240" w:lineRule="auto"/>
              <w:jc w:val="left"/>
              <w:rPr>
                <w:rFonts w:cs="Calibri"/>
                <w:szCs w:val="24"/>
              </w:rPr>
            </w:pPr>
            <w:r w:rsidRPr="00A23547">
              <w:rPr>
                <w:rFonts w:cs="Calibri"/>
                <w:szCs w:val="24"/>
              </w:rPr>
              <w:t>Intézményi működési gyakorlat %-os értékelése</w:t>
            </w:r>
          </w:p>
        </w:tc>
        <w:tc>
          <w:tcPr>
            <w:tcW w:w="1276" w:type="dxa"/>
          </w:tcPr>
          <w:p w14:paraId="6776F495"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426E21E2" w14:textId="77777777" w:rsidTr="00360E37">
        <w:tc>
          <w:tcPr>
            <w:tcW w:w="851" w:type="dxa"/>
          </w:tcPr>
          <w:p w14:paraId="4B505BD5" w14:textId="77777777" w:rsidR="00423D63" w:rsidRPr="00A23547" w:rsidRDefault="00423D63" w:rsidP="006C4085">
            <w:pPr>
              <w:spacing w:after="0" w:line="240" w:lineRule="auto"/>
              <w:jc w:val="left"/>
              <w:rPr>
                <w:rFonts w:eastAsia="Calibri" w:cs="Calibri"/>
                <w:szCs w:val="24"/>
              </w:rPr>
            </w:pPr>
            <w:r w:rsidRPr="00A23547">
              <w:rPr>
                <w:rFonts w:cs="Calibri"/>
                <w:szCs w:val="24"/>
              </w:rPr>
              <w:t>2.4.</w:t>
            </w:r>
          </w:p>
        </w:tc>
        <w:tc>
          <w:tcPr>
            <w:tcW w:w="3544" w:type="dxa"/>
          </w:tcPr>
          <w:p w14:paraId="64DFDDA8" w14:textId="77777777" w:rsidR="00423D63" w:rsidRPr="00A23547" w:rsidRDefault="00423D63" w:rsidP="006C4085">
            <w:pPr>
              <w:spacing w:after="0" w:line="240" w:lineRule="auto"/>
              <w:jc w:val="left"/>
              <w:rPr>
                <w:rFonts w:cs="Calibri"/>
                <w:szCs w:val="24"/>
              </w:rPr>
            </w:pPr>
            <w:r w:rsidRPr="00A23547">
              <w:rPr>
                <w:rFonts w:cs="Calibri"/>
                <w:szCs w:val="24"/>
              </w:rPr>
              <w:t>Erősségek és fejlesztendő területek meghatározása az intézményi működésben</w:t>
            </w:r>
          </w:p>
        </w:tc>
        <w:tc>
          <w:tcPr>
            <w:tcW w:w="1412" w:type="dxa"/>
          </w:tcPr>
          <w:p w14:paraId="7B4769B8" w14:textId="77777777" w:rsidR="00423D63" w:rsidRPr="00A23547" w:rsidRDefault="00423D63" w:rsidP="006C4085">
            <w:pPr>
              <w:spacing w:after="0" w:line="240" w:lineRule="auto"/>
              <w:jc w:val="left"/>
              <w:rPr>
                <w:rFonts w:cs="Calibri"/>
                <w:szCs w:val="24"/>
              </w:rPr>
            </w:pPr>
            <w:r w:rsidRPr="00A23547">
              <w:rPr>
                <w:rFonts w:cs="Calibri"/>
                <w:szCs w:val="24"/>
              </w:rPr>
              <w:t>MICS vezető</w:t>
            </w:r>
          </w:p>
        </w:tc>
        <w:tc>
          <w:tcPr>
            <w:tcW w:w="1134" w:type="dxa"/>
          </w:tcPr>
          <w:p w14:paraId="7DAFA310" w14:textId="77777777" w:rsidR="00423D63" w:rsidRPr="00A23547" w:rsidRDefault="00423D63" w:rsidP="006C4085">
            <w:pPr>
              <w:spacing w:after="0" w:line="240" w:lineRule="auto"/>
              <w:jc w:val="left"/>
              <w:rPr>
                <w:rFonts w:cs="Calibri"/>
                <w:szCs w:val="24"/>
              </w:rPr>
            </w:pPr>
            <w:r w:rsidRPr="00A23547">
              <w:rPr>
                <w:rFonts w:cs="Calibri"/>
                <w:szCs w:val="24"/>
              </w:rPr>
              <w:t>MICS</w:t>
            </w:r>
          </w:p>
        </w:tc>
        <w:tc>
          <w:tcPr>
            <w:tcW w:w="1700" w:type="dxa"/>
          </w:tcPr>
          <w:p w14:paraId="560F9A51" w14:textId="77777777" w:rsidR="00423D63" w:rsidRPr="00A23547" w:rsidRDefault="00423D63" w:rsidP="006C4085">
            <w:pPr>
              <w:spacing w:after="0" w:line="240" w:lineRule="auto"/>
              <w:jc w:val="left"/>
              <w:rPr>
                <w:rFonts w:cs="Calibri"/>
                <w:szCs w:val="24"/>
              </w:rPr>
            </w:pPr>
            <w:r w:rsidRPr="00A23547">
              <w:rPr>
                <w:rFonts w:cs="Calibri"/>
                <w:szCs w:val="24"/>
              </w:rPr>
              <w:t>2024.04.30</w:t>
            </w:r>
          </w:p>
        </w:tc>
        <w:tc>
          <w:tcPr>
            <w:tcW w:w="2700" w:type="dxa"/>
          </w:tcPr>
          <w:p w14:paraId="2F9FF8DB" w14:textId="77777777" w:rsidR="00423D63" w:rsidRPr="00A23547" w:rsidRDefault="00423D63" w:rsidP="00421441">
            <w:pPr>
              <w:spacing w:after="0" w:line="240" w:lineRule="auto"/>
              <w:jc w:val="left"/>
              <w:rPr>
                <w:rFonts w:cs="Calibri"/>
                <w:szCs w:val="24"/>
              </w:rPr>
            </w:pPr>
            <w:r w:rsidRPr="00A23547">
              <w:rPr>
                <w:rFonts w:cs="Calibri"/>
                <w:szCs w:val="24"/>
              </w:rPr>
              <w:t>Kérdőív eredmények</w:t>
            </w:r>
          </w:p>
        </w:tc>
        <w:tc>
          <w:tcPr>
            <w:tcW w:w="2268" w:type="dxa"/>
          </w:tcPr>
          <w:p w14:paraId="271AC4D3" w14:textId="77777777" w:rsidR="00423D63" w:rsidRPr="00A23547" w:rsidRDefault="00423D63" w:rsidP="006C4085">
            <w:pPr>
              <w:spacing w:after="0" w:line="240" w:lineRule="auto"/>
              <w:jc w:val="left"/>
              <w:rPr>
                <w:rFonts w:cs="Calibri"/>
                <w:szCs w:val="24"/>
              </w:rPr>
            </w:pPr>
            <w:r w:rsidRPr="00A23547">
              <w:rPr>
                <w:rFonts w:cs="Calibri"/>
                <w:szCs w:val="24"/>
              </w:rPr>
              <w:t>Erősségek és fejlesztendő területek listája</w:t>
            </w:r>
          </w:p>
        </w:tc>
        <w:tc>
          <w:tcPr>
            <w:tcW w:w="1276" w:type="dxa"/>
          </w:tcPr>
          <w:p w14:paraId="48FD8F45"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12ADB912" w14:textId="77777777" w:rsidTr="00360E37">
        <w:tc>
          <w:tcPr>
            <w:tcW w:w="851" w:type="dxa"/>
          </w:tcPr>
          <w:p w14:paraId="1616B073" w14:textId="77777777" w:rsidR="00423D63" w:rsidRPr="00A23547" w:rsidRDefault="00423D63" w:rsidP="006C4085">
            <w:pPr>
              <w:spacing w:after="0" w:line="240" w:lineRule="auto"/>
              <w:jc w:val="left"/>
              <w:rPr>
                <w:rFonts w:eastAsia="Calibri" w:cs="Calibri"/>
                <w:szCs w:val="24"/>
              </w:rPr>
            </w:pPr>
            <w:r w:rsidRPr="00A23547">
              <w:rPr>
                <w:rFonts w:cs="Calibri"/>
                <w:szCs w:val="24"/>
              </w:rPr>
              <w:t>2.5.</w:t>
            </w:r>
          </w:p>
        </w:tc>
        <w:tc>
          <w:tcPr>
            <w:tcW w:w="3544" w:type="dxa"/>
          </w:tcPr>
          <w:p w14:paraId="7F7BDAFB" w14:textId="77777777" w:rsidR="00423D63" w:rsidRPr="00A23547" w:rsidRDefault="00423D63" w:rsidP="006C4085">
            <w:pPr>
              <w:spacing w:after="0" w:line="240" w:lineRule="auto"/>
              <w:jc w:val="left"/>
              <w:rPr>
                <w:rFonts w:cs="Calibri"/>
                <w:szCs w:val="24"/>
              </w:rPr>
            </w:pPr>
            <w:r w:rsidRPr="00A23547">
              <w:rPr>
                <w:rFonts w:cs="Calibri"/>
                <w:szCs w:val="24"/>
              </w:rPr>
              <w:t>Erősségek és fejlesztendő területek intézményi összesítése</w:t>
            </w:r>
          </w:p>
        </w:tc>
        <w:tc>
          <w:tcPr>
            <w:tcW w:w="1412" w:type="dxa"/>
          </w:tcPr>
          <w:p w14:paraId="4D8CB9A8" w14:textId="77777777" w:rsidR="00423D63" w:rsidRPr="00A23547" w:rsidRDefault="00423D63" w:rsidP="006C4085">
            <w:pPr>
              <w:spacing w:after="0" w:line="240" w:lineRule="auto"/>
              <w:jc w:val="left"/>
              <w:rPr>
                <w:rFonts w:cs="Calibri"/>
                <w:szCs w:val="24"/>
              </w:rPr>
            </w:pPr>
            <w:r w:rsidRPr="00A23547">
              <w:rPr>
                <w:rFonts w:cs="Calibri"/>
                <w:szCs w:val="24"/>
              </w:rPr>
              <w:t>MICS vezető</w:t>
            </w:r>
          </w:p>
        </w:tc>
        <w:tc>
          <w:tcPr>
            <w:tcW w:w="1134" w:type="dxa"/>
          </w:tcPr>
          <w:p w14:paraId="2ABB4038" w14:textId="77777777" w:rsidR="00423D63" w:rsidRPr="00A23547" w:rsidRDefault="00423D63" w:rsidP="006C4085">
            <w:pPr>
              <w:spacing w:after="0" w:line="240" w:lineRule="auto"/>
              <w:jc w:val="left"/>
              <w:rPr>
                <w:rFonts w:cs="Calibri"/>
                <w:szCs w:val="24"/>
              </w:rPr>
            </w:pPr>
            <w:r w:rsidRPr="00A23547">
              <w:rPr>
                <w:rFonts w:cs="Calibri"/>
                <w:szCs w:val="24"/>
              </w:rPr>
              <w:t>MICS</w:t>
            </w:r>
          </w:p>
        </w:tc>
        <w:tc>
          <w:tcPr>
            <w:tcW w:w="1700" w:type="dxa"/>
          </w:tcPr>
          <w:p w14:paraId="6C9B642E" w14:textId="77777777" w:rsidR="00423D63" w:rsidRPr="00A23547" w:rsidRDefault="00423D63" w:rsidP="006C4085">
            <w:pPr>
              <w:spacing w:after="0" w:line="240" w:lineRule="auto"/>
              <w:jc w:val="left"/>
              <w:rPr>
                <w:rFonts w:cs="Calibri"/>
                <w:szCs w:val="24"/>
              </w:rPr>
            </w:pPr>
            <w:r w:rsidRPr="00A23547">
              <w:rPr>
                <w:rFonts w:cs="Calibri"/>
                <w:szCs w:val="24"/>
              </w:rPr>
              <w:t>2024.05.10.</w:t>
            </w:r>
          </w:p>
        </w:tc>
        <w:tc>
          <w:tcPr>
            <w:tcW w:w="2700" w:type="dxa"/>
          </w:tcPr>
          <w:p w14:paraId="205F2FA0" w14:textId="77777777" w:rsidR="00423D63" w:rsidRPr="00A23547" w:rsidRDefault="00423D63" w:rsidP="00421441">
            <w:pPr>
              <w:spacing w:after="0" w:line="240" w:lineRule="auto"/>
              <w:jc w:val="left"/>
              <w:rPr>
                <w:rFonts w:cs="Calibri"/>
                <w:szCs w:val="24"/>
              </w:rPr>
            </w:pPr>
            <w:r w:rsidRPr="00A23547">
              <w:rPr>
                <w:rFonts w:cs="Calibri"/>
                <w:szCs w:val="24"/>
              </w:rPr>
              <w:t>Erősségek és fejlesztendő területek listája</w:t>
            </w:r>
          </w:p>
        </w:tc>
        <w:tc>
          <w:tcPr>
            <w:tcW w:w="2268" w:type="dxa"/>
          </w:tcPr>
          <w:p w14:paraId="7EB2CACA" w14:textId="77777777" w:rsidR="00423D63" w:rsidRPr="00A23547" w:rsidRDefault="00423D63" w:rsidP="006C4085">
            <w:pPr>
              <w:spacing w:after="0" w:line="240" w:lineRule="auto"/>
              <w:jc w:val="left"/>
              <w:rPr>
                <w:rFonts w:cs="Calibri"/>
                <w:szCs w:val="24"/>
              </w:rPr>
            </w:pPr>
            <w:r w:rsidRPr="00A23547">
              <w:rPr>
                <w:rFonts w:cs="Calibri"/>
                <w:szCs w:val="24"/>
              </w:rPr>
              <w:t>Összesített erősségek és fejlesztendő területek</w:t>
            </w:r>
          </w:p>
        </w:tc>
        <w:tc>
          <w:tcPr>
            <w:tcW w:w="1276" w:type="dxa"/>
          </w:tcPr>
          <w:p w14:paraId="2C1A9408"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38C6430D" w14:textId="77777777" w:rsidTr="00360E37">
        <w:tc>
          <w:tcPr>
            <w:tcW w:w="851" w:type="dxa"/>
          </w:tcPr>
          <w:p w14:paraId="2DA1A9ED" w14:textId="77777777" w:rsidR="00423D63" w:rsidRPr="00A23547" w:rsidRDefault="00423D63" w:rsidP="006C4085">
            <w:pPr>
              <w:spacing w:after="0" w:line="240" w:lineRule="auto"/>
              <w:jc w:val="left"/>
              <w:rPr>
                <w:rFonts w:eastAsia="Calibri" w:cs="Calibri"/>
                <w:szCs w:val="24"/>
              </w:rPr>
            </w:pPr>
            <w:r w:rsidRPr="00A23547">
              <w:rPr>
                <w:rFonts w:cs="Calibri"/>
                <w:szCs w:val="24"/>
              </w:rPr>
              <w:lastRenderedPageBreak/>
              <w:t>2.6.</w:t>
            </w:r>
          </w:p>
        </w:tc>
        <w:tc>
          <w:tcPr>
            <w:tcW w:w="3544" w:type="dxa"/>
          </w:tcPr>
          <w:p w14:paraId="2E00C064" w14:textId="77777777" w:rsidR="00423D63" w:rsidRPr="00A23547" w:rsidRDefault="00423D63" w:rsidP="006C4085">
            <w:pPr>
              <w:spacing w:after="0" w:line="240" w:lineRule="auto"/>
              <w:jc w:val="left"/>
              <w:rPr>
                <w:rFonts w:cs="Calibri"/>
                <w:szCs w:val="24"/>
              </w:rPr>
            </w:pPr>
            <w:r w:rsidRPr="00A23547">
              <w:rPr>
                <w:rFonts w:cs="Calibri"/>
                <w:szCs w:val="24"/>
              </w:rPr>
              <w:t>A fejlesztendő területek rangsorolása</w:t>
            </w:r>
          </w:p>
        </w:tc>
        <w:tc>
          <w:tcPr>
            <w:tcW w:w="1412" w:type="dxa"/>
          </w:tcPr>
          <w:p w14:paraId="6DE18741"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tcPr>
          <w:p w14:paraId="000EBB08" w14:textId="77777777" w:rsidR="00423D63" w:rsidRPr="00A23547" w:rsidRDefault="00423D63" w:rsidP="006C4085">
            <w:pPr>
              <w:spacing w:after="0" w:line="240" w:lineRule="auto"/>
              <w:jc w:val="left"/>
              <w:rPr>
                <w:rFonts w:cs="Calibri"/>
                <w:szCs w:val="24"/>
              </w:rPr>
            </w:pPr>
            <w:r w:rsidRPr="00A23547">
              <w:rPr>
                <w:rFonts w:cs="Calibri"/>
                <w:szCs w:val="24"/>
              </w:rPr>
              <w:t>MICS</w:t>
            </w:r>
          </w:p>
        </w:tc>
        <w:tc>
          <w:tcPr>
            <w:tcW w:w="1700" w:type="dxa"/>
          </w:tcPr>
          <w:p w14:paraId="5029E378" w14:textId="77777777" w:rsidR="00423D63" w:rsidRPr="00A23547" w:rsidRDefault="00423D63" w:rsidP="006C4085">
            <w:pPr>
              <w:spacing w:after="0" w:line="240" w:lineRule="auto"/>
              <w:jc w:val="left"/>
              <w:rPr>
                <w:rFonts w:cs="Calibri"/>
                <w:szCs w:val="24"/>
              </w:rPr>
            </w:pPr>
            <w:r w:rsidRPr="00A23547">
              <w:rPr>
                <w:rFonts w:cs="Calibri"/>
                <w:szCs w:val="24"/>
              </w:rPr>
              <w:t>2024.05.15.</w:t>
            </w:r>
          </w:p>
        </w:tc>
        <w:tc>
          <w:tcPr>
            <w:tcW w:w="2700" w:type="dxa"/>
          </w:tcPr>
          <w:p w14:paraId="720849F5" w14:textId="77777777" w:rsidR="00423D63" w:rsidRPr="00A23547" w:rsidRDefault="00423D63" w:rsidP="00421441">
            <w:pPr>
              <w:spacing w:after="0" w:line="240" w:lineRule="auto"/>
              <w:jc w:val="left"/>
              <w:rPr>
                <w:rFonts w:cs="Calibri"/>
                <w:szCs w:val="24"/>
              </w:rPr>
            </w:pPr>
            <w:r w:rsidRPr="00A23547">
              <w:rPr>
                <w:rFonts w:cs="Calibri"/>
                <w:szCs w:val="24"/>
              </w:rPr>
              <w:t>Fejlesztendő területek listája</w:t>
            </w:r>
          </w:p>
        </w:tc>
        <w:tc>
          <w:tcPr>
            <w:tcW w:w="2268" w:type="dxa"/>
          </w:tcPr>
          <w:p w14:paraId="430A41E7" w14:textId="77777777" w:rsidR="00423D63" w:rsidRPr="00A23547" w:rsidRDefault="00423D63" w:rsidP="006C4085">
            <w:pPr>
              <w:spacing w:after="0" w:line="240" w:lineRule="auto"/>
              <w:jc w:val="left"/>
              <w:rPr>
                <w:rFonts w:cs="Calibri"/>
                <w:szCs w:val="24"/>
              </w:rPr>
            </w:pPr>
            <w:r w:rsidRPr="00A23547">
              <w:rPr>
                <w:rFonts w:cs="Calibri"/>
                <w:szCs w:val="24"/>
              </w:rPr>
              <w:t>Rangsorolt fejlesztendő területek</w:t>
            </w:r>
          </w:p>
        </w:tc>
        <w:tc>
          <w:tcPr>
            <w:tcW w:w="1276" w:type="dxa"/>
          </w:tcPr>
          <w:p w14:paraId="7B8F052B"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0FC54282" w14:textId="77777777" w:rsidTr="00360E37">
        <w:tc>
          <w:tcPr>
            <w:tcW w:w="851" w:type="dxa"/>
            <w:shd w:val="clear" w:color="auto" w:fill="FFFFFF" w:themeFill="background1"/>
          </w:tcPr>
          <w:p w14:paraId="29070A16" w14:textId="77777777" w:rsidR="00423D63" w:rsidRPr="00A23547" w:rsidRDefault="00423D63" w:rsidP="006C4085">
            <w:pPr>
              <w:spacing w:after="0" w:line="240" w:lineRule="auto"/>
              <w:jc w:val="left"/>
              <w:rPr>
                <w:rFonts w:cs="Calibri"/>
                <w:szCs w:val="24"/>
              </w:rPr>
            </w:pPr>
            <w:r w:rsidRPr="00A23547">
              <w:rPr>
                <w:rFonts w:cs="Calibri"/>
                <w:szCs w:val="24"/>
              </w:rPr>
              <w:t>2.7</w:t>
            </w:r>
          </w:p>
        </w:tc>
        <w:tc>
          <w:tcPr>
            <w:tcW w:w="3544" w:type="dxa"/>
            <w:shd w:val="clear" w:color="auto" w:fill="FFFFFF" w:themeFill="background1"/>
          </w:tcPr>
          <w:p w14:paraId="0E1AC8F5" w14:textId="77777777" w:rsidR="00423D63" w:rsidRPr="00A23547" w:rsidRDefault="00423D63" w:rsidP="006C4085">
            <w:pPr>
              <w:spacing w:after="0" w:line="240" w:lineRule="auto"/>
              <w:jc w:val="left"/>
              <w:rPr>
                <w:rFonts w:cs="Calibri"/>
                <w:szCs w:val="24"/>
              </w:rPr>
            </w:pPr>
            <w:r w:rsidRPr="00A23547">
              <w:rPr>
                <w:rFonts w:cs="Calibri"/>
                <w:szCs w:val="24"/>
              </w:rPr>
              <w:t>Oktatói testületi előterjesztés és döntés a fejlesztésekről</w:t>
            </w:r>
          </w:p>
        </w:tc>
        <w:tc>
          <w:tcPr>
            <w:tcW w:w="1412" w:type="dxa"/>
            <w:shd w:val="clear" w:color="auto" w:fill="FFFFFF" w:themeFill="background1"/>
          </w:tcPr>
          <w:p w14:paraId="349C261D" w14:textId="77777777" w:rsidR="00423D63" w:rsidRPr="00A23547" w:rsidRDefault="00423D63" w:rsidP="006C4085">
            <w:pPr>
              <w:spacing w:after="0" w:line="240" w:lineRule="auto"/>
              <w:jc w:val="left"/>
              <w:rPr>
                <w:rFonts w:cs="Calibri"/>
                <w:szCs w:val="24"/>
              </w:rPr>
            </w:pPr>
            <w:r w:rsidRPr="00A23547">
              <w:rPr>
                <w:rFonts w:cs="Calibri"/>
                <w:szCs w:val="24"/>
              </w:rPr>
              <w:t>MICS vezető</w:t>
            </w:r>
          </w:p>
        </w:tc>
        <w:tc>
          <w:tcPr>
            <w:tcW w:w="1134" w:type="dxa"/>
            <w:shd w:val="clear" w:color="auto" w:fill="FFFFFF" w:themeFill="background1"/>
          </w:tcPr>
          <w:p w14:paraId="656EE878"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700" w:type="dxa"/>
            <w:shd w:val="clear" w:color="auto" w:fill="FFFFFF" w:themeFill="background1"/>
          </w:tcPr>
          <w:p w14:paraId="6AD93DCD" w14:textId="77777777" w:rsidR="00423D63" w:rsidRPr="00A23547" w:rsidRDefault="00423D63" w:rsidP="006C4085">
            <w:pPr>
              <w:spacing w:after="0" w:line="240" w:lineRule="auto"/>
              <w:jc w:val="left"/>
              <w:rPr>
                <w:rFonts w:cs="Calibri"/>
                <w:szCs w:val="24"/>
              </w:rPr>
            </w:pPr>
            <w:r w:rsidRPr="00A23547">
              <w:rPr>
                <w:rFonts w:cs="Calibri"/>
                <w:szCs w:val="24"/>
              </w:rPr>
              <w:t>2024.05.20.</w:t>
            </w:r>
          </w:p>
        </w:tc>
        <w:tc>
          <w:tcPr>
            <w:tcW w:w="2700" w:type="dxa"/>
            <w:shd w:val="clear" w:color="auto" w:fill="FFFFFF" w:themeFill="background1"/>
          </w:tcPr>
          <w:p w14:paraId="2B24C521" w14:textId="77777777" w:rsidR="00423D63" w:rsidRPr="00A23547" w:rsidRDefault="00423D63" w:rsidP="00421441">
            <w:pPr>
              <w:spacing w:after="0" w:line="240" w:lineRule="auto"/>
              <w:jc w:val="left"/>
              <w:rPr>
                <w:rFonts w:cs="Calibri"/>
                <w:szCs w:val="24"/>
              </w:rPr>
            </w:pPr>
            <w:r w:rsidRPr="00A23547">
              <w:rPr>
                <w:rFonts w:cs="Calibri"/>
                <w:szCs w:val="24"/>
              </w:rPr>
              <w:t>Rangsorolt fejlesztendő területek</w:t>
            </w:r>
          </w:p>
        </w:tc>
        <w:tc>
          <w:tcPr>
            <w:tcW w:w="2268" w:type="dxa"/>
            <w:shd w:val="clear" w:color="auto" w:fill="FFFFFF" w:themeFill="background1"/>
          </w:tcPr>
          <w:p w14:paraId="3CAB4CF1" w14:textId="77777777" w:rsidR="00423D63" w:rsidRPr="00A23547" w:rsidRDefault="00423D63" w:rsidP="006C4085">
            <w:pPr>
              <w:spacing w:after="0" w:line="240" w:lineRule="auto"/>
              <w:jc w:val="left"/>
              <w:rPr>
                <w:rFonts w:cs="Calibri"/>
                <w:szCs w:val="24"/>
              </w:rPr>
            </w:pPr>
            <w:r w:rsidRPr="00A23547">
              <w:rPr>
                <w:rFonts w:cs="Calibri"/>
                <w:szCs w:val="24"/>
              </w:rPr>
              <w:t>Előterjesztés a fejlesztésekről</w:t>
            </w:r>
          </w:p>
        </w:tc>
        <w:tc>
          <w:tcPr>
            <w:tcW w:w="1276" w:type="dxa"/>
            <w:shd w:val="clear" w:color="auto" w:fill="FFFFFF" w:themeFill="background1"/>
          </w:tcPr>
          <w:p w14:paraId="12B39E1C"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2FE53342" w14:textId="77777777" w:rsidTr="00360E37">
        <w:tc>
          <w:tcPr>
            <w:tcW w:w="851" w:type="dxa"/>
            <w:shd w:val="clear" w:color="auto" w:fill="FFFFFF" w:themeFill="background1"/>
          </w:tcPr>
          <w:p w14:paraId="1D9540C2" w14:textId="77777777" w:rsidR="00423D63" w:rsidRPr="00A23547" w:rsidRDefault="00423D63" w:rsidP="006C4085">
            <w:pPr>
              <w:spacing w:after="0" w:line="240" w:lineRule="auto"/>
              <w:jc w:val="left"/>
              <w:rPr>
                <w:rFonts w:cs="Calibri"/>
                <w:szCs w:val="24"/>
              </w:rPr>
            </w:pPr>
            <w:r w:rsidRPr="00A23547">
              <w:rPr>
                <w:rFonts w:cs="Calibri"/>
                <w:szCs w:val="24"/>
              </w:rPr>
              <w:t>2.7.1</w:t>
            </w:r>
          </w:p>
        </w:tc>
        <w:tc>
          <w:tcPr>
            <w:tcW w:w="3544" w:type="dxa"/>
            <w:shd w:val="clear" w:color="auto" w:fill="FFFFFF" w:themeFill="background1"/>
          </w:tcPr>
          <w:p w14:paraId="01E2098E" w14:textId="77777777" w:rsidR="00423D63" w:rsidRPr="00A23547" w:rsidRDefault="00423D63" w:rsidP="006C4085">
            <w:pPr>
              <w:spacing w:after="0" w:line="240" w:lineRule="auto"/>
              <w:jc w:val="left"/>
              <w:rPr>
                <w:rFonts w:cs="Calibri"/>
                <w:szCs w:val="24"/>
              </w:rPr>
            </w:pPr>
            <w:r w:rsidRPr="00A23547">
              <w:rPr>
                <w:rFonts w:cs="Calibri"/>
                <w:szCs w:val="24"/>
              </w:rPr>
              <w:t>Az intézményi önértékelés eredményeinek bemutatása az oktatói testületnek</w:t>
            </w:r>
          </w:p>
        </w:tc>
        <w:tc>
          <w:tcPr>
            <w:tcW w:w="1412" w:type="dxa"/>
            <w:shd w:val="clear" w:color="auto" w:fill="FFFFFF" w:themeFill="background1"/>
          </w:tcPr>
          <w:p w14:paraId="57952D1B"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shd w:val="clear" w:color="auto" w:fill="FFFFFF" w:themeFill="background1"/>
          </w:tcPr>
          <w:p w14:paraId="10F03836" w14:textId="77777777" w:rsidR="00423D63" w:rsidRPr="00A23547" w:rsidRDefault="00423D63" w:rsidP="006C4085">
            <w:pPr>
              <w:spacing w:after="0" w:line="240" w:lineRule="auto"/>
              <w:jc w:val="left"/>
              <w:rPr>
                <w:rFonts w:cs="Calibri"/>
                <w:szCs w:val="24"/>
              </w:rPr>
            </w:pPr>
            <w:r w:rsidRPr="00A23547">
              <w:rPr>
                <w:rFonts w:cs="Calibri"/>
                <w:szCs w:val="24"/>
              </w:rPr>
              <w:t>Igazgató</w:t>
            </w:r>
          </w:p>
          <w:p w14:paraId="6AA91A19" w14:textId="77777777" w:rsidR="00423D63" w:rsidRPr="00A23547" w:rsidRDefault="00423D63" w:rsidP="006C4085">
            <w:pPr>
              <w:spacing w:after="0" w:line="240" w:lineRule="auto"/>
              <w:jc w:val="left"/>
              <w:rPr>
                <w:rFonts w:cs="Calibri"/>
                <w:szCs w:val="24"/>
              </w:rPr>
            </w:pPr>
            <w:r w:rsidRPr="00A23547">
              <w:rPr>
                <w:rFonts w:cs="Calibri"/>
                <w:szCs w:val="24"/>
              </w:rPr>
              <w:t>MICS Vezető</w:t>
            </w:r>
          </w:p>
        </w:tc>
        <w:tc>
          <w:tcPr>
            <w:tcW w:w="1700" w:type="dxa"/>
            <w:shd w:val="clear" w:color="auto" w:fill="FFFFFF" w:themeFill="background1"/>
          </w:tcPr>
          <w:p w14:paraId="745B30E8" w14:textId="77777777" w:rsidR="00423D63" w:rsidRPr="00A23547" w:rsidRDefault="00423D63" w:rsidP="006C4085">
            <w:pPr>
              <w:spacing w:after="0" w:line="240" w:lineRule="auto"/>
              <w:jc w:val="left"/>
              <w:rPr>
                <w:rFonts w:cs="Calibri"/>
                <w:szCs w:val="24"/>
              </w:rPr>
            </w:pPr>
            <w:r w:rsidRPr="00A23547">
              <w:rPr>
                <w:rFonts w:cs="Calibri"/>
                <w:szCs w:val="24"/>
              </w:rPr>
              <w:t>2024.05.20.</w:t>
            </w:r>
          </w:p>
        </w:tc>
        <w:tc>
          <w:tcPr>
            <w:tcW w:w="2700" w:type="dxa"/>
            <w:shd w:val="clear" w:color="auto" w:fill="FFFFFF" w:themeFill="background1"/>
          </w:tcPr>
          <w:p w14:paraId="69702FD6" w14:textId="77777777" w:rsidR="00423D63" w:rsidRPr="00A23547" w:rsidRDefault="00423D63" w:rsidP="00421441">
            <w:pPr>
              <w:spacing w:after="0" w:line="240" w:lineRule="auto"/>
              <w:jc w:val="left"/>
              <w:rPr>
                <w:rFonts w:cs="Calibri"/>
                <w:szCs w:val="24"/>
              </w:rPr>
            </w:pPr>
            <w:r w:rsidRPr="00A23547">
              <w:rPr>
                <w:rFonts w:cs="Calibri"/>
                <w:szCs w:val="24"/>
              </w:rPr>
              <w:t xml:space="preserve">Erősségek és fejlesztendő területek listája </w:t>
            </w:r>
          </w:p>
          <w:p w14:paraId="0FE812D1" w14:textId="77777777" w:rsidR="00423D63" w:rsidRPr="00A23547" w:rsidRDefault="00423D63" w:rsidP="00421441">
            <w:pPr>
              <w:spacing w:after="0" w:line="240" w:lineRule="auto"/>
              <w:jc w:val="left"/>
              <w:rPr>
                <w:rFonts w:cs="Calibri"/>
                <w:szCs w:val="24"/>
              </w:rPr>
            </w:pPr>
            <w:r w:rsidRPr="00A23547">
              <w:rPr>
                <w:rFonts w:cs="Calibri"/>
                <w:szCs w:val="24"/>
              </w:rPr>
              <w:t>Előterjesztés a fejlesztésekről</w:t>
            </w:r>
          </w:p>
        </w:tc>
        <w:tc>
          <w:tcPr>
            <w:tcW w:w="2268" w:type="dxa"/>
            <w:shd w:val="clear" w:color="auto" w:fill="FFFFFF" w:themeFill="background1"/>
          </w:tcPr>
          <w:p w14:paraId="552688E2" w14:textId="77777777" w:rsidR="00423D63" w:rsidRPr="00A23547" w:rsidRDefault="00423D63" w:rsidP="006C4085">
            <w:pPr>
              <w:spacing w:after="0" w:line="240" w:lineRule="auto"/>
              <w:jc w:val="left"/>
              <w:rPr>
                <w:rFonts w:cs="Calibri"/>
                <w:szCs w:val="24"/>
              </w:rPr>
            </w:pPr>
            <w:r w:rsidRPr="00A23547">
              <w:rPr>
                <w:rFonts w:cs="Calibri"/>
                <w:szCs w:val="24"/>
              </w:rPr>
              <w:t>Jegyzőkönyv, jelenléti ív</w:t>
            </w:r>
          </w:p>
        </w:tc>
        <w:tc>
          <w:tcPr>
            <w:tcW w:w="1276" w:type="dxa"/>
            <w:shd w:val="clear" w:color="auto" w:fill="FFFFFF" w:themeFill="background1"/>
          </w:tcPr>
          <w:p w14:paraId="425E1F57"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061AB9A6" w14:textId="77777777" w:rsidTr="00360E37">
        <w:tc>
          <w:tcPr>
            <w:tcW w:w="851" w:type="dxa"/>
            <w:shd w:val="clear" w:color="auto" w:fill="FFFFFF" w:themeFill="background1"/>
          </w:tcPr>
          <w:p w14:paraId="06EC3EFA" w14:textId="77777777" w:rsidR="00423D63" w:rsidRPr="00A23547" w:rsidRDefault="00423D63" w:rsidP="006C4085">
            <w:pPr>
              <w:spacing w:after="0" w:line="240" w:lineRule="auto"/>
              <w:jc w:val="left"/>
              <w:rPr>
                <w:rFonts w:cs="Calibri"/>
                <w:szCs w:val="24"/>
              </w:rPr>
            </w:pPr>
            <w:r w:rsidRPr="00A23547">
              <w:rPr>
                <w:rFonts w:cs="Calibri"/>
                <w:szCs w:val="24"/>
              </w:rPr>
              <w:t>2.7.2</w:t>
            </w:r>
          </w:p>
        </w:tc>
        <w:tc>
          <w:tcPr>
            <w:tcW w:w="3544" w:type="dxa"/>
            <w:shd w:val="clear" w:color="auto" w:fill="FFFFFF" w:themeFill="background1"/>
          </w:tcPr>
          <w:p w14:paraId="3038A1B0" w14:textId="77777777" w:rsidR="00423D63" w:rsidRPr="00A23547" w:rsidRDefault="00423D63" w:rsidP="006C4085">
            <w:pPr>
              <w:spacing w:after="0" w:line="240" w:lineRule="auto"/>
              <w:jc w:val="left"/>
              <w:rPr>
                <w:rFonts w:cs="Calibri"/>
                <w:szCs w:val="24"/>
              </w:rPr>
            </w:pPr>
            <w:r w:rsidRPr="00A23547">
              <w:rPr>
                <w:rFonts w:cs="Calibri"/>
                <w:szCs w:val="24"/>
              </w:rPr>
              <w:t>A megvalósítandó fejlesztések kijelölése</w:t>
            </w:r>
          </w:p>
        </w:tc>
        <w:tc>
          <w:tcPr>
            <w:tcW w:w="1412" w:type="dxa"/>
            <w:shd w:val="clear" w:color="auto" w:fill="FFFFFF" w:themeFill="background1"/>
          </w:tcPr>
          <w:p w14:paraId="079F9E81"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shd w:val="clear" w:color="auto" w:fill="FFFFFF" w:themeFill="background1"/>
          </w:tcPr>
          <w:p w14:paraId="11906BDF" w14:textId="77777777" w:rsidR="00423D63" w:rsidRPr="00A23547" w:rsidRDefault="00423D63" w:rsidP="006C4085">
            <w:pPr>
              <w:spacing w:after="0" w:line="240" w:lineRule="auto"/>
              <w:jc w:val="left"/>
              <w:rPr>
                <w:rFonts w:cs="Calibri"/>
                <w:szCs w:val="24"/>
              </w:rPr>
            </w:pPr>
            <w:r w:rsidRPr="00A23547">
              <w:rPr>
                <w:rFonts w:cs="Calibri"/>
                <w:szCs w:val="24"/>
              </w:rPr>
              <w:t>Igazgató</w:t>
            </w:r>
          </w:p>
          <w:p w14:paraId="6C86F58B" w14:textId="77777777" w:rsidR="00423D63" w:rsidRPr="00A23547" w:rsidRDefault="00423D63" w:rsidP="006C4085">
            <w:pPr>
              <w:spacing w:after="0" w:line="240" w:lineRule="auto"/>
              <w:jc w:val="left"/>
              <w:rPr>
                <w:rFonts w:cs="Calibri"/>
                <w:szCs w:val="24"/>
              </w:rPr>
            </w:pPr>
            <w:r w:rsidRPr="00A23547">
              <w:rPr>
                <w:rFonts w:cs="Calibri"/>
                <w:szCs w:val="24"/>
              </w:rPr>
              <w:t>MICS vezető</w:t>
            </w:r>
          </w:p>
        </w:tc>
        <w:tc>
          <w:tcPr>
            <w:tcW w:w="1700" w:type="dxa"/>
            <w:shd w:val="clear" w:color="auto" w:fill="FFFFFF" w:themeFill="background1"/>
          </w:tcPr>
          <w:p w14:paraId="1086C3CB" w14:textId="77777777" w:rsidR="00423D63" w:rsidRPr="00A23547" w:rsidRDefault="00423D63" w:rsidP="006C4085">
            <w:pPr>
              <w:spacing w:after="0" w:line="240" w:lineRule="auto"/>
              <w:jc w:val="left"/>
              <w:rPr>
                <w:rFonts w:cs="Calibri"/>
                <w:szCs w:val="24"/>
              </w:rPr>
            </w:pPr>
            <w:r w:rsidRPr="00A23547">
              <w:rPr>
                <w:rFonts w:cs="Calibri"/>
                <w:szCs w:val="24"/>
              </w:rPr>
              <w:t>2024.05.20.</w:t>
            </w:r>
          </w:p>
        </w:tc>
        <w:tc>
          <w:tcPr>
            <w:tcW w:w="2700" w:type="dxa"/>
            <w:shd w:val="clear" w:color="auto" w:fill="FFFFFF" w:themeFill="background1"/>
          </w:tcPr>
          <w:p w14:paraId="1D12049C" w14:textId="77777777" w:rsidR="00423D63" w:rsidRPr="00A23547" w:rsidRDefault="00423D63" w:rsidP="00421441">
            <w:pPr>
              <w:spacing w:after="0" w:line="240" w:lineRule="auto"/>
              <w:jc w:val="left"/>
              <w:rPr>
                <w:rFonts w:cs="Calibri"/>
                <w:szCs w:val="24"/>
              </w:rPr>
            </w:pPr>
            <w:r w:rsidRPr="00A23547">
              <w:rPr>
                <w:rFonts w:cs="Calibri"/>
                <w:szCs w:val="24"/>
              </w:rPr>
              <w:t>Előterjesztés a fejlesztésekről</w:t>
            </w:r>
          </w:p>
        </w:tc>
        <w:tc>
          <w:tcPr>
            <w:tcW w:w="2268" w:type="dxa"/>
            <w:shd w:val="clear" w:color="auto" w:fill="FFFFFF" w:themeFill="background1"/>
          </w:tcPr>
          <w:p w14:paraId="5747A18C" w14:textId="77777777" w:rsidR="00423D63" w:rsidRPr="00A23547" w:rsidRDefault="00423D63" w:rsidP="006C4085">
            <w:pPr>
              <w:spacing w:after="0" w:line="240" w:lineRule="auto"/>
              <w:jc w:val="left"/>
              <w:rPr>
                <w:rFonts w:cs="Calibri"/>
                <w:szCs w:val="24"/>
              </w:rPr>
            </w:pPr>
            <w:r w:rsidRPr="00A23547">
              <w:rPr>
                <w:rFonts w:cs="Calibri"/>
                <w:szCs w:val="24"/>
              </w:rPr>
              <w:t>Fejlesztendő területek</w:t>
            </w:r>
          </w:p>
        </w:tc>
        <w:tc>
          <w:tcPr>
            <w:tcW w:w="1276" w:type="dxa"/>
            <w:shd w:val="clear" w:color="auto" w:fill="FFFFFF" w:themeFill="background1"/>
          </w:tcPr>
          <w:p w14:paraId="720D5FA2"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3B3D6166" w14:textId="77777777" w:rsidTr="00360E37">
        <w:tc>
          <w:tcPr>
            <w:tcW w:w="851" w:type="dxa"/>
            <w:shd w:val="clear" w:color="auto" w:fill="F2F2F2" w:themeFill="background1" w:themeFillShade="F2"/>
          </w:tcPr>
          <w:p w14:paraId="4A50C914" w14:textId="77777777" w:rsidR="00423D63" w:rsidRPr="00A23547" w:rsidRDefault="00423D63" w:rsidP="006C4085">
            <w:pPr>
              <w:spacing w:after="0" w:line="240" w:lineRule="auto"/>
              <w:jc w:val="left"/>
              <w:rPr>
                <w:rFonts w:cs="Calibri"/>
                <w:szCs w:val="24"/>
              </w:rPr>
            </w:pPr>
            <w:r w:rsidRPr="00A23547">
              <w:rPr>
                <w:rFonts w:cs="Calibri"/>
                <w:szCs w:val="24"/>
              </w:rPr>
              <w:t>3.</w:t>
            </w:r>
          </w:p>
        </w:tc>
        <w:tc>
          <w:tcPr>
            <w:tcW w:w="3544" w:type="dxa"/>
            <w:shd w:val="clear" w:color="auto" w:fill="F2F2F2" w:themeFill="background1" w:themeFillShade="F2"/>
          </w:tcPr>
          <w:p w14:paraId="183EF1D0" w14:textId="77777777" w:rsidR="00423D63" w:rsidRPr="00A23547" w:rsidRDefault="00423D63" w:rsidP="006C4085">
            <w:pPr>
              <w:spacing w:after="0" w:line="240" w:lineRule="auto"/>
              <w:jc w:val="left"/>
              <w:rPr>
                <w:rFonts w:cs="Calibri"/>
                <w:b/>
                <w:szCs w:val="24"/>
              </w:rPr>
            </w:pPr>
            <w:r w:rsidRPr="00A23547">
              <w:rPr>
                <w:rFonts w:cs="Calibri"/>
                <w:b/>
                <w:szCs w:val="24"/>
              </w:rPr>
              <w:t>Az intézményi önértékelés követése, további lépései</w:t>
            </w:r>
          </w:p>
        </w:tc>
        <w:tc>
          <w:tcPr>
            <w:tcW w:w="1412" w:type="dxa"/>
            <w:shd w:val="clear" w:color="auto" w:fill="F2F2F2" w:themeFill="background1" w:themeFillShade="F2"/>
          </w:tcPr>
          <w:p w14:paraId="41CF8178" w14:textId="77777777" w:rsidR="00423D63" w:rsidRPr="00A23547" w:rsidRDefault="00423D63" w:rsidP="006C4085">
            <w:pPr>
              <w:spacing w:after="0" w:line="240" w:lineRule="auto"/>
              <w:jc w:val="left"/>
              <w:rPr>
                <w:rFonts w:cs="Calibri"/>
                <w:szCs w:val="24"/>
              </w:rPr>
            </w:pPr>
          </w:p>
        </w:tc>
        <w:tc>
          <w:tcPr>
            <w:tcW w:w="1134" w:type="dxa"/>
            <w:shd w:val="clear" w:color="auto" w:fill="F2F2F2" w:themeFill="background1" w:themeFillShade="F2"/>
          </w:tcPr>
          <w:p w14:paraId="50A6A851" w14:textId="77777777" w:rsidR="00423D63" w:rsidRPr="00A23547" w:rsidRDefault="00423D63" w:rsidP="006C4085">
            <w:pPr>
              <w:spacing w:after="0" w:line="240" w:lineRule="auto"/>
              <w:jc w:val="left"/>
              <w:rPr>
                <w:rFonts w:cs="Calibri"/>
                <w:szCs w:val="24"/>
              </w:rPr>
            </w:pPr>
          </w:p>
        </w:tc>
        <w:tc>
          <w:tcPr>
            <w:tcW w:w="1700" w:type="dxa"/>
            <w:shd w:val="clear" w:color="auto" w:fill="F2F2F2" w:themeFill="background1" w:themeFillShade="F2"/>
          </w:tcPr>
          <w:p w14:paraId="24940F75" w14:textId="77777777" w:rsidR="00423D63" w:rsidRPr="00A23547" w:rsidRDefault="00423D63" w:rsidP="006C4085">
            <w:pPr>
              <w:spacing w:after="0" w:line="240" w:lineRule="auto"/>
              <w:jc w:val="left"/>
              <w:rPr>
                <w:rFonts w:cs="Calibri"/>
                <w:szCs w:val="24"/>
              </w:rPr>
            </w:pPr>
          </w:p>
        </w:tc>
        <w:tc>
          <w:tcPr>
            <w:tcW w:w="2700" w:type="dxa"/>
            <w:shd w:val="clear" w:color="auto" w:fill="F2F2F2" w:themeFill="background1" w:themeFillShade="F2"/>
          </w:tcPr>
          <w:p w14:paraId="5F21C1C9" w14:textId="77777777" w:rsidR="00423D63" w:rsidRPr="00A23547" w:rsidRDefault="00423D63" w:rsidP="00421441">
            <w:pPr>
              <w:spacing w:after="0" w:line="240" w:lineRule="auto"/>
              <w:jc w:val="left"/>
              <w:rPr>
                <w:rFonts w:cs="Calibri"/>
                <w:szCs w:val="24"/>
              </w:rPr>
            </w:pPr>
          </w:p>
        </w:tc>
        <w:tc>
          <w:tcPr>
            <w:tcW w:w="2268" w:type="dxa"/>
            <w:shd w:val="clear" w:color="auto" w:fill="F2F2F2" w:themeFill="background1" w:themeFillShade="F2"/>
          </w:tcPr>
          <w:p w14:paraId="2D142465" w14:textId="77777777" w:rsidR="00423D63" w:rsidRPr="00A23547" w:rsidRDefault="00423D63" w:rsidP="006C4085">
            <w:pPr>
              <w:spacing w:after="0" w:line="240" w:lineRule="auto"/>
              <w:jc w:val="left"/>
              <w:rPr>
                <w:rFonts w:cs="Calibri"/>
                <w:szCs w:val="24"/>
              </w:rPr>
            </w:pPr>
          </w:p>
        </w:tc>
        <w:tc>
          <w:tcPr>
            <w:tcW w:w="1276" w:type="dxa"/>
            <w:shd w:val="clear" w:color="auto" w:fill="F2F2F2" w:themeFill="background1" w:themeFillShade="F2"/>
          </w:tcPr>
          <w:p w14:paraId="78C51180" w14:textId="77777777" w:rsidR="00423D63" w:rsidRPr="00A23547" w:rsidRDefault="00423D63" w:rsidP="006C4085">
            <w:pPr>
              <w:spacing w:after="0" w:line="240" w:lineRule="auto"/>
              <w:jc w:val="left"/>
              <w:rPr>
                <w:rFonts w:eastAsia="Calibri" w:cs="Calibri"/>
                <w:szCs w:val="24"/>
              </w:rPr>
            </w:pPr>
          </w:p>
        </w:tc>
      </w:tr>
      <w:tr w:rsidR="00423D63" w:rsidRPr="00A23547" w14:paraId="4CD3FC9B" w14:textId="77777777" w:rsidTr="00360E37">
        <w:tc>
          <w:tcPr>
            <w:tcW w:w="851" w:type="dxa"/>
            <w:shd w:val="clear" w:color="auto" w:fill="FFFFFF" w:themeFill="background1"/>
          </w:tcPr>
          <w:p w14:paraId="3CCE504F" w14:textId="77777777" w:rsidR="00423D63" w:rsidRPr="00A23547" w:rsidRDefault="00423D63" w:rsidP="006C4085">
            <w:pPr>
              <w:spacing w:after="0" w:line="240" w:lineRule="auto"/>
              <w:jc w:val="left"/>
              <w:rPr>
                <w:rFonts w:cs="Calibri"/>
                <w:szCs w:val="24"/>
              </w:rPr>
            </w:pPr>
            <w:r w:rsidRPr="00A23547">
              <w:rPr>
                <w:rFonts w:cs="Calibri"/>
                <w:szCs w:val="24"/>
              </w:rPr>
              <w:t>3.1</w:t>
            </w:r>
          </w:p>
        </w:tc>
        <w:tc>
          <w:tcPr>
            <w:tcW w:w="3544" w:type="dxa"/>
            <w:shd w:val="clear" w:color="auto" w:fill="FFFFFF" w:themeFill="background1"/>
          </w:tcPr>
          <w:p w14:paraId="51EBC0C3" w14:textId="77777777" w:rsidR="00423D63" w:rsidRPr="00A23547" w:rsidRDefault="00423D63" w:rsidP="006C4085">
            <w:pPr>
              <w:spacing w:after="0" w:line="240" w:lineRule="auto"/>
              <w:jc w:val="left"/>
              <w:rPr>
                <w:rFonts w:cs="Calibri"/>
                <w:szCs w:val="24"/>
              </w:rPr>
            </w:pPr>
            <w:r w:rsidRPr="00A23547">
              <w:rPr>
                <w:rFonts w:cs="Calibri"/>
                <w:szCs w:val="24"/>
              </w:rPr>
              <w:t>Fejlesztési célok meghatározása</w:t>
            </w:r>
          </w:p>
        </w:tc>
        <w:tc>
          <w:tcPr>
            <w:tcW w:w="1412" w:type="dxa"/>
            <w:shd w:val="clear" w:color="auto" w:fill="FFFFFF" w:themeFill="background1"/>
          </w:tcPr>
          <w:p w14:paraId="5C4EDF6A" w14:textId="77777777" w:rsidR="00423D63" w:rsidRPr="00A23547" w:rsidRDefault="00423D63" w:rsidP="006C4085">
            <w:pPr>
              <w:spacing w:after="0" w:line="240" w:lineRule="auto"/>
              <w:jc w:val="left"/>
              <w:rPr>
                <w:rFonts w:cs="Calibri"/>
                <w:szCs w:val="24"/>
              </w:rPr>
            </w:pPr>
            <w:r w:rsidRPr="00A23547">
              <w:rPr>
                <w:rFonts w:cs="Calibri"/>
                <w:szCs w:val="24"/>
              </w:rPr>
              <w:t xml:space="preserve">FCS </w:t>
            </w:r>
          </w:p>
        </w:tc>
        <w:tc>
          <w:tcPr>
            <w:tcW w:w="1134" w:type="dxa"/>
            <w:shd w:val="clear" w:color="auto" w:fill="FFFFFF" w:themeFill="background1"/>
          </w:tcPr>
          <w:p w14:paraId="58DDD8E5" w14:textId="77777777" w:rsidR="00423D63" w:rsidRPr="00A23547" w:rsidRDefault="00423D63" w:rsidP="006C4085">
            <w:pPr>
              <w:spacing w:after="0" w:line="240" w:lineRule="auto"/>
              <w:jc w:val="left"/>
              <w:rPr>
                <w:rFonts w:cs="Calibri"/>
                <w:szCs w:val="24"/>
              </w:rPr>
            </w:pPr>
            <w:r w:rsidRPr="00A23547">
              <w:rPr>
                <w:rFonts w:cs="Calibri"/>
                <w:szCs w:val="24"/>
              </w:rPr>
              <w:t>Vezetőség tagjai</w:t>
            </w:r>
          </w:p>
          <w:p w14:paraId="51D6BEE7" w14:textId="77777777" w:rsidR="00423D63" w:rsidRPr="00A23547" w:rsidRDefault="00423D63" w:rsidP="006C4085">
            <w:pPr>
              <w:spacing w:after="0" w:line="240" w:lineRule="auto"/>
              <w:jc w:val="left"/>
              <w:rPr>
                <w:rFonts w:cs="Calibri"/>
                <w:szCs w:val="24"/>
              </w:rPr>
            </w:pPr>
            <w:r w:rsidRPr="00A23547">
              <w:rPr>
                <w:rFonts w:cs="Calibri"/>
                <w:szCs w:val="24"/>
              </w:rPr>
              <w:t>FCS tagjai</w:t>
            </w:r>
          </w:p>
        </w:tc>
        <w:tc>
          <w:tcPr>
            <w:tcW w:w="1700" w:type="dxa"/>
            <w:shd w:val="clear" w:color="auto" w:fill="FFFFFF" w:themeFill="background1"/>
          </w:tcPr>
          <w:p w14:paraId="36668B78" w14:textId="77777777" w:rsidR="00423D63" w:rsidRPr="00A23547" w:rsidRDefault="00423D63" w:rsidP="006C4085">
            <w:pPr>
              <w:spacing w:after="0" w:line="240" w:lineRule="auto"/>
              <w:jc w:val="left"/>
              <w:rPr>
                <w:rFonts w:cs="Calibri"/>
                <w:szCs w:val="24"/>
              </w:rPr>
            </w:pPr>
            <w:r w:rsidRPr="00A23547">
              <w:rPr>
                <w:rFonts w:cs="Calibri"/>
                <w:szCs w:val="24"/>
              </w:rPr>
              <w:t>2024.06.15.</w:t>
            </w:r>
          </w:p>
        </w:tc>
        <w:tc>
          <w:tcPr>
            <w:tcW w:w="2700" w:type="dxa"/>
            <w:shd w:val="clear" w:color="auto" w:fill="FFFFFF" w:themeFill="background1"/>
          </w:tcPr>
          <w:p w14:paraId="1701557C" w14:textId="77777777" w:rsidR="00423D63" w:rsidRPr="00A23547" w:rsidRDefault="00423D63" w:rsidP="00421441">
            <w:pPr>
              <w:spacing w:after="0" w:line="240" w:lineRule="auto"/>
              <w:jc w:val="left"/>
              <w:rPr>
                <w:rFonts w:cs="Calibri"/>
                <w:szCs w:val="24"/>
              </w:rPr>
            </w:pPr>
            <w:r w:rsidRPr="00A23547">
              <w:rPr>
                <w:rFonts w:cs="Calibri"/>
                <w:szCs w:val="24"/>
              </w:rPr>
              <w:t>Fejlesztendő területek</w:t>
            </w:r>
          </w:p>
        </w:tc>
        <w:tc>
          <w:tcPr>
            <w:tcW w:w="2268" w:type="dxa"/>
            <w:shd w:val="clear" w:color="auto" w:fill="FFFFFF" w:themeFill="background1"/>
          </w:tcPr>
          <w:p w14:paraId="29393630" w14:textId="77777777" w:rsidR="00423D63" w:rsidRPr="00A23547" w:rsidRDefault="00423D63" w:rsidP="006C4085">
            <w:pPr>
              <w:spacing w:after="0" w:line="240" w:lineRule="auto"/>
              <w:jc w:val="left"/>
              <w:rPr>
                <w:rFonts w:cs="Calibri"/>
                <w:szCs w:val="24"/>
              </w:rPr>
            </w:pPr>
            <w:r w:rsidRPr="00A23547">
              <w:rPr>
                <w:rFonts w:cs="Calibri"/>
                <w:szCs w:val="24"/>
              </w:rPr>
              <w:t>Fejlesztési célok</w:t>
            </w:r>
          </w:p>
        </w:tc>
        <w:tc>
          <w:tcPr>
            <w:tcW w:w="1276" w:type="dxa"/>
            <w:shd w:val="clear" w:color="auto" w:fill="FFFFFF" w:themeFill="background1"/>
          </w:tcPr>
          <w:p w14:paraId="12E09580"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14CF43DB" w14:textId="77777777" w:rsidTr="00360E37">
        <w:tc>
          <w:tcPr>
            <w:tcW w:w="851" w:type="dxa"/>
            <w:shd w:val="clear" w:color="auto" w:fill="FFFFFF" w:themeFill="background1"/>
          </w:tcPr>
          <w:p w14:paraId="7B8EAD7B" w14:textId="77777777" w:rsidR="00423D63" w:rsidRPr="00A23547" w:rsidRDefault="00423D63" w:rsidP="006C4085">
            <w:pPr>
              <w:spacing w:after="0" w:line="240" w:lineRule="auto"/>
              <w:jc w:val="left"/>
              <w:rPr>
                <w:rFonts w:cs="Calibri"/>
                <w:szCs w:val="24"/>
              </w:rPr>
            </w:pPr>
            <w:r w:rsidRPr="00A23547">
              <w:rPr>
                <w:rFonts w:cs="Calibri"/>
                <w:szCs w:val="24"/>
              </w:rPr>
              <w:t>3.2</w:t>
            </w:r>
          </w:p>
        </w:tc>
        <w:tc>
          <w:tcPr>
            <w:tcW w:w="3544" w:type="dxa"/>
            <w:shd w:val="clear" w:color="auto" w:fill="FFFFFF" w:themeFill="background1"/>
          </w:tcPr>
          <w:p w14:paraId="2BA24C75" w14:textId="77777777" w:rsidR="00423D63" w:rsidRPr="00A23547" w:rsidRDefault="00423D63" w:rsidP="006C4085">
            <w:pPr>
              <w:spacing w:after="0" w:line="240" w:lineRule="auto"/>
              <w:jc w:val="left"/>
              <w:rPr>
                <w:rFonts w:cs="Calibri"/>
                <w:szCs w:val="24"/>
              </w:rPr>
            </w:pPr>
            <w:r w:rsidRPr="00A23547">
              <w:rPr>
                <w:rFonts w:cs="Calibri"/>
                <w:szCs w:val="24"/>
              </w:rPr>
              <w:t xml:space="preserve">Cselekvési tervek készítése </w:t>
            </w:r>
          </w:p>
        </w:tc>
        <w:tc>
          <w:tcPr>
            <w:tcW w:w="1412" w:type="dxa"/>
            <w:shd w:val="clear" w:color="auto" w:fill="FFFFFF" w:themeFill="background1"/>
          </w:tcPr>
          <w:p w14:paraId="0C5BF940" w14:textId="77777777" w:rsidR="00423D63" w:rsidRPr="00A23547" w:rsidRDefault="00423D63" w:rsidP="006C4085">
            <w:pPr>
              <w:spacing w:after="0" w:line="240" w:lineRule="auto"/>
              <w:jc w:val="left"/>
              <w:rPr>
                <w:rFonts w:cs="Calibri"/>
                <w:szCs w:val="24"/>
              </w:rPr>
            </w:pPr>
            <w:r w:rsidRPr="00A23547">
              <w:rPr>
                <w:rFonts w:cs="Calibri"/>
                <w:szCs w:val="24"/>
              </w:rPr>
              <w:t xml:space="preserve">FCS </w:t>
            </w:r>
          </w:p>
        </w:tc>
        <w:tc>
          <w:tcPr>
            <w:tcW w:w="1134" w:type="dxa"/>
            <w:shd w:val="clear" w:color="auto" w:fill="FFFFFF" w:themeFill="background1"/>
          </w:tcPr>
          <w:p w14:paraId="3F75D06F" w14:textId="77777777" w:rsidR="00423D63" w:rsidRPr="00A23547" w:rsidRDefault="00423D63" w:rsidP="006C4085">
            <w:pPr>
              <w:spacing w:after="0" w:line="240" w:lineRule="auto"/>
              <w:jc w:val="left"/>
              <w:rPr>
                <w:rFonts w:cs="Calibri"/>
                <w:szCs w:val="24"/>
              </w:rPr>
            </w:pPr>
            <w:r w:rsidRPr="00A23547">
              <w:rPr>
                <w:rFonts w:cs="Calibri"/>
                <w:szCs w:val="24"/>
              </w:rPr>
              <w:t>Vezetőség tagjai</w:t>
            </w:r>
          </w:p>
          <w:p w14:paraId="25CA1768" w14:textId="77777777" w:rsidR="00423D63" w:rsidRPr="00A23547" w:rsidRDefault="00423D63" w:rsidP="006C4085">
            <w:pPr>
              <w:spacing w:after="0" w:line="240" w:lineRule="auto"/>
              <w:jc w:val="left"/>
              <w:rPr>
                <w:rFonts w:cs="Calibri"/>
                <w:szCs w:val="24"/>
              </w:rPr>
            </w:pPr>
            <w:r w:rsidRPr="00A23547">
              <w:rPr>
                <w:rFonts w:cs="Calibri"/>
                <w:szCs w:val="24"/>
              </w:rPr>
              <w:t>FCS tagjai</w:t>
            </w:r>
          </w:p>
        </w:tc>
        <w:tc>
          <w:tcPr>
            <w:tcW w:w="1700" w:type="dxa"/>
            <w:shd w:val="clear" w:color="auto" w:fill="FFFFFF" w:themeFill="background1"/>
          </w:tcPr>
          <w:p w14:paraId="54F0A588" w14:textId="77777777" w:rsidR="00423D63" w:rsidRPr="00A23547" w:rsidRDefault="00423D63" w:rsidP="006C4085">
            <w:pPr>
              <w:spacing w:after="0" w:line="240" w:lineRule="auto"/>
              <w:jc w:val="left"/>
              <w:rPr>
                <w:rFonts w:cs="Calibri"/>
                <w:szCs w:val="24"/>
              </w:rPr>
            </w:pPr>
            <w:r w:rsidRPr="00A23547">
              <w:rPr>
                <w:rFonts w:cs="Calibri"/>
                <w:szCs w:val="24"/>
              </w:rPr>
              <w:t>2024.06.20.</w:t>
            </w:r>
          </w:p>
        </w:tc>
        <w:tc>
          <w:tcPr>
            <w:tcW w:w="2700" w:type="dxa"/>
            <w:shd w:val="clear" w:color="auto" w:fill="FFFFFF" w:themeFill="background1"/>
          </w:tcPr>
          <w:p w14:paraId="2F0B2774" w14:textId="77777777" w:rsidR="00423D63" w:rsidRPr="00A23547" w:rsidRDefault="00423D63" w:rsidP="00421441">
            <w:pPr>
              <w:spacing w:after="0" w:line="240" w:lineRule="auto"/>
              <w:jc w:val="left"/>
              <w:rPr>
                <w:rFonts w:cs="Calibri"/>
                <w:szCs w:val="24"/>
              </w:rPr>
            </w:pPr>
            <w:r w:rsidRPr="00A23547">
              <w:rPr>
                <w:rFonts w:cs="Calibri"/>
                <w:szCs w:val="24"/>
              </w:rPr>
              <w:t>Fejlesztési célok</w:t>
            </w:r>
          </w:p>
        </w:tc>
        <w:tc>
          <w:tcPr>
            <w:tcW w:w="2268" w:type="dxa"/>
            <w:shd w:val="clear" w:color="auto" w:fill="FFFFFF" w:themeFill="background1"/>
          </w:tcPr>
          <w:p w14:paraId="59F546D6" w14:textId="77777777" w:rsidR="00423D63" w:rsidRPr="00A23547" w:rsidRDefault="00423D63" w:rsidP="006C4085">
            <w:pPr>
              <w:spacing w:after="0" w:line="240" w:lineRule="auto"/>
              <w:jc w:val="left"/>
              <w:rPr>
                <w:rFonts w:cs="Calibri"/>
                <w:szCs w:val="24"/>
              </w:rPr>
            </w:pPr>
            <w:r w:rsidRPr="00A23547">
              <w:rPr>
                <w:rFonts w:cs="Calibri"/>
                <w:szCs w:val="24"/>
              </w:rPr>
              <w:t>Cselekvési tervek</w:t>
            </w:r>
          </w:p>
        </w:tc>
        <w:tc>
          <w:tcPr>
            <w:tcW w:w="1276" w:type="dxa"/>
            <w:shd w:val="clear" w:color="auto" w:fill="FFFFFF" w:themeFill="background1"/>
          </w:tcPr>
          <w:p w14:paraId="31AB5456"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538D81B3" w14:textId="77777777" w:rsidTr="00360E37">
        <w:tc>
          <w:tcPr>
            <w:tcW w:w="851" w:type="dxa"/>
            <w:shd w:val="clear" w:color="auto" w:fill="FFFFFF" w:themeFill="background1"/>
          </w:tcPr>
          <w:p w14:paraId="6E6AEF83" w14:textId="77777777" w:rsidR="00423D63" w:rsidRPr="00A23547" w:rsidRDefault="00423D63" w:rsidP="006C4085">
            <w:pPr>
              <w:spacing w:after="0" w:line="240" w:lineRule="auto"/>
              <w:jc w:val="left"/>
              <w:rPr>
                <w:rFonts w:cs="Calibri"/>
                <w:szCs w:val="24"/>
              </w:rPr>
            </w:pPr>
            <w:r w:rsidRPr="00A23547">
              <w:rPr>
                <w:rFonts w:cs="Calibri"/>
                <w:szCs w:val="24"/>
              </w:rPr>
              <w:t>3.3</w:t>
            </w:r>
          </w:p>
        </w:tc>
        <w:tc>
          <w:tcPr>
            <w:tcW w:w="3544" w:type="dxa"/>
            <w:shd w:val="clear" w:color="auto" w:fill="FFFFFF" w:themeFill="background1"/>
          </w:tcPr>
          <w:p w14:paraId="17737552" w14:textId="77777777" w:rsidR="00423D63" w:rsidRPr="00A23547" w:rsidRDefault="00423D63" w:rsidP="006C4085">
            <w:pPr>
              <w:spacing w:after="0" w:line="240" w:lineRule="auto"/>
              <w:jc w:val="left"/>
              <w:rPr>
                <w:rFonts w:cs="Calibri"/>
                <w:szCs w:val="24"/>
              </w:rPr>
            </w:pPr>
            <w:r w:rsidRPr="00A23547">
              <w:rPr>
                <w:rFonts w:cs="Calibri"/>
                <w:szCs w:val="24"/>
              </w:rPr>
              <w:t>Az intézményi önértékelés és a cselekvési tervek megküldése a fenntartónak</w:t>
            </w:r>
          </w:p>
        </w:tc>
        <w:tc>
          <w:tcPr>
            <w:tcW w:w="1412" w:type="dxa"/>
            <w:shd w:val="clear" w:color="auto" w:fill="FFFFFF" w:themeFill="background1"/>
          </w:tcPr>
          <w:p w14:paraId="436880AA"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shd w:val="clear" w:color="auto" w:fill="FFFFFF" w:themeFill="background1"/>
          </w:tcPr>
          <w:p w14:paraId="1B1CC43D"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700" w:type="dxa"/>
            <w:shd w:val="clear" w:color="auto" w:fill="FFFFFF" w:themeFill="background1"/>
          </w:tcPr>
          <w:p w14:paraId="39A120C4" w14:textId="77777777" w:rsidR="00423D63" w:rsidRPr="00A23547" w:rsidRDefault="00423D63" w:rsidP="006C4085">
            <w:pPr>
              <w:spacing w:after="0" w:line="240" w:lineRule="auto"/>
              <w:jc w:val="left"/>
              <w:rPr>
                <w:rFonts w:cs="Calibri"/>
                <w:szCs w:val="24"/>
              </w:rPr>
            </w:pPr>
            <w:r w:rsidRPr="00A23547">
              <w:rPr>
                <w:rFonts w:cs="Calibri"/>
                <w:szCs w:val="24"/>
              </w:rPr>
              <w:t>2024.06.30.</w:t>
            </w:r>
          </w:p>
        </w:tc>
        <w:tc>
          <w:tcPr>
            <w:tcW w:w="2700" w:type="dxa"/>
            <w:shd w:val="clear" w:color="auto" w:fill="FFFFFF" w:themeFill="background1"/>
          </w:tcPr>
          <w:p w14:paraId="7572D96A" w14:textId="77777777" w:rsidR="00423D63" w:rsidRPr="00A23547" w:rsidRDefault="00423D63" w:rsidP="00421441">
            <w:pPr>
              <w:spacing w:after="0" w:line="240" w:lineRule="auto"/>
              <w:jc w:val="left"/>
              <w:rPr>
                <w:rFonts w:cs="Calibri"/>
                <w:szCs w:val="24"/>
              </w:rPr>
            </w:pPr>
            <w:r w:rsidRPr="00A23547">
              <w:rPr>
                <w:rFonts w:cs="Calibri"/>
                <w:szCs w:val="24"/>
              </w:rPr>
              <w:t>Cselekvési tervek</w:t>
            </w:r>
          </w:p>
        </w:tc>
        <w:tc>
          <w:tcPr>
            <w:tcW w:w="2268" w:type="dxa"/>
            <w:shd w:val="clear" w:color="auto" w:fill="FFFFFF" w:themeFill="background1"/>
          </w:tcPr>
          <w:p w14:paraId="520BAC05" w14:textId="77777777" w:rsidR="00423D63" w:rsidRPr="00A23547" w:rsidRDefault="00423D63" w:rsidP="006C4085">
            <w:pPr>
              <w:spacing w:after="0" w:line="240" w:lineRule="auto"/>
              <w:jc w:val="left"/>
              <w:rPr>
                <w:rFonts w:cs="Calibri"/>
                <w:szCs w:val="24"/>
              </w:rPr>
            </w:pPr>
            <w:r w:rsidRPr="00A23547">
              <w:rPr>
                <w:rFonts w:cs="Calibri"/>
                <w:szCs w:val="24"/>
              </w:rPr>
              <w:t>Email</w:t>
            </w:r>
          </w:p>
        </w:tc>
        <w:tc>
          <w:tcPr>
            <w:tcW w:w="1276" w:type="dxa"/>
            <w:shd w:val="clear" w:color="auto" w:fill="FFFFFF" w:themeFill="background1"/>
          </w:tcPr>
          <w:p w14:paraId="24D3270A"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40A10843" w14:textId="77777777" w:rsidTr="00360E37">
        <w:tc>
          <w:tcPr>
            <w:tcW w:w="851" w:type="dxa"/>
            <w:shd w:val="clear" w:color="auto" w:fill="FFFFFF" w:themeFill="background1"/>
          </w:tcPr>
          <w:p w14:paraId="76B58C69" w14:textId="77777777" w:rsidR="00423D63" w:rsidRPr="00A23547" w:rsidRDefault="00423D63" w:rsidP="006C4085">
            <w:pPr>
              <w:spacing w:after="0" w:line="240" w:lineRule="auto"/>
              <w:jc w:val="left"/>
              <w:rPr>
                <w:rFonts w:cs="Calibri"/>
                <w:szCs w:val="24"/>
              </w:rPr>
            </w:pPr>
            <w:r w:rsidRPr="00A23547">
              <w:rPr>
                <w:rFonts w:cs="Calibri"/>
                <w:szCs w:val="24"/>
              </w:rPr>
              <w:t>3.4</w:t>
            </w:r>
          </w:p>
        </w:tc>
        <w:tc>
          <w:tcPr>
            <w:tcW w:w="3544" w:type="dxa"/>
            <w:shd w:val="clear" w:color="auto" w:fill="FFFFFF" w:themeFill="background1"/>
          </w:tcPr>
          <w:p w14:paraId="2DD896ED" w14:textId="77777777" w:rsidR="00423D63" w:rsidRPr="00A23547" w:rsidRDefault="00423D63" w:rsidP="006C4085">
            <w:pPr>
              <w:spacing w:after="0" w:line="240" w:lineRule="auto"/>
              <w:jc w:val="left"/>
              <w:rPr>
                <w:rFonts w:cs="Calibri"/>
                <w:szCs w:val="24"/>
              </w:rPr>
            </w:pPr>
            <w:r w:rsidRPr="00A23547">
              <w:rPr>
                <w:rFonts w:cs="Calibri"/>
                <w:szCs w:val="24"/>
              </w:rPr>
              <w:t>A fenntartó megismeri és jóváhagyja a cselekvési terveket / korrekciót javasol a cselekvési tervben</w:t>
            </w:r>
          </w:p>
        </w:tc>
        <w:tc>
          <w:tcPr>
            <w:tcW w:w="1412" w:type="dxa"/>
            <w:shd w:val="clear" w:color="auto" w:fill="FFFFFF" w:themeFill="background1"/>
          </w:tcPr>
          <w:p w14:paraId="6922C275"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shd w:val="clear" w:color="auto" w:fill="FFFFFF" w:themeFill="background1"/>
          </w:tcPr>
          <w:p w14:paraId="758B03D4" w14:textId="77777777" w:rsidR="00423D63" w:rsidRPr="00A23547" w:rsidRDefault="00423D63" w:rsidP="006C4085">
            <w:pPr>
              <w:spacing w:after="0" w:line="240" w:lineRule="auto"/>
              <w:jc w:val="left"/>
              <w:rPr>
                <w:rFonts w:cs="Calibri"/>
                <w:szCs w:val="24"/>
              </w:rPr>
            </w:pPr>
            <w:r w:rsidRPr="00A23547">
              <w:rPr>
                <w:rFonts w:cs="Calibri"/>
                <w:szCs w:val="24"/>
              </w:rPr>
              <w:t>Főigazgató</w:t>
            </w:r>
          </w:p>
        </w:tc>
        <w:tc>
          <w:tcPr>
            <w:tcW w:w="1700" w:type="dxa"/>
            <w:shd w:val="clear" w:color="auto" w:fill="FFFFFF" w:themeFill="background1"/>
          </w:tcPr>
          <w:p w14:paraId="711EC97C" w14:textId="77777777" w:rsidR="00423D63" w:rsidRPr="00A23547" w:rsidRDefault="00423D63" w:rsidP="006C4085">
            <w:pPr>
              <w:spacing w:after="0" w:line="240" w:lineRule="auto"/>
              <w:jc w:val="left"/>
              <w:rPr>
                <w:rFonts w:cs="Calibri"/>
                <w:szCs w:val="24"/>
              </w:rPr>
            </w:pPr>
            <w:r w:rsidRPr="00A23547">
              <w:rPr>
                <w:rFonts w:cs="Calibri"/>
                <w:szCs w:val="24"/>
              </w:rPr>
              <w:t>2024.08.10.</w:t>
            </w:r>
          </w:p>
        </w:tc>
        <w:tc>
          <w:tcPr>
            <w:tcW w:w="2700" w:type="dxa"/>
            <w:shd w:val="clear" w:color="auto" w:fill="FFFFFF" w:themeFill="background1"/>
          </w:tcPr>
          <w:p w14:paraId="4524826C" w14:textId="77777777" w:rsidR="00423D63" w:rsidRPr="00A23547" w:rsidRDefault="00423D63" w:rsidP="00421441">
            <w:pPr>
              <w:spacing w:after="0" w:line="240" w:lineRule="auto"/>
              <w:jc w:val="left"/>
              <w:rPr>
                <w:rFonts w:cs="Calibri"/>
                <w:szCs w:val="24"/>
              </w:rPr>
            </w:pPr>
            <w:r w:rsidRPr="00A23547">
              <w:rPr>
                <w:rFonts w:cs="Calibri"/>
                <w:szCs w:val="24"/>
              </w:rPr>
              <w:t>Cselekvési tervek</w:t>
            </w:r>
          </w:p>
        </w:tc>
        <w:tc>
          <w:tcPr>
            <w:tcW w:w="2268" w:type="dxa"/>
            <w:shd w:val="clear" w:color="auto" w:fill="FFFFFF" w:themeFill="background1"/>
          </w:tcPr>
          <w:p w14:paraId="24AC4420" w14:textId="77777777" w:rsidR="00423D63" w:rsidRPr="00A23547" w:rsidRDefault="00423D63" w:rsidP="006C4085">
            <w:pPr>
              <w:spacing w:after="0" w:line="240" w:lineRule="auto"/>
              <w:jc w:val="left"/>
              <w:rPr>
                <w:rFonts w:cs="Calibri"/>
                <w:szCs w:val="24"/>
              </w:rPr>
            </w:pPr>
            <w:r w:rsidRPr="00A23547">
              <w:rPr>
                <w:rFonts w:cs="Calibri"/>
                <w:szCs w:val="24"/>
              </w:rPr>
              <w:t>Jóváhagyott cselekvési tervek terv</w:t>
            </w:r>
          </w:p>
        </w:tc>
        <w:tc>
          <w:tcPr>
            <w:tcW w:w="1276" w:type="dxa"/>
            <w:shd w:val="clear" w:color="auto" w:fill="FFFFFF" w:themeFill="background1"/>
          </w:tcPr>
          <w:p w14:paraId="7FBE3FC3"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Főigazgató</w:t>
            </w:r>
          </w:p>
        </w:tc>
      </w:tr>
      <w:tr w:rsidR="00423D63" w:rsidRPr="00A23547" w14:paraId="7802F9F4" w14:textId="77777777" w:rsidTr="00360E37">
        <w:tc>
          <w:tcPr>
            <w:tcW w:w="851" w:type="dxa"/>
            <w:shd w:val="clear" w:color="auto" w:fill="FFFFFF" w:themeFill="background1"/>
          </w:tcPr>
          <w:p w14:paraId="7CC6C5E2" w14:textId="77777777" w:rsidR="00423D63" w:rsidRPr="00A23547" w:rsidRDefault="00423D63" w:rsidP="006C4085">
            <w:pPr>
              <w:spacing w:after="0" w:line="240" w:lineRule="auto"/>
              <w:jc w:val="left"/>
              <w:rPr>
                <w:rFonts w:cs="Calibri"/>
                <w:szCs w:val="24"/>
              </w:rPr>
            </w:pPr>
            <w:r w:rsidRPr="00A23547">
              <w:rPr>
                <w:rFonts w:cs="Calibri"/>
                <w:szCs w:val="24"/>
              </w:rPr>
              <w:t>4.</w:t>
            </w:r>
          </w:p>
        </w:tc>
        <w:tc>
          <w:tcPr>
            <w:tcW w:w="3544" w:type="dxa"/>
            <w:shd w:val="clear" w:color="auto" w:fill="FFFFFF" w:themeFill="background1"/>
          </w:tcPr>
          <w:p w14:paraId="70A25D3E" w14:textId="77777777" w:rsidR="00423D63" w:rsidRPr="00A23547" w:rsidRDefault="00423D63" w:rsidP="006C4085">
            <w:pPr>
              <w:spacing w:after="0" w:line="240" w:lineRule="auto"/>
              <w:jc w:val="left"/>
              <w:rPr>
                <w:rFonts w:cs="Calibri"/>
                <w:szCs w:val="24"/>
              </w:rPr>
            </w:pPr>
            <w:r w:rsidRPr="00A23547">
              <w:rPr>
                <w:rFonts w:cs="Calibri"/>
                <w:szCs w:val="24"/>
              </w:rPr>
              <w:t>A cselekvési tervek megvalósítása</w:t>
            </w:r>
          </w:p>
        </w:tc>
        <w:tc>
          <w:tcPr>
            <w:tcW w:w="1412" w:type="dxa"/>
            <w:shd w:val="clear" w:color="auto" w:fill="FFFFFF" w:themeFill="background1"/>
          </w:tcPr>
          <w:p w14:paraId="1FE01454"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shd w:val="clear" w:color="auto" w:fill="FFFFFF" w:themeFill="background1"/>
          </w:tcPr>
          <w:p w14:paraId="72789748" w14:textId="77777777" w:rsidR="00423D63" w:rsidRPr="00A23547" w:rsidRDefault="00423D63" w:rsidP="006C4085">
            <w:pPr>
              <w:spacing w:after="0" w:line="240" w:lineRule="auto"/>
              <w:jc w:val="left"/>
              <w:rPr>
                <w:rFonts w:cs="Calibri"/>
                <w:szCs w:val="24"/>
              </w:rPr>
            </w:pPr>
            <w:r w:rsidRPr="00A23547">
              <w:rPr>
                <w:rFonts w:cs="Calibri"/>
                <w:szCs w:val="24"/>
              </w:rPr>
              <w:t>Oktatói testület</w:t>
            </w:r>
          </w:p>
        </w:tc>
        <w:tc>
          <w:tcPr>
            <w:tcW w:w="1700" w:type="dxa"/>
            <w:shd w:val="clear" w:color="auto" w:fill="FFFFFF" w:themeFill="background1"/>
          </w:tcPr>
          <w:p w14:paraId="17508AE9" w14:textId="77777777" w:rsidR="00423D63" w:rsidRPr="00A23547" w:rsidRDefault="00423D63" w:rsidP="006C4085">
            <w:pPr>
              <w:spacing w:after="0" w:line="240" w:lineRule="auto"/>
              <w:jc w:val="left"/>
              <w:rPr>
                <w:rFonts w:cs="Calibri"/>
                <w:szCs w:val="24"/>
              </w:rPr>
            </w:pPr>
            <w:r w:rsidRPr="00A23547">
              <w:rPr>
                <w:rFonts w:cs="Calibri"/>
                <w:szCs w:val="24"/>
              </w:rPr>
              <w:t>2024.09.01- 2027.12.20.</w:t>
            </w:r>
          </w:p>
        </w:tc>
        <w:tc>
          <w:tcPr>
            <w:tcW w:w="2700" w:type="dxa"/>
            <w:shd w:val="clear" w:color="auto" w:fill="FFFFFF" w:themeFill="background1"/>
          </w:tcPr>
          <w:p w14:paraId="07EDD9E6" w14:textId="77777777" w:rsidR="00423D63" w:rsidRPr="00A23547" w:rsidRDefault="00423D63" w:rsidP="00421441">
            <w:pPr>
              <w:spacing w:after="0" w:line="240" w:lineRule="auto"/>
              <w:jc w:val="left"/>
              <w:rPr>
                <w:rFonts w:cs="Calibri"/>
                <w:szCs w:val="24"/>
              </w:rPr>
            </w:pPr>
            <w:r w:rsidRPr="00A23547">
              <w:rPr>
                <w:rFonts w:cs="Calibri"/>
                <w:szCs w:val="24"/>
              </w:rPr>
              <w:t>Cselekvési tervek</w:t>
            </w:r>
          </w:p>
        </w:tc>
        <w:tc>
          <w:tcPr>
            <w:tcW w:w="2268" w:type="dxa"/>
            <w:shd w:val="clear" w:color="auto" w:fill="FFFFFF" w:themeFill="background1"/>
          </w:tcPr>
          <w:p w14:paraId="4ACD0A72" w14:textId="77777777" w:rsidR="00423D63" w:rsidRPr="00A23547" w:rsidRDefault="00423D63" w:rsidP="006C4085">
            <w:pPr>
              <w:spacing w:after="0" w:line="240" w:lineRule="auto"/>
              <w:jc w:val="left"/>
              <w:rPr>
                <w:rFonts w:cs="Calibri"/>
                <w:szCs w:val="24"/>
              </w:rPr>
            </w:pPr>
            <w:r w:rsidRPr="00A23547">
              <w:rPr>
                <w:rFonts w:cs="Calibri"/>
                <w:szCs w:val="24"/>
              </w:rPr>
              <w:t>Feljegyzések</w:t>
            </w:r>
          </w:p>
        </w:tc>
        <w:tc>
          <w:tcPr>
            <w:tcW w:w="1276" w:type="dxa"/>
            <w:shd w:val="clear" w:color="auto" w:fill="FFFFFF" w:themeFill="background1"/>
          </w:tcPr>
          <w:p w14:paraId="3716929A"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3E979220" w14:textId="77777777" w:rsidTr="00360E37">
        <w:tc>
          <w:tcPr>
            <w:tcW w:w="851" w:type="dxa"/>
            <w:shd w:val="clear" w:color="auto" w:fill="FFFFFF" w:themeFill="background1"/>
          </w:tcPr>
          <w:p w14:paraId="253C07F1" w14:textId="77777777" w:rsidR="00423D63" w:rsidRPr="00A23547" w:rsidRDefault="00423D63" w:rsidP="006C4085">
            <w:pPr>
              <w:spacing w:after="0" w:line="240" w:lineRule="auto"/>
              <w:jc w:val="left"/>
              <w:rPr>
                <w:rFonts w:cs="Calibri"/>
                <w:szCs w:val="24"/>
              </w:rPr>
            </w:pPr>
            <w:r w:rsidRPr="00A23547">
              <w:rPr>
                <w:rFonts w:cs="Calibri"/>
                <w:szCs w:val="24"/>
              </w:rPr>
              <w:t>5.</w:t>
            </w:r>
          </w:p>
        </w:tc>
        <w:tc>
          <w:tcPr>
            <w:tcW w:w="3544" w:type="dxa"/>
            <w:shd w:val="clear" w:color="auto" w:fill="FFFFFF" w:themeFill="background1"/>
          </w:tcPr>
          <w:p w14:paraId="0B097D99" w14:textId="77777777" w:rsidR="00423D63" w:rsidRPr="00A23547" w:rsidRDefault="00423D63" w:rsidP="006C4085">
            <w:pPr>
              <w:spacing w:after="0" w:line="240" w:lineRule="auto"/>
              <w:jc w:val="left"/>
              <w:rPr>
                <w:rFonts w:cs="Calibri"/>
                <w:szCs w:val="24"/>
              </w:rPr>
            </w:pPr>
            <w:r w:rsidRPr="00A23547">
              <w:rPr>
                <w:rFonts w:cs="Calibri"/>
                <w:szCs w:val="24"/>
              </w:rPr>
              <w:t>Cselekvési tervek megvalósításának értékelése</w:t>
            </w:r>
          </w:p>
        </w:tc>
        <w:tc>
          <w:tcPr>
            <w:tcW w:w="1412" w:type="dxa"/>
            <w:shd w:val="clear" w:color="auto" w:fill="FFFFFF" w:themeFill="background1"/>
          </w:tcPr>
          <w:p w14:paraId="06241048"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shd w:val="clear" w:color="auto" w:fill="FFFFFF" w:themeFill="background1"/>
          </w:tcPr>
          <w:p w14:paraId="30914863" w14:textId="77777777" w:rsidR="00423D63" w:rsidRPr="00A23547" w:rsidRDefault="00423D63" w:rsidP="006C4085">
            <w:pPr>
              <w:spacing w:after="0" w:line="240" w:lineRule="auto"/>
              <w:jc w:val="left"/>
              <w:rPr>
                <w:rFonts w:cs="Calibri"/>
                <w:szCs w:val="24"/>
              </w:rPr>
            </w:pPr>
            <w:r w:rsidRPr="00A23547">
              <w:rPr>
                <w:rFonts w:cs="Calibri"/>
                <w:szCs w:val="24"/>
              </w:rPr>
              <w:t>Igazgató</w:t>
            </w:r>
          </w:p>
          <w:p w14:paraId="5092DA93" w14:textId="77777777" w:rsidR="00423D63" w:rsidRPr="00A23547" w:rsidRDefault="00423D63" w:rsidP="006C4085">
            <w:pPr>
              <w:spacing w:after="0" w:line="240" w:lineRule="auto"/>
              <w:jc w:val="left"/>
              <w:rPr>
                <w:rFonts w:cs="Calibri"/>
                <w:szCs w:val="24"/>
              </w:rPr>
            </w:pPr>
            <w:r w:rsidRPr="00A23547">
              <w:rPr>
                <w:rFonts w:cs="Calibri"/>
                <w:szCs w:val="24"/>
              </w:rPr>
              <w:t>MICS vezető</w:t>
            </w:r>
          </w:p>
        </w:tc>
        <w:tc>
          <w:tcPr>
            <w:tcW w:w="1700" w:type="dxa"/>
            <w:shd w:val="clear" w:color="auto" w:fill="FFFFFF" w:themeFill="background1"/>
          </w:tcPr>
          <w:p w14:paraId="2CD826B9" w14:textId="77777777" w:rsidR="00423D63" w:rsidRPr="00A23547" w:rsidRDefault="00423D63" w:rsidP="006C4085">
            <w:pPr>
              <w:spacing w:after="0" w:line="240" w:lineRule="auto"/>
              <w:jc w:val="left"/>
              <w:rPr>
                <w:rFonts w:cs="Calibri"/>
                <w:szCs w:val="24"/>
              </w:rPr>
            </w:pPr>
            <w:r w:rsidRPr="00A23547">
              <w:rPr>
                <w:rFonts w:cs="Calibri"/>
                <w:szCs w:val="24"/>
              </w:rPr>
              <w:t>2028.01.30.</w:t>
            </w:r>
          </w:p>
        </w:tc>
        <w:tc>
          <w:tcPr>
            <w:tcW w:w="2700" w:type="dxa"/>
            <w:shd w:val="clear" w:color="auto" w:fill="FFFFFF" w:themeFill="background1"/>
          </w:tcPr>
          <w:p w14:paraId="7B526191" w14:textId="7BD535A2" w:rsidR="00423D63" w:rsidRPr="00A23547" w:rsidRDefault="00423D63" w:rsidP="00421441">
            <w:pPr>
              <w:spacing w:after="0" w:line="240" w:lineRule="auto"/>
              <w:jc w:val="left"/>
              <w:rPr>
                <w:rFonts w:cs="Calibri"/>
                <w:szCs w:val="24"/>
              </w:rPr>
            </w:pPr>
            <w:r w:rsidRPr="00A23547">
              <w:rPr>
                <w:rFonts w:cs="Calibri"/>
                <w:szCs w:val="24"/>
              </w:rPr>
              <w:t>Cselekvési tervek megvalósulásáról készült feljegyzések</w:t>
            </w:r>
          </w:p>
        </w:tc>
        <w:tc>
          <w:tcPr>
            <w:tcW w:w="2268" w:type="dxa"/>
            <w:shd w:val="clear" w:color="auto" w:fill="FFFFFF" w:themeFill="background1"/>
          </w:tcPr>
          <w:p w14:paraId="2275FA21" w14:textId="77777777" w:rsidR="00423D63" w:rsidRPr="00A23547" w:rsidRDefault="00423D63" w:rsidP="006C4085">
            <w:pPr>
              <w:spacing w:after="0" w:line="240" w:lineRule="auto"/>
              <w:jc w:val="left"/>
              <w:rPr>
                <w:rFonts w:cs="Calibri"/>
                <w:szCs w:val="24"/>
              </w:rPr>
            </w:pPr>
            <w:r w:rsidRPr="00A23547">
              <w:rPr>
                <w:rFonts w:cs="Calibri"/>
                <w:szCs w:val="24"/>
              </w:rPr>
              <w:t>Cselekvési tervek értékelése</w:t>
            </w:r>
          </w:p>
        </w:tc>
        <w:tc>
          <w:tcPr>
            <w:tcW w:w="1276" w:type="dxa"/>
            <w:shd w:val="clear" w:color="auto" w:fill="FFFFFF" w:themeFill="background1"/>
          </w:tcPr>
          <w:p w14:paraId="2309809B"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6894C8B8" w14:textId="77777777" w:rsidTr="00360E37">
        <w:tc>
          <w:tcPr>
            <w:tcW w:w="851" w:type="dxa"/>
            <w:shd w:val="clear" w:color="auto" w:fill="FFFFFF" w:themeFill="background1"/>
          </w:tcPr>
          <w:p w14:paraId="57CDAAF8" w14:textId="77777777" w:rsidR="00423D63" w:rsidRPr="00A23547" w:rsidRDefault="00423D63" w:rsidP="006C4085">
            <w:pPr>
              <w:spacing w:after="0" w:line="240" w:lineRule="auto"/>
              <w:jc w:val="left"/>
              <w:rPr>
                <w:rFonts w:cs="Calibri"/>
                <w:szCs w:val="24"/>
              </w:rPr>
            </w:pPr>
            <w:r w:rsidRPr="00A23547">
              <w:rPr>
                <w:rFonts w:cs="Calibri"/>
                <w:szCs w:val="24"/>
              </w:rPr>
              <w:lastRenderedPageBreak/>
              <w:t>6.</w:t>
            </w:r>
          </w:p>
        </w:tc>
        <w:tc>
          <w:tcPr>
            <w:tcW w:w="3544" w:type="dxa"/>
            <w:shd w:val="clear" w:color="auto" w:fill="FFFFFF" w:themeFill="background1"/>
          </w:tcPr>
          <w:p w14:paraId="0824C1AA" w14:textId="77777777" w:rsidR="00423D63" w:rsidRPr="00A23547" w:rsidRDefault="00423D63" w:rsidP="006C4085">
            <w:pPr>
              <w:spacing w:after="0" w:line="240" w:lineRule="auto"/>
              <w:jc w:val="left"/>
              <w:rPr>
                <w:rFonts w:cs="Calibri"/>
                <w:szCs w:val="24"/>
              </w:rPr>
            </w:pPr>
            <w:r w:rsidRPr="00A23547">
              <w:rPr>
                <w:rFonts w:cs="Calibri"/>
                <w:szCs w:val="24"/>
              </w:rPr>
              <w:t>Összegzés az intézményi önértékelés megvalósításának tapasztalatairól</w:t>
            </w:r>
          </w:p>
        </w:tc>
        <w:tc>
          <w:tcPr>
            <w:tcW w:w="1412" w:type="dxa"/>
            <w:shd w:val="clear" w:color="auto" w:fill="FFFFFF" w:themeFill="background1"/>
          </w:tcPr>
          <w:p w14:paraId="05265ADF"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shd w:val="clear" w:color="auto" w:fill="FFFFFF" w:themeFill="background1"/>
          </w:tcPr>
          <w:p w14:paraId="2B78D4C3" w14:textId="77777777" w:rsidR="00423D63" w:rsidRPr="00A23547" w:rsidRDefault="00423D63" w:rsidP="006C4085">
            <w:pPr>
              <w:spacing w:after="0" w:line="240" w:lineRule="auto"/>
              <w:jc w:val="left"/>
              <w:rPr>
                <w:rFonts w:cs="Calibri"/>
                <w:szCs w:val="24"/>
              </w:rPr>
            </w:pPr>
            <w:r w:rsidRPr="00A23547">
              <w:rPr>
                <w:rFonts w:cs="Calibri"/>
                <w:szCs w:val="24"/>
              </w:rPr>
              <w:t>Igazgató</w:t>
            </w:r>
          </w:p>
          <w:p w14:paraId="5586F5B6" w14:textId="77777777" w:rsidR="00423D63" w:rsidRPr="00A23547" w:rsidRDefault="00423D63" w:rsidP="006C4085">
            <w:pPr>
              <w:spacing w:after="0" w:line="240" w:lineRule="auto"/>
              <w:jc w:val="left"/>
              <w:rPr>
                <w:rFonts w:cs="Calibri"/>
                <w:szCs w:val="24"/>
              </w:rPr>
            </w:pPr>
            <w:r w:rsidRPr="00A23547">
              <w:rPr>
                <w:rFonts w:cs="Calibri"/>
                <w:szCs w:val="24"/>
              </w:rPr>
              <w:t xml:space="preserve">MICS vezető </w:t>
            </w:r>
          </w:p>
        </w:tc>
        <w:tc>
          <w:tcPr>
            <w:tcW w:w="1700" w:type="dxa"/>
            <w:shd w:val="clear" w:color="auto" w:fill="FFFFFF" w:themeFill="background1"/>
          </w:tcPr>
          <w:p w14:paraId="358D1BCA" w14:textId="77777777" w:rsidR="00423D63" w:rsidRPr="00A23547" w:rsidRDefault="00423D63" w:rsidP="006C4085">
            <w:pPr>
              <w:spacing w:after="0" w:line="240" w:lineRule="auto"/>
              <w:jc w:val="left"/>
              <w:rPr>
                <w:rFonts w:cs="Calibri"/>
                <w:szCs w:val="24"/>
              </w:rPr>
            </w:pPr>
            <w:r w:rsidRPr="00A23547">
              <w:rPr>
                <w:rFonts w:cs="Calibri"/>
                <w:szCs w:val="24"/>
              </w:rPr>
              <w:t>2028.02.28.</w:t>
            </w:r>
          </w:p>
        </w:tc>
        <w:tc>
          <w:tcPr>
            <w:tcW w:w="2700" w:type="dxa"/>
            <w:shd w:val="clear" w:color="auto" w:fill="FFFFFF" w:themeFill="background1"/>
          </w:tcPr>
          <w:p w14:paraId="016FD19A" w14:textId="77777777" w:rsidR="00423D63" w:rsidRPr="00A23547" w:rsidRDefault="00423D63" w:rsidP="00421441">
            <w:pPr>
              <w:spacing w:after="0" w:line="240" w:lineRule="auto"/>
              <w:jc w:val="left"/>
              <w:rPr>
                <w:rFonts w:cs="Calibri"/>
                <w:szCs w:val="24"/>
              </w:rPr>
            </w:pPr>
            <w:r w:rsidRPr="00A23547">
              <w:rPr>
                <w:rFonts w:cs="Calibri"/>
                <w:szCs w:val="24"/>
              </w:rPr>
              <w:t>Szempontsor az intézményi önértékelés megvalósításának értékeléséhez</w:t>
            </w:r>
          </w:p>
        </w:tc>
        <w:tc>
          <w:tcPr>
            <w:tcW w:w="2268" w:type="dxa"/>
            <w:shd w:val="clear" w:color="auto" w:fill="FFFFFF" w:themeFill="background1"/>
          </w:tcPr>
          <w:p w14:paraId="39C8C3C8" w14:textId="77777777" w:rsidR="00423D63" w:rsidRPr="00A23547" w:rsidRDefault="00423D63" w:rsidP="006C4085">
            <w:pPr>
              <w:spacing w:after="0" w:line="240" w:lineRule="auto"/>
              <w:jc w:val="left"/>
              <w:rPr>
                <w:rFonts w:cs="Calibri"/>
                <w:szCs w:val="24"/>
              </w:rPr>
            </w:pPr>
            <w:r w:rsidRPr="00A23547">
              <w:rPr>
                <w:rFonts w:cs="Calibri"/>
                <w:szCs w:val="24"/>
              </w:rPr>
              <w:t>Az önértékelés tapasztalatainak összefoglaló dokumentuma</w:t>
            </w:r>
          </w:p>
        </w:tc>
        <w:tc>
          <w:tcPr>
            <w:tcW w:w="1276" w:type="dxa"/>
            <w:shd w:val="clear" w:color="auto" w:fill="FFFFFF" w:themeFill="background1"/>
          </w:tcPr>
          <w:p w14:paraId="660BAA65"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7A7CBDBC" w14:textId="77777777" w:rsidTr="00360E37">
        <w:trPr>
          <w:trHeight w:val="448"/>
        </w:trPr>
        <w:tc>
          <w:tcPr>
            <w:tcW w:w="851" w:type="dxa"/>
            <w:shd w:val="clear" w:color="auto" w:fill="F2F2F2" w:themeFill="background1" w:themeFillShade="F2"/>
          </w:tcPr>
          <w:p w14:paraId="2EE5277E" w14:textId="77777777" w:rsidR="00423D63" w:rsidRPr="00A23547" w:rsidRDefault="00423D63" w:rsidP="006C4085">
            <w:pPr>
              <w:spacing w:after="0" w:line="240" w:lineRule="auto"/>
              <w:jc w:val="left"/>
              <w:rPr>
                <w:rFonts w:eastAsia="Calibri" w:cs="Calibri"/>
                <w:szCs w:val="24"/>
              </w:rPr>
            </w:pPr>
          </w:p>
        </w:tc>
        <w:tc>
          <w:tcPr>
            <w:tcW w:w="3544" w:type="dxa"/>
            <w:shd w:val="clear" w:color="auto" w:fill="F2F2F2" w:themeFill="background1" w:themeFillShade="F2"/>
          </w:tcPr>
          <w:p w14:paraId="2828CEC9" w14:textId="77777777" w:rsidR="00423D63" w:rsidRPr="00A23547" w:rsidRDefault="00423D63" w:rsidP="006C4085">
            <w:pPr>
              <w:spacing w:after="0" w:line="240" w:lineRule="auto"/>
              <w:jc w:val="left"/>
              <w:rPr>
                <w:rFonts w:cs="Calibri"/>
                <w:b/>
                <w:szCs w:val="24"/>
              </w:rPr>
            </w:pPr>
            <w:r w:rsidRPr="00A23547">
              <w:rPr>
                <w:rFonts w:cs="Calibri"/>
                <w:b/>
                <w:szCs w:val="24"/>
              </w:rPr>
              <w:t>Az intézmény vezetőjének önértékelése</w:t>
            </w:r>
          </w:p>
        </w:tc>
        <w:tc>
          <w:tcPr>
            <w:tcW w:w="1412" w:type="dxa"/>
            <w:shd w:val="clear" w:color="auto" w:fill="F2F2F2" w:themeFill="background1" w:themeFillShade="F2"/>
          </w:tcPr>
          <w:p w14:paraId="4091CFD5" w14:textId="77777777" w:rsidR="00423D63" w:rsidRPr="00A23547" w:rsidRDefault="00423D63" w:rsidP="006C4085">
            <w:pPr>
              <w:spacing w:after="0" w:line="240" w:lineRule="auto"/>
              <w:jc w:val="left"/>
              <w:rPr>
                <w:rFonts w:cs="Calibri"/>
                <w:szCs w:val="24"/>
              </w:rPr>
            </w:pPr>
            <w:r w:rsidRPr="00A23547">
              <w:rPr>
                <w:rFonts w:cs="Calibri"/>
                <w:szCs w:val="24"/>
              </w:rPr>
              <w:t> </w:t>
            </w:r>
          </w:p>
        </w:tc>
        <w:tc>
          <w:tcPr>
            <w:tcW w:w="1134" w:type="dxa"/>
            <w:shd w:val="clear" w:color="auto" w:fill="F2F2F2" w:themeFill="background1" w:themeFillShade="F2"/>
          </w:tcPr>
          <w:p w14:paraId="34DEFDEA" w14:textId="77777777" w:rsidR="00423D63" w:rsidRPr="00A23547" w:rsidRDefault="00423D63" w:rsidP="006C4085">
            <w:pPr>
              <w:spacing w:after="0" w:line="240" w:lineRule="auto"/>
              <w:jc w:val="left"/>
              <w:rPr>
                <w:rFonts w:cs="Calibri"/>
                <w:szCs w:val="24"/>
              </w:rPr>
            </w:pPr>
            <w:r w:rsidRPr="00A23547">
              <w:rPr>
                <w:rFonts w:cs="Calibri"/>
                <w:szCs w:val="24"/>
              </w:rPr>
              <w:t> </w:t>
            </w:r>
          </w:p>
        </w:tc>
        <w:tc>
          <w:tcPr>
            <w:tcW w:w="1700" w:type="dxa"/>
            <w:shd w:val="clear" w:color="auto" w:fill="F2F2F2" w:themeFill="background1" w:themeFillShade="F2"/>
          </w:tcPr>
          <w:p w14:paraId="69BFC42F" w14:textId="77777777" w:rsidR="00423D63" w:rsidRPr="00A23547" w:rsidRDefault="00423D63" w:rsidP="006C4085">
            <w:pPr>
              <w:spacing w:after="0" w:line="240" w:lineRule="auto"/>
              <w:jc w:val="left"/>
              <w:rPr>
                <w:rFonts w:cs="Calibri"/>
                <w:szCs w:val="24"/>
              </w:rPr>
            </w:pPr>
            <w:r w:rsidRPr="00A23547">
              <w:rPr>
                <w:rFonts w:cs="Calibri"/>
                <w:szCs w:val="24"/>
              </w:rPr>
              <w:t> </w:t>
            </w:r>
          </w:p>
        </w:tc>
        <w:tc>
          <w:tcPr>
            <w:tcW w:w="2700" w:type="dxa"/>
            <w:shd w:val="clear" w:color="auto" w:fill="F2F2F2" w:themeFill="background1" w:themeFillShade="F2"/>
          </w:tcPr>
          <w:p w14:paraId="7CD63888" w14:textId="77777777" w:rsidR="00423D63" w:rsidRPr="00A23547" w:rsidRDefault="00423D63" w:rsidP="00421441">
            <w:pPr>
              <w:spacing w:after="0" w:line="240" w:lineRule="auto"/>
              <w:jc w:val="left"/>
              <w:rPr>
                <w:rFonts w:cs="Calibri"/>
                <w:szCs w:val="24"/>
              </w:rPr>
            </w:pPr>
            <w:r w:rsidRPr="00A23547">
              <w:rPr>
                <w:rFonts w:cs="Calibri"/>
                <w:szCs w:val="24"/>
              </w:rPr>
              <w:t> </w:t>
            </w:r>
          </w:p>
        </w:tc>
        <w:tc>
          <w:tcPr>
            <w:tcW w:w="2268" w:type="dxa"/>
            <w:shd w:val="clear" w:color="auto" w:fill="F2F2F2" w:themeFill="background1" w:themeFillShade="F2"/>
          </w:tcPr>
          <w:p w14:paraId="4143A41B" w14:textId="77777777" w:rsidR="00423D63" w:rsidRPr="00A23547" w:rsidRDefault="00423D63" w:rsidP="006C4085">
            <w:pPr>
              <w:spacing w:after="0" w:line="240" w:lineRule="auto"/>
              <w:jc w:val="left"/>
              <w:rPr>
                <w:rFonts w:cs="Calibri"/>
                <w:szCs w:val="24"/>
              </w:rPr>
            </w:pPr>
            <w:r w:rsidRPr="00A23547">
              <w:rPr>
                <w:rFonts w:cs="Calibri"/>
                <w:szCs w:val="24"/>
              </w:rPr>
              <w:t> </w:t>
            </w:r>
          </w:p>
        </w:tc>
        <w:tc>
          <w:tcPr>
            <w:tcW w:w="1276" w:type="dxa"/>
            <w:shd w:val="clear" w:color="auto" w:fill="F2F2F2" w:themeFill="background1" w:themeFillShade="F2"/>
          </w:tcPr>
          <w:p w14:paraId="5AFB6C75" w14:textId="77777777" w:rsidR="00423D63" w:rsidRPr="00A23547" w:rsidRDefault="00423D63" w:rsidP="006C4085">
            <w:pPr>
              <w:spacing w:after="0" w:line="240" w:lineRule="auto"/>
              <w:jc w:val="left"/>
              <w:rPr>
                <w:rFonts w:eastAsia="Calibri" w:cs="Calibri"/>
                <w:szCs w:val="24"/>
              </w:rPr>
            </w:pPr>
          </w:p>
        </w:tc>
      </w:tr>
      <w:tr w:rsidR="00423D63" w:rsidRPr="00A23547" w14:paraId="1E933DC4" w14:textId="77777777" w:rsidTr="00360E37">
        <w:trPr>
          <w:trHeight w:val="448"/>
        </w:trPr>
        <w:tc>
          <w:tcPr>
            <w:tcW w:w="851" w:type="dxa"/>
            <w:shd w:val="clear" w:color="auto" w:fill="F2F2F2" w:themeFill="background1" w:themeFillShade="F2"/>
          </w:tcPr>
          <w:p w14:paraId="1E87D175"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1.</w:t>
            </w:r>
          </w:p>
        </w:tc>
        <w:tc>
          <w:tcPr>
            <w:tcW w:w="3544" w:type="dxa"/>
            <w:shd w:val="clear" w:color="auto" w:fill="F2F2F2" w:themeFill="background1" w:themeFillShade="F2"/>
          </w:tcPr>
          <w:p w14:paraId="5B7B283B" w14:textId="77777777" w:rsidR="00423D63" w:rsidRPr="00A23547" w:rsidRDefault="00423D63" w:rsidP="006C4085">
            <w:pPr>
              <w:spacing w:after="0" w:line="240" w:lineRule="auto"/>
              <w:jc w:val="left"/>
              <w:rPr>
                <w:rFonts w:cs="Calibri"/>
                <w:b/>
                <w:szCs w:val="24"/>
              </w:rPr>
            </w:pPr>
            <w:r w:rsidRPr="00A23547">
              <w:rPr>
                <w:rFonts w:cs="Calibri"/>
                <w:b/>
                <w:szCs w:val="24"/>
              </w:rPr>
              <w:t>Az intézményvezetői önértékelés előkészítése</w:t>
            </w:r>
          </w:p>
        </w:tc>
        <w:tc>
          <w:tcPr>
            <w:tcW w:w="1412" w:type="dxa"/>
            <w:shd w:val="clear" w:color="auto" w:fill="F2F2F2" w:themeFill="background1" w:themeFillShade="F2"/>
          </w:tcPr>
          <w:p w14:paraId="1EC33827" w14:textId="77777777" w:rsidR="00423D63" w:rsidRPr="00A23547" w:rsidRDefault="00423D63" w:rsidP="006C4085">
            <w:pPr>
              <w:spacing w:after="0" w:line="240" w:lineRule="auto"/>
              <w:jc w:val="left"/>
              <w:rPr>
                <w:rFonts w:cs="Calibri"/>
                <w:szCs w:val="24"/>
              </w:rPr>
            </w:pPr>
          </w:p>
        </w:tc>
        <w:tc>
          <w:tcPr>
            <w:tcW w:w="1134" w:type="dxa"/>
            <w:shd w:val="clear" w:color="auto" w:fill="F2F2F2" w:themeFill="background1" w:themeFillShade="F2"/>
          </w:tcPr>
          <w:p w14:paraId="424DE60B" w14:textId="77777777" w:rsidR="00423D63" w:rsidRPr="00A23547" w:rsidRDefault="00423D63" w:rsidP="006C4085">
            <w:pPr>
              <w:spacing w:after="0" w:line="240" w:lineRule="auto"/>
              <w:jc w:val="left"/>
              <w:rPr>
                <w:rFonts w:cs="Calibri"/>
                <w:szCs w:val="24"/>
              </w:rPr>
            </w:pPr>
          </w:p>
        </w:tc>
        <w:tc>
          <w:tcPr>
            <w:tcW w:w="1700" w:type="dxa"/>
            <w:shd w:val="clear" w:color="auto" w:fill="F2F2F2" w:themeFill="background1" w:themeFillShade="F2"/>
          </w:tcPr>
          <w:p w14:paraId="417EFE7A" w14:textId="77777777" w:rsidR="00423D63" w:rsidRPr="00A23547" w:rsidRDefault="00423D63" w:rsidP="006C4085">
            <w:pPr>
              <w:spacing w:after="0" w:line="240" w:lineRule="auto"/>
              <w:jc w:val="left"/>
              <w:rPr>
                <w:rFonts w:cs="Calibri"/>
                <w:szCs w:val="24"/>
              </w:rPr>
            </w:pPr>
          </w:p>
        </w:tc>
        <w:tc>
          <w:tcPr>
            <w:tcW w:w="2700" w:type="dxa"/>
            <w:shd w:val="clear" w:color="auto" w:fill="F2F2F2" w:themeFill="background1" w:themeFillShade="F2"/>
          </w:tcPr>
          <w:p w14:paraId="3FF556ED" w14:textId="77777777" w:rsidR="00423D63" w:rsidRPr="00A23547" w:rsidRDefault="00423D63" w:rsidP="00421441">
            <w:pPr>
              <w:spacing w:after="0" w:line="240" w:lineRule="auto"/>
              <w:jc w:val="left"/>
              <w:rPr>
                <w:rFonts w:cs="Calibri"/>
                <w:szCs w:val="24"/>
              </w:rPr>
            </w:pPr>
          </w:p>
        </w:tc>
        <w:tc>
          <w:tcPr>
            <w:tcW w:w="2268" w:type="dxa"/>
            <w:shd w:val="clear" w:color="auto" w:fill="F2F2F2" w:themeFill="background1" w:themeFillShade="F2"/>
          </w:tcPr>
          <w:p w14:paraId="42149C50" w14:textId="77777777" w:rsidR="00423D63" w:rsidRPr="00A23547" w:rsidRDefault="00423D63" w:rsidP="006C4085">
            <w:pPr>
              <w:spacing w:after="0" w:line="240" w:lineRule="auto"/>
              <w:jc w:val="left"/>
              <w:rPr>
                <w:rFonts w:cs="Calibri"/>
                <w:szCs w:val="24"/>
              </w:rPr>
            </w:pPr>
          </w:p>
        </w:tc>
        <w:tc>
          <w:tcPr>
            <w:tcW w:w="1276" w:type="dxa"/>
            <w:shd w:val="clear" w:color="auto" w:fill="F2F2F2" w:themeFill="background1" w:themeFillShade="F2"/>
          </w:tcPr>
          <w:p w14:paraId="2BBD7737" w14:textId="77777777" w:rsidR="00423D63" w:rsidRPr="00A23547" w:rsidRDefault="00423D63" w:rsidP="006C4085">
            <w:pPr>
              <w:spacing w:after="0" w:line="240" w:lineRule="auto"/>
              <w:jc w:val="left"/>
              <w:rPr>
                <w:rFonts w:eastAsia="Calibri" w:cs="Calibri"/>
                <w:szCs w:val="24"/>
              </w:rPr>
            </w:pPr>
          </w:p>
        </w:tc>
      </w:tr>
      <w:tr w:rsidR="00423D63" w:rsidRPr="00A23547" w14:paraId="1C527480" w14:textId="77777777" w:rsidTr="00360E37">
        <w:trPr>
          <w:trHeight w:val="448"/>
        </w:trPr>
        <w:tc>
          <w:tcPr>
            <w:tcW w:w="851" w:type="dxa"/>
          </w:tcPr>
          <w:p w14:paraId="11B5584E" w14:textId="77777777" w:rsidR="00423D63" w:rsidRPr="00A23547" w:rsidRDefault="00423D63" w:rsidP="006C4085">
            <w:pPr>
              <w:spacing w:after="0" w:line="240" w:lineRule="auto"/>
              <w:jc w:val="left"/>
              <w:rPr>
                <w:rFonts w:cs="Calibri"/>
                <w:strike/>
                <w:szCs w:val="24"/>
              </w:rPr>
            </w:pPr>
            <w:r w:rsidRPr="00A23547">
              <w:rPr>
                <w:rFonts w:cs="Calibri"/>
                <w:szCs w:val="24"/>
              </w:rPr>
              <w:t>1.2</w:t>
            </w:r>
          </w:p>
        </w:tc>
        <w:tc>
          <w:tcPr>
            <w:tcW w:w="3544" w:type="dxa"/>
          </w:tcPr>
          <w:p w14:paraId="7509627A" w14:textId="77777777" w:rsidR="00423D63" w:rsidRPr="00A23547" w:rsidRDefault="00423D63" w:rsidP="006C4085">
            <w:pPr>
              <w:spacing w:after="0" w:line="240" w:lineRule="auto"/>
              <w:jc w:val="left"/>
              <w:rPr>
                <w:rFonts w:cs="Calibri"/>
                <w:szCs w:val="24"/>
              </w:rPr>
            </w:pPr>
            <w:r w:rsidRPr="00A23547">
              <w:rPr>
                <w:rFonts w:cs="Calibri"/>
                <w:szCs w:val="24"/>
              </w:rPr>
              <w:t>Az intézményvezető tevékenységére vonatkozó partneri igény- és elégedettségmérés megvalósítása</w:t>
            </w:r>
          </w:p>
          <w:p w14:paraId="0413E0BA" w14:textId="77777777" w:rsidR="00423D63" w:rsidRPr="00A23547" w:rsidRDefault="00423D63" w:rsidP="006C4085">
            <w:pPr>
              <w:spacing w:after="0" w:line="240" w:lineRule="auto"/>
              <w:jc w:val="left"/>
              <w:rPr>
                <w:rFonts w:cs="Calibri"/>
                <w:szCs w:val="24"/>
              </w:rPr>
            </w:pPr>
            <w:r w:rsidRPr="00A23547">
              <w:rPr>
                <w:rFonts w:cs="Calibri"/>
                <w:szCs w:val="24"/>
              </w:rPr>
              <w:t>(Partnerek azonosítása, a partnerek igényeinek és elégedettségének mérése folyamat)</w:t>
            </w:r>
          </w:p>
        </w:tc>
        <w:tc>
          <w:tcPr>
            <w:tcW w:w="1412" w:type="dxa"/>
          </w:tcPr>
          <w:p w14:paraId="09A10389" w14:textId="77777777" w:rsidR="00423D63" w:rsidRPr="00A23547" w:rsidRDefault="00423D63" w:rsidP="006C4085">
            <w:pPr>
              <w:spacing w:after="0" w:line="240" w:lineRule="auto"/>
              <w:jc w:val="left"/>
              <w:rPr>
                <w:rFonts w:cs="Calibri"/>
                <w:szCs w:val="24"/>
              </w:rPr>
            </w:pPr>
            <w:r w:rsidRPr="00A23547">
              <w:rPr>
                <w:rFonts w:cs="Calibri"/>
                <w:szCs w:val="24"/>
              </w:rPr>
              <w:t>MICS vezető</w:t>
            </w:r>
          </w:p>
        </w:tc>
        <w:tc>
          <w:tcPr>
            <w:tcW w:w="1134" w:type="dxa"/>
          </w:tcPr>
          <w:p w14:paraId="01114895" w14:textId="77777777" w:rsidR="00423D63" w:rsidRPr="00A23547" w:rsidRDefault="00423D63" w:rsidP="006C4085">
            <w:pPr>
              <w:spacing w:after="0" w:line="240" w:lineRule="auto"/>
              <w:jc w:val="left"/>
              <w:rPr>
                <w:rFonts w:cs="Calibri"/>
                <w:szCs w:val="24"/>
              </w:rPr>
            </w:pPr>
            <w:r w:rsidRPr="00A23547">
              <w:rPr>
                <w:rFonts w:cs="Calibri"/>
                <w:szCs w:val="24"/>
              </w:rPr>
              <w:t>MICS csoport tagjai / Oktatói testület kijelölt tagjai</w:t>
            </w:r>
          </w:p>
        </w:tc>
        <w:tc>
          <w:tcPr>
            <w:tcW w:w="1700" w:type="dxa"/>
          </w:tcPr>
          <w:p w14:paraId="0F1A3D3F" w14:textId="77777777" w:rsidR="00423D63" w:rsidRPr="00A23547" w:rsidRDefault="00423D63" w:rsidP="006C4085">
            <w:pPr>
              <w:spacing w:after="0" w:line="240" w:lineRule="auto"/>
              <w:jc w:val="left"/>
              <w:rPr>
                <w:rFonts w:cs="Calibri"/>
                <w:szCs w:val="24"/>
              </w:rPr>
            </w:pPr>
            <w:r w:rsidRPr="00A23547">
              <w:rPr>
                <w:rFonts w:cs="Calibri"/>
                <w:szCs w:val="24"/>
              </w:rPr>
              <w:t>2023. 09.15 – 2024. 02.28.</w:t>
            </w:r>
          </w:p>
        </w:tc>
        <w:tc>
          <w:tcPr>
            <w:tcW w:w="2700" w:type="dxa"/>
          </w:tcPr>
          <w:p w14:paraId="7CAC4771" w14:textId="77777777" w:rsidR="00423D63" w:rsidRPr="00A23547" w:rsidRDefault="00423D63" w:rsidP="00421441">
            <w:pPr>
              <w:spacing w:after="0" w:line="240" w:lineRule="auto"/>
              <w:jc w:val="left"/>
              <w:rPr>
                <w:rFonts w:cs="Calibri"/>
                <w:szCs w:val="24"/>
              </w:rPr>
            </w:pPr>
            <w:r w:rsidRPr="00A23547">
              <w:rPr>
                <w:rFonts w:cs="Calibri"/>
                <w:szCs w:val="24"/>
              </w:rPr>
              <w:t>Partneri igény és elégedettségmérés kérdőívei</w:t>
            </w:r>
          </w:p>
        </w:tc>
        <w:tc>
          <w:tcPr>
            <w:tcW w:w="2268" w:type="dxa"/>
          </w:tcPr>
          <w:p w14:paraId="783DB02C" w14:textId="77777777" w:rsidR="00423D63" w:rsidRPr="00A23547" w:rsidRDefault="00423D63" w:rsidP="006C4085">
            <w:pPr>
              <w:spacing w:after="0" w:line="240" w:lineRule="auto"/>
              <w:jc w:val="left"/>
              <w:rPr>
                <w:rFonts w:cs="Calibri"/>
                <w:szCs w:val="24"/>
              </w:rPr>
            </w:pPr>
            <w:r w:rsidRPr="00A23547">
              <w:rPr>
                <w:rFonts w:cs="Calibri"/>
                <w:szCs w:val="24"/>
              </w:rPr>
              <w:t>Kitöltött és értékelt kérdőívek</w:t>
            </w:r>
          </w:p>
        </w:tc>
        <w:tc>
          <w:tcPr>
            <w:tcW w:w="1276" w:type="dxa"/>
          </w:tcPr>
          <w:p w14:paraId="719C82CA"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48B3B5FD" w14:textId="77777777" w:rsidTr="00360E37">
        <w:trPr>
          <w:trHeight w:val="448"/>
        </w:trPr>
        <w:tc>
          <w:tcPr>
            <w:tcW w:w="851" w:type="dxa"/>
          </w:tcPr>
          <w:p w14:paraId="224C0262" w14:textId="77777777" w:rsidR="00423D63" w:rsidRPr="00A23547" w:rsidRDefault="00423D63" w:rsidP="006C4085">
            <w:pPr>
              <w:spacing w:after="0" w:line="240" w:lineRule="auto"/>
              <w:jc w:val="left"/>
              <w:rPr>
                <w:rFonts w:cs="Calibri"/>
                <w:szCs w:val="24"/>
              </w:rPr>
            </w:pPr>
            <w:r w:rsidRPr="00A23547">
              <w:rPr>
                <w:rFonts w:cs="Calibri"/>
                <w:szCs w:val="24"/>
              </w:rPr>
              <w:t>1.3</w:t>
            </w:r>
          </w:p>
        </w:tc>
        <w:tc>
          <w:tcPr>
            <w:tcW w:w="3544" w:type="dxa"/>
          </w:tcPr>
          <w:p w14:paraId="59041FB3" w14:textId="77777777" w:rsidR="00423D63" w:rsidRPr="00A23547" w:rsidRDefault="00423D63" w:rsidP="006C4085">
            <w:pPr>
              <w:spacing w:after="0" w:line="240" w:lineRule="auto"/>
              <w:jc w:val="left"/>
              <w:rPr>
                <w:rFonts w:cs="Calibri"/>
                <w:szCs w:val="24"/>
              </w:rPr>
            </w:pPr>
            <w:r w:rsidRPr="00A23547">
              <w:rPr>
                <w:rFonts w:cs="Calibri"/>
                <w:szCs w:val="24"/>
              </w:rPr>
              <w:t>Az intézményvezető tevékenységére vonatkozó partneri igény- és elégedettségmérő kérdőívek átadása az intézményvezetőnek</w:t>
            </w:r>
          </w:p>
        </w:tc>
        <w:tc>
          <w:tcPr>
            <w:tcW w:w="1412" w:type="dxa"/>
          </w:tcPr>
          <w:p w14:paraId="0E40F56A" w14:textId="77777777" w:rsidR="00423D63" w:rsidRPr="00A23547" w:rsidRDefault="00423D63" w:rsidP="006C4085">
            <w:pPr>
              <w:spacing w:after="0" w:line="240" w:lineRule="auto"/>
              <w:jc w:val="left"/>
              <w:rPr>
                <w:rFonts w:cs="Calibri"/>
                <w:szCs w:val="24"/>
              </w:rPr>
            </w:pPr>
            <w:r w:rsidRPr="00A23547">
              <w:rPr>
                <w:rFonts w:cs="Calibri"/>
                <w:szCs w:val="24"/>
              </w:rPr>
              <w:t>MICS vezető</w:t>
            </w:r>
          </w:p>
          <w:p w14:paraId="6D139FBF" w14:textId="77777777" w:rsidR="00423D63" w:rsidRPr="00A23547" w:rsidRDefault="00423D63" w:rsidP="006C4085">
            <w:pPr>
              <w:spacing w:after="0" w:line="240" w:lineRule="auto"/>
              <w:jc w:val="left"/>
              <w:rPr>
                <w:rFonts w:cs="Calibri"/>
                <w:szCs w:val="24"/>
              </w:rPr>
            </w:pPr>
          </w:p>
        </w:tc>
        <w:tc>
          <w:tcPr>
            <w:tcW w:w="1134" w:type="dxa"/>
          </w:tcPr>
          <w:p w14:paraId="24E46417" w14:textId="77777777" w:rsidR="00423D63" w:rsidRPr="00A23547" w:rsidRDefault="00423D63" w:rsidP="006C4085">
            <w:pPr>
              <w:spacing w:after="0" w:line="240" w:lineRule="auto"/>
              <w:jc w:val="left"/>
              <w:rPr>
                <w:rFonts w:cs="Calibri"/>
                <w:szCs w:val="24"/>
              </w:rPr>
            </w:pPr>
            <w:r w:rsidRPr="00A23547">
              <w:rPr>
                <w:rFonts w:cs="Calibri"/>
                <w:szCs w:val="24"/>
              </w:rPr>
              <w:t>MICS vezető</w:t>
            </w:r>
          </w:p>
          <w:p w14:paraId="68E08A03"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700" w:type="dxa"/>
          </w:tcPr>
          <w:p w14:paraId="091B961F" w14:textId="77777777" w:rsidR="00423D63" w:rsidRPr="00A23547" w:rsidRDefault="00423D63" w:rsidP="006C4085">
            <w:pPr>
              <w:spacing w:after="0" w:line="240" w:lineRule="auto"/>
              <w:jc w:val="left"/>
              <w:rPr>
                <w:rFonts w:cs="Calibri"/>
                <w:szCs w:val="24"/>
              </w:rPr>
            </w:pPr>
            <w:r w:rsidRPr="00A23547">
              <w:rPr>
                <w:rFonts w:cs="Calibri"/>
                <w:szCs w:val="24"/>
              </w:rPr>
              <w:t>2024 04.01</w:t>
            </w:r>
          </w:p>
        </w:tc>
        <w:tc>
          <w:tcPr>
            <w:tcW w:w="2700" w:type="dxa"/>
          </w:tcPr>
          <w:p w14:paraId="025ACE80" w14:textId="77777777" w:rsidR="00423D63" w:rsidRPr="00A23547" w:rsidRDefault="00423D63" w:rsidP="00421441">
            <w:pPr>
              <w:spacing w:after="0" w:line="240" w:lineRule="auto"/>
              <w:jc w:val="left"/>
              <w:rPr>
                <w:rFonts w:cs="Calibri"/>
                <w:szCs w:val="24"/>
              </w:rPr>
            </w:pPr>
            <w:r w:rsidRPr="00A23547">
              <w:rPr>
                <w:rFonts w:cs="Calibri"/>
                <w:szCs w:val="24"/>
              </w:rPr>
              <w:t>Kiértékelt kérdőívek eredményei</w:t>
            </w:r>
          </w:p>
        </w:tc>
        <w:tc>
          <w:tcPr>
            <w:tcW w:w="2268" w:type="dxa"/>
          </w:tcPr>
          <w:p w14:paraId="70B0B08E" w14:textId="77777777" w:rsidR="00423D63" w:rsidRPr="00A23547" w:rsidRDefault="00423D63" w:rsidP="006C4085">
            <w:pPr>
              <w:spacing w:after="0" w:line="240" w:lineRule="auto"/>
              <w:jc w:val="left"/>
              <w:rPr>
                <w:rFonts w:cs="Calibri"/>
                <w:szCs w:val="24"/>
              </w:rPr>
            </w:pPr>
            <w:r w:rsidRPr="00A23547">
              <w:rPr>
                <w:rFonts w:cs="Calibri"/>
                <w:szCs w:val="24"/>
              </w:rPr>
              <w:t>Összegzés</w:t>
            </w:r>
          </w:p>
        </w:tc>
        <w:tc>
          <w:tcPr>
            <w:tcW w:w="1276" w:type="dxa"/>
          </w:tcPr>
          <w:p w14:paraId="4572304C"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00893366" w14:textId="77777777" w:rsidTr="00360E37">
        <w:trPr>
          <w:trHeight w:val="448"/>
        </w:trPr>
        <w:tc>
          <w:tcPr>
            <w:tcW w:w="851" w:type="dxa"/>
          </w:tcPr>
          <w:p w14:paraId="315997B5" w14:textId="77777777" w:rsidR="00423D63" w:rsidRPr="00A23547" w:rsidRDefault="00423D63" w:rsidP="006C4085">
            <w:pPr>
              <w:spacing w:after="0" w:line="240" w:lineRule="auto"/>
              <w:jc w:val="left"/>
              <w:rPr>
                <w:rFonts w:cs="Calibri"/>
                <w:szCs w:val="24"/>
              </w:rPr>
            </w:pPr>
            <w:r w:rsidRPr="00A23547">
              <w:rPr>
                <w:rFonts w:cs="Calibri"/>
                <w:szCs w:val="24"/>
              </w:rPr>
              <w:t>1.4</w:t>
            </w:r>
          </w:p>
        </w:tc>
        <w:tc>
          <w:tcPr>
            <w:tcW w:w="3544" w:type="dxa"/>
          </w:tcPr>
          <w:p w14:paraId="551DCAB4" w14:textId="77777777" w:rsidR="00423D63" w:rsidRPr="00A23547" w:rsidRDefault="00423D63" w:rsidP="006C4085">
            <w:pPr>
              <w:spacing w:after="0" w:line="240" w:lineRule="auto"/>
              <w:jc w:val="left"/>
              <w:rPr>
                <w:rFonts w:cs="Calibri"/>
                <w:szCs w:val="24"/>
              </w:rPr>
            </w:pPr>
            <w:r w:rsidRPr="00A23547">
              <w:rPr>
                <w:rFonts w:cs="Calibri"/>
                <w:szCs w:val="24"/>
              </w:rPr>
              <w:t>Az intézményi önértékelés eredményének átadása az intézményvezetőnek</w:t>
            </w:r>
          </w:p>
        </w:tc>
        <w:tc>
          <w:tcPr>
            <w:tcW w:w="1412" w:type="dxa"/>
          </w:tcPr>
          <w:p w14:paraId="72F62DF5" w14:textId="77777777" w:rsidR="00423D63" w:rsidRPr="00A23547" w:rsidRDefault="00423D63" w:rsidP="006C4085">
            <w:pPr>
              <w:spacing w:after="0" w:line="240" w:lineRule="auto"/>
              <w:jc w:val="left"/>
              <w:rPr>
                <w:rFonts w:cs="Calibri"/>
                <w:szCs w:val="24"/>
              </w:rPr>
            </w:pPr>
            <w:r w:rsidRPr="00A23547">
              <w:rPr>
                <w:rFonts w:cs="Calibri"/>
                <w:szCs w:val="24"/>
              </w:rPr>
              <w:t>MICS vezető</w:t>
            </w:r>
          </w:p>
        </w:tc>
        <w:tc>
          <w:tcPr>
            <w:tcW w:w="1134" w:type="dxa"/>
          </w:tcPr>
          <w:p w14:paraId="694E16A6" w14:textId="77777777" w:rsidR="00423D63" w:rsidRPr="00A23547" w:rsidRDefault="00423D63" w:rsidP="006C4085">
            <w:pPr>
              <w:spacing w:after="0" w:line="240" w:lineRule="auto"/>
              <w:jc w:val="left"/>
              <w:rPr>
                <w:rFonts w:cs="Calibri"/>
                <w:szCs w:val="24"/>
              </w:rPr>
            </w:pPr>
            <w:r w:rsidRPr="00A23547">
              <w:rPr>
                <w:rFonts w:cs="Calibri"/>
                <w:szCs w:val="24"/>
              </w:rPr>
              <w:t>MICS, Igazgató</w:t>
            </w:r>
          </w:p>
        </w:tc>
        <w:tc>
          <w:tcPr>
            <w:tcW w:w="1700" w:type="dxa"/>
          </w:tcPr>
          <w:p w14:paraId="73C7C7E0" w14:textId="77777777" w:rsidR="00423D63" w:rsidRPr="00A23547" w:rsidRDefault="00423D63" w:rsidP="006C4085">
            <w:pPr>
              <w:spacing w:after="0" w:line="240" w:lineRule="auto"/>
              <w:jc w:val="left"/>
              <w:rPr>
                <w:rFonts w:cs="Calibri"/>
                <w:szCs w:val="24"/>
              </w:rPr>
            </w:pPr>
            <w:r w:rsidRPr="00A23547">
              <w:rPr>
                <w:rFonts w:cs="Calibri"/>
                <w:szCs w:val="24"/>
              </w:rPr>
              <w:t>2024.04.30</w:t>
            </w:r>
          </w:p>
        </w:tc>
        <w:tc>
          <w:tcPr>
            <w:tcW w:w="2700" w:type="dxa"/>
          </w:tcPr>
          <w:p w14:paraId="524BD9F4" w14:textId="77777777" w:rsidR="00423D63" w:rsidRPr="00A23547" w:rsidRDefault="00423D63" w:rsidP="00421441">
            <w:pPr>
              <w:spacing w:after="0" w:line="240" w:lineRule="auto"/>
              <w:jc w:val="left"/>
              <w:rPr>
                <w:rFonts w:cs="Calibri"/>
                <w:szCs w:val="24"/>
              </w:rPr>
            </w:pPr>
            <w:r w:rsidRPr="00A23547">
              <w:rPr>
                <w:rFonts w:cs="Calibri"/>
                <w:szCs w:val="24"/>
              </w:rPr>
              <w:t>Intézményi működési gyakorlat leírása</w:t>
            </w:r>
          </w:p>
        </w:tc>
        <w:tc>
          <w:tcPr>
            <w:tcW w:w="2268" w:type="dxa"/>
          </w:tcPr>
          <w:p w14:paraId="42F54FF7" w14:textId="77777777" w:rsidR="00423D63" w:rsidRPr="00A23547" w:rsidRDefault="00423D63" w:rsidP="006C4085">
            <w:pPr>
              <w:spacing w:after="0" w:line="240" w:lineRule="auto"/>
              <w:jc w:val="left"/>
              <w:rPr>
                <w:rFonts w:cs="Calibri"/>
                <w:szCs w:val="24"/>
              </w:rPr>
            </w:pPr>
            <w:r w:rsidRPr="00A23547">
              <w:rPr>
                <w:rFonts w:cs="Calibri"/>
                <w:szCs w:val="24"/>
              </w:rPr>
              <w:t>Nyilatkozat az átvételről</w:t>
            </w:r>
          </w:p>
        </w:tc>
        <w:tc>
          <w:tcPr>
            <w:tcW w:w="1276" w:type="dxa"/>
          </w:tcPr>
          <w:p w14:paraId="580986E7"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2958692F" w14:textId="77777777" w:rsidTr="00360E37">
        <w:trPr>
          <w:trHeight w:val="448"/>
        </w:trPr>
        <w:tc>
          <w:tcPr>
            <w:tcW w:w="851" w:type="dxa"/>
            <w:shd w:val="clear" w:color="auto" w:fill="F2F2F2" w:themeFill="background1" w:themeFillShade="F2"/>
          </w:tcPr>
          <w:p w14:paraId="2A857D9D" w14:textId="77777777" w:rsidR="00423D63" w:rsidRPr="00A23547" w:rsidRDefault="00423D63" w:rsidP="006C4085">
            <w:pPr>
              <w:spacing w:after="0" w:line="240" w:lineRule="auto"/>
              <w:jc w:val="left"/>
              <w:rPr>
                <w:rFonts w:cs="Calibri"/>
                <w:szCs w:val="24"/>
              </w:rPr>
            </w:pPr>
            <w:r w:rsidRPr="00A23547">
              <w:rPr>
                <w:rFonts w:cs="Calibri"/>
                <w:szCs w:val="24"/>
              </w:rPr>
              <w:t>2.</w:t>
            </w:r>
          </w:p>
        </w:tc>
        <w:tc>
          <w:tcPr>
            <w:tcW w:w="3544" w:type="dxa"/>
            <w:shd w:val="clear" w:color="auto" w:fill="F2F2F2" w:themeFill="background1" w:themeFillShade="F2"/>
          </w:tcPr>
          <w:p w14:paraId="5E30B44B" w14:textId="77777777" w:rsidR="00423D63" w:rsidRPr="00A23547" w:rsidRDefault="00423D63" w:rsidP="006C4085">
            <w:pPr>
              <w:spacing w:after="0" w:line="240" w:lineRule="auto"/>
              <w:jc w:val="left"/>
              <w:rPr>
                <w:rFonts w:cs="Calibri"/>
                <w:b/>
                <w:szCs w:val="24"/>
              </w:rPr>
            </w:pPr>
            <w:r w:rsidRPr="00A23547">
              <w:rPr>
                <w:rFonts w:cs="Calibri"/>
                <w:b/>
                <w:szCs w:val="24"/>
              </w:rPr>
              <w:t>Az intézményvezetői önértékelés végrehajtása</w:t>
            </w:r>
          </w:p>
        </w:tc>
        <w:tc>
          <w:tcPr>
            <w:tcW w:w="1412" w:type="dxa"/>
            <w:shd w:val="clear" w:color="auto" w:fill="F2F2F2" w:themeFill="background1" w:themeFillShade="F2"/>
          </w:tcPr>
          <w:p w14:paraId="0D8198CC" w14:textId="77777777" w:rsidR="00423D63" w:rsidRPr="00A23547" w:rsidRDefault="00423D63" w:rsidP="006C4085">
            <w:pPr>
              <w:spacing w:after="0" w:line="240" w:lineRule="auto"/>
              <w:jc w:val="left"/>
              <w:rPr>
                <w:rFonts w:cs="Calibri"/>
                <w:szCs w:val="24"/>
              </w:rPr>
            </w:pPr>
          </w:p>
        </w:tc>
        <w:tc>
          <w:tcPr>
            <w:tcW w:w="1134" w:type="dxa"/>
            <w:shd w:val="clear" w:color="auto" w:fill="F2F2F2" w:themeFill="background1" w:themeFillShade="F2"/>
          </w:tcPr>
          <w:p w14:paraId="3FCF8959" w14:textId="77777777" w:rsidR="00423D63" w:rsidRPr="00A23547" w:rsidRDefault="00423D63" w:rsidP="006C4085">
            <w:pPr>
              <w:spacing w:after="0" w:line="240" w:lineRule="auto"/>
              <w:jc w:val="left"/>
              <w:rPr>
                <w:rFonts w:cs="Calibri"/>
                <w:szCs w:val="24"/>
              </w:rPr>
            </w:pPr>
          </w:p>
        </w:tc>
        <w:tc>
          <w:tcPr>
            <w:tcW w:w="1700" w:type="dxa"/>
            <w:shd w:val="clear" w:color="auto" w:fill="F2F2F2" w:themeFill="background1" w:themeFillShade="F2"/>
          </w:tcPr>
          <w:p w14:paraId="17D500DD" w14:textId="77777777" w:rsidR="00423D63" w:rsidRPr="00A23547" w:rsidRDefault="00423D63" w:rsidP="006C4085">
            <w:pPr>
              <w:spacing w:after="0" w:line="240" w:lineRule="auto"/>
              <w:jc w:val="left"/>
              <w:rPr>
                <w:rFonts w:cs="Calibri"/>
                <w:szCs w:val="24"/>
              </w:rPr>
            </w:pPr>
          </w:p>
        </w:tc>
        <w:tc>
          <w:tcPr>
            <w:tcW w:w="2700" w:type="dxa"/>
            <w:shd w:val="clear" w:color="auto" w:fill="F2F2F2" w:themeFill="background1" w:themeFillShade="F2"/>
          </w:tcPr>
          <w:p w14:paraId="618ED67B" w14:textId="77777777" w:rsidR="00423D63" w:rsidRPr="00A23547" w:rsidRDefault="00423D63" w:rsidP="00421441">
            <w:pPr>
              <w:spacing w:after="0" w:line="240" w:lineRule="auto"/>
              <w:jc w:val="left"/>
              <w:rPr>
                <w:rFonts w:cs="Calibri"/>
                <w:szCs w:val="24"/>
              </w:rPr>
            </w:pPr>
          </w:p>
        </w:tc>
        <w:tc>
          <w:tcPr>
            <w:tcW w:w="2268" w:type="dxa"/>
            <w:shd w:val="clear" w:color="auto" w:fill="F2F2F2" w:themeFill="background1" w:themeFillShade="F2"/>
          </w:tcPr>
          <w:p w14:paraId="3FC70F5D" w14:textId="77777777" w:rsidR="00423D63" w:rsidRPr="00A23547" w:rsidRDefault="00423D63" w:rsidP="006C4085">
            <w:pPr>
              <w:spacing w:after="0" w:line="240" w:lineRule="auto"/>
              <w:jc w:val="left"/>
              <w:rPr>
                <w:rFonts w:cs="Calibri"/>
                <w:szCs w:val="24"/>
              </w:rPr>
            </w:pPr>
          </w:p>
        </w:tc>
        <w:tc>
          <w:tcPr>
            <w:tcW w:w="1276" w:type="dxa"/>
            <w:shd w:val="clear" w:color="auto" w:fill="F2F2F2" w:themeFill="background1" w:themeFillShade="F2"/>
          </w:tcPr>
          <w:p w14:paraId="52A54517" w14:textId="77777777" w:rsidR="00423D63" w:rsidRPr="00A23547" w:rsidRDefault="00423D63" w:rsidP="006C4085">
            <w:pPr>
              <w:spacing w:after="0" w:line="240" w:lineRule="auto"/>
              <w:jc w:val="left"/>
              <w:rPr>
                <w:rFonts w:eastAsia="Calibri" w:cs="Calibri"/>
                <w:szCs w:val="24"/>
              </w:rPr>
            </w:pPr>
          </w:p>
        </w:tc>
      </w:tr>
      <w:tr w:rsidR="00423D63" w:rsidRPr="00A23547" w14:paraId="129961F7" w14:textId="77777777" w:rsidTr="00360E37">
        <w:trPr>
          <w:trHeight w:val="448"/>
        </w:trPr>
        <w:tc>
          <w:tcPr>
            <w:tcW w:w="851" w:type="dxa"/>
          </w:tcPr>
          <w:p w14:paraId="3FC80425" w14:textId="77777777" w:rsidR="00423D63" w:rsidRPr="00A23547" w:rsidRDefault="00423D63" w:rsidP="006C4085">
            <w:pPr>
              <w:spacing w:after="0" w:line="240" w:lineRule="auto"/>
              <w:jc w:val="left"/>
              <w:rPr>
                <w:rFonts w:cs="Calibri"/>
                <w:szCs w:val="24"/>
              </w:rPr>
            </w:pPr>
            <w:r w:rsidRPr="00A23547">
              <w:rPr>
                <w:rFonts w:cs="Calibri"/>
                <w:szCs w:val="24"/>
              </w:rPr>
              <w:t>2.1</w:t>
            </w:r>
          </w:p>
        </w:tc>
        <w:tc>
          <w:tcPr>
            <w:tcW w:w="3544" w:type="dxa"/>
            <w:shd w:val="clear" w:color="auto" w:fill="FFFFFF" w:themeFill="background1"/>
          </w:tcPr>
          <w:p w14:paraId="7753D1A2" w14:textId="77777777" w:rsidR="00423D63" w:rsidRPr="00A23547" w:rsidRDefault="00423D63" w:rsidP="006C4085">
            <w:pPr>
              <w:spacing w:after="0" w:line="240" w:lineRule="auto"/>
              <w:jc w:val="left"/>
              <w:rPr>
                <w:rFonts w:cs="Calibri"/>
                <w:szCs w:val="24"/>
              </w:rPr>
            </w:pPr>
            <w:r w:rsidRPr="00A23547">
              <w:rPr>
                <w:rFonts w:cs="Calibri"/>
                <w:szCs w:val="24"/>
              </w:rPr>
              <w:t>Az intézményvezető megvizsgálja és elemzi az intézményi önértékelés eredményét, a feltárt erősségeket és fejlesztendő területeket és a saját munkájára vonatkozó partneri mérés eredményeit</w:t>
            </w:r>
          </w:p>
        </w:tc>
        <w:tc>
          <w:tcPr>
            <w:tcW w:w="1412" w:type="dxa"/>
            <w:shd w:val="clear" w:color="auto" w:fill="FFFFFF" w:themeFill="background1"/>
          </w:tcPr>
          <w:p w14:paraId="659E3E04" w14:textId="77777777" w:rsidR="00423D63" w:rsidRPr="00A23547" w:rsidRDefault="00423D63" w:rsidP="006C4085">
            <w:pPr>
              <w:spacing w:after="0" w:line="240" w:lineRule="auto"/>
              <w:jc w:val="left"/>
              <w:rPr>
                <w:rFonts w:cs="Calibri"/>
                <w:szCs w:val="24"/>
              </w:rPr>
            </w:pPr>
            <w:r w:rsidRPr="00A23547">
              <w:rPr>
                <w:rFonts w:cs="Calibri"/>
                <w:szCs w:val="24"/>
              </w:rPr>
              <w:t>MICS vezető</w:t>
            </w:r>
          </w:p>
        </w:tc>
        <w:tc>
          <w:tcPr>
            <w:tcW w:w="1134" w:type="dxa"/>
            <w:shd w:val="clear" w:color="auto" w:fill="FFFFFF" w:themeFill="background1"/>
          </w:tcPr>
          <w:p w14:paraId="02BE1D90"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700" w:type="dxa"/>
            <w:shd w:val="clear" w:color="auto" w:fill="FFFFFF" w:themeFill="background1"/>
          </w:tcPr>
          <w:p w14:paraId="5280C553" w14:textId="77777777" w:rsidR="00423D63" w:rsidRPr="00A23547" w:rsidRDefault="00423D63" w:rsidP="006C4085">
            <w:pPr>
              <w:spacing w:after="0" w:line="240" w:lineRule="auto"/>
              <w:jc w:val="left"/>
              <w:rPr>
                <w:rFonts w:cs="Calibri"/>
                <w:szCs w:val="24"/>
              </w:rPr>
            </w:pPr>
            <w:r w:rsidRPr="00A23547">
              <w:rPr>
                <w:rFonts w:cs="Calibri"/>
                <w:szCs w:val="24"/>
              </w:rPr>
              <w:t>2024.05.10.</w:t>
            </w:r>
          </w:p>
        </w:tc>
        <w:tc>
          <w:tcPr>
            <w:tcW w:w="2700" w:type="dxa"/>
            <w:shd w:val="clear" w:color="auto" w:fill="FFFFFF" w:themeFill="background1"/>
          </w:tcPr>
          <w:p w14:paraId="311EDAD8" w14:textId="77777777" w:rsidR="00423D63" w:rsidRPr="00A23547" w:rsidRDefault="00423D63" w:rsidP="00421441">
            <w:pPr>
              <w:spacing w:after="0" w:line="240" w:lineRule="auto"/>
              <w:jc w:val="left"/>
              <w:rPr>
                <w:rFonts w:cs="Calibri"/>
                <w:szCs w:val="24"/>
              </w:rPr>
            </w:pPr>
            <w:r w:rsidRPr="00A23547">
              <w:rPr>
                <w:rFonts w:cs="Calibri"/>
                <w:szCs w:val="24"/>
              </w:rPr>
              <w:t>Intézményi működési gyakorlat leírása</w:t>
            </w:r>
          </w:p>
          <w:p w14:paraId="07BE6B36" w14:textId="77777777" w:rsidR="00423D63" w:rsidRPr="00A23547" w:rsidRDefault="00423D63" w:rsidP="00421441">
            <w:pPr>
              <w:spacing w:after="0" w:line="240" w:lineRule="auto"/>
              <w:jc w:val="left"/>
              <w:rPr>
                <w:rFonts w:cs="Calibri"/>
                <w:szCs w:val="24"/>
              </w:rPr>
            </w:pPr>
            <w:r w:rsidRPr="00A23547">
              <w:rPr>
                <w:rFonts w:cs="Calibri"/>
                <w:szCs w:val="24"/>
              </w:rPr>
              <w:t>Erősségek és fejlesztendő területek</w:t>
            </w:r>
          </w:p>
          <w:p w14:paraId="2F23A8D2" w14:textId="77777777" w:rsidR="00423D63" w:rsidRPr="00A23547" w:rsidRDefault="00423D63" w:rsidP="00421441">
            <w:pPr>
              <w:spacing w:after="0" w:line="240" w:lineRule="auto"/>
              <w:jc w:val="left"/>
              <w:rPr>
                <w:rFonts w:cs="Calibri"/>
                <w:szCs w:val="24"/>
              </w:rPr>
            </w:pPr>
            <w:r w:rsidRPr="00A23547">
              <w:rPr>
                <w:rFonts w:cs="Calibri"/>
                <w:szCs w:val="24"/>
              </w:rPr>
              <w:t xml:space="preserve">Intézményvezetői partneri igény- és </w:t>
            </w:r>
            <w:r w:rsidRPr="00A23547">
              <w:rPr>
                <w:rFonts w:cs="Calibri"/>
                <w:szCs w:val="24"/>
              </w:rPr>
              <w:lastRenderedPageBreak/>
              <w:t>elégedettségmérés eredménye</w:t>
            </w:r>
          </w:p>
        </w:tc>
        <w:tc>
          <w:tcPr>
            <w:tcW w:w="2268" w:type="dxa"/>
            <w:shd w:val="clear" w:color="auto" w:fill="FFFFFF" w:themeFill="background1"/>
          </w:tcPr>
          <w:p w14:paraId="06104E98" w14:textId="77777777" w:rsidR="00423D63" w:rsidRPr="00A23547" w:rsidRDefault="00423D63" w:rsidP="006C4085">
            <w:pPr>
              <w:spacing w:after="0" w:line="240" w:lineRule="auto"/>
              <w:jc w:val="left"/>
              <w:rPr>
                <w:rFonts w:cs="Calibri"/>
                <w:szCs w:val="24"/>
              </w:rPr>
            </w:pPr>
            <w:r w:rsidRPr="00A23547">
              <w:rPr>
                <w:rFonts w:cs="Calibri"/>
                <w:szCs w:val="24"/>
              </w:rPr>
              <w:lastRenderedPageBreak/>
              <w:t>Elemzett dokumentumok:</w:t>
            </w:r>
          </w:p>
          <w:p w14:paraId="3AA3C994" w14:textId="77777777" w:rsidR="00423D63" w:rsidRPr="00A23547" w:rsidRDefault="00423D63" w:rsidP="006C4085">
            <w:pPr>
              <w:spacing w:after="0" w:line="240" w:lineRule="auto"/>
              <w:jc w:val="left"/>
              <w:rPr>
                <w:rFonts w:cs="Calibri"/>
                <w:szCs w:val="24"/>
              </w:rPr>
            </w:pPr>
            <w:r w:rsidRPr="00A23547">
              <w:rPr>
                <w:rFonts w:cs="Calibri"/>
                <w:szCs w:val="24"/>
              </w:rPr>
              <w:t>Intézményi működési gyakorlat leírása</w:t>
            </w:r>
          </w:p>
          <w:p w14:paraId="3878FA9F" w14:textId="77777777" w:rsidR="00423D63" w:rsidRPr="00A23547" w:rsidRDefault="00423D63" w:rsidP="006C4085">
            <w:pPr>
              <w:spacing w:after="0" w:line="240" w:lineRule="auto"/>
              <w:jc w:val="left"/>
              <w:rPr>
                <w:rFonts w:cs="Calibri"/>
                <w:szCs w:val="24"/>
              </w:rPr>
            </w:pPr>
            <w:r w:rsidRPr="00A23547">
              <w:rPr>
                <w:rFonts w:cs="Calibri"/>
                <w:szCs w:val="24"/>
              </w:rPr>
              <w:t>Erősségek és fejlesztendő területek</w:t>
            </w:r>
          </w:p>
          <w:p w14:paraId="14338706" w14:textId="77777777" w:rsidR="00423D63" w:rsidRPr="00A23547" w:rsidRDefault="00423D63" w:rsidP="006C4085">
            <w:pPr>
              <w:spacing w:after="0" w:line="240" w:lineRule="auto"/>
              <w:jc w:val="left"/>
              <w:rPr>
                <w:rFonts w:cs="Calibri"/>
                <w:szCs w:val="24"/>
              </w:rPr>
            </w:pPr>
            <w:r w:rsidRPr="00A23547">
              <w:rPr>
                <w:rFonts w:cs="Calibri"/>
                <w:szCs w:val="24"/>
              </w:rPr>
              <w:lastRenderedPageBreak/>
              <w:t>Intézményvezetői partneri igény- és elégedettségmérés eredménye</w:t>
            </w:r>
          </w:p>
        </w:tc>
        <w:tc>
          <w:tcPr>
            <w:tcW w:w="1276" w:type="dxa"/>
          </w:tcPr>
          <w:p w14:paraId="17CF9BD1"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lastRenderedPageBreak/>
              <w:t>Igazgató</w:t>
            </w:r>
          </w:p>
        </w:tc>
      </w:tr>
      <w:tr w:rsidR="00423D63" w:rsidRPr="00A23547" w14:paraId="042E4506" w14:textId="77777777" w:rsidTr="00360E37">
        <w:trPr>
          <w:trHeight w:val="448"/>
        </w:trPr>
        <w:tc>
          <w:tcPr>
            <w:tcW w:w="851" w:type="dxa"/>
          </w:tcPr>
          <w:p w14:paraId="21500DAF" w14:textId="77777777" w:rsidR="00423D63" w:rsidRPr="00A23547" w:rsidRDefault="00423D63" w:rsidP="006C4085">
            <w:pPr>
              <w:spacing w:after="0" w:line="240" w:lineRule="auto"/>
              <w:jc w:val="left"/>
              <w:rPr>
                <w:rFonts w:cs="Calibri"/>
                <w:szCs w:val="24"/>
              </w:rPr>
            </w:pPr>
            <w:r w:rsidRPr="00A23547">
              <w:rPr>
                <w:rFonts w:cs="Calibri"/>
                <w:szCs w:val="24"/>
              </w:rPr>
              <w:lastRenderedPageBreak/>
              <w:t>2.2</w:t>
            </w:r>
          </w:p>
        </w:tc>
        <w:tc>
          <w:tcPr>
            <w:tcW w:w="3544" w:type="dxa"/>
            <w:shd w:val="clear" w:color="auto" w:fill="FFFFFF" w:themeFill="background1"/>
          </w:tcPr>
          <w:p w14:paraId="1729BAF5" w14:textId="77777777" w:rsidR="00423D63" w:rsidRPr="00A23547" w:rsidRDefault="00423D63" w:rsidP="006C4085">
            <w:pPr>
              <w:spacing w:after="0" w:line="240" w:lineRule="auto"/>
              <w:jc w:val="left"/>
              <w:rPr>
                <w:rFonts w:cs="Calibri"/>
                <w:szCs w:val="24"/>
              </w:rPr>
            </w:pPr>
            <w:r w:rsidRPr="00A23547">
              <w:rPr>
                <w:rFonts w:cs="Calibri"/>
                <w:szCs w:val="24"/>
              </w:rPr>
              <w:t>Az intézményvezető elkészíti az önértékelési dokumentumot</w:t>
            </w:r>
          </w:p>
        </w:tc>
        <w:tc>
          <w:tcPr>
            <w:tcW w:w="1412" w:type="dxa"/>
            <w:shd w:val="clear" w:color="auto" w:fill="FFFFFF" w:themeFill="background1"/>
          </w:tcPr>
          <w:p w14:paraId="36F60E50"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shd w:val="clear" w:color="auto" w:fill="FFFFFF" w:themeFill="background1"/>
          </w:tcPr>
          <w:p w14:paraId="188FED94"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700" w:type="dxa"/>
            <w:shd w:val="clear" w:color="auto" w:fill="FFFFFF" w:themeFill="background1"/>
          </w:tcPr>
          <w:p w14:paraId="649A0A6D" w14:textId="77777777" w:rsidR="00423D63" w:rsidRPr="00A23547" w:rsidRDefault="00423D63" w:rsidP="006C4085">
            <w:pPr>
              <w:spacing w:after="0" w:line="240" w:lineRule="auto"/>
              <w:jc w:val="left"/>
              <w:rPr>
                <w:rFonts w:cs="Calibri"/>
                <w:szCs w:val="24"/>
              </w:rPr>
            </w:pPr>
            <w:r w:rsidRPr="00A23547">
              <w:rPr>
                <w:rFonts w:cs="Calibri"/>
                <w:szCs w:val="24"/>
              </w:rPr>
              <w:t>2024.06.20.</w:t>
            </w:r>
          </w:p>
        </w:tc>
        <w:tc>
          <w:tcPr>
            <w:tcW w:w="2700" w:type="dxa"/>
            <w:shd w:val="clear" w:color="auto" w:fill="FFFFFF" w:themeFill="background1"/>
          </w:tcPr>
          <w:p w14:paraId="048ED244" w14:textId="77777777" w:rsidR="00423D63" w:rsidRPr="00A23547" w:rsidRDefault="00423D63" w:rsidP="00421441">
            <w:pPr>
              <w:spacing w:after="0" w:line="240" w:lineRule="auto"/>
              <w:jc w:val="left"/>
              <w:rPr>
                <w:rFonts w:cs="Calibri"/>
                <w:szCs w:val="24"/>
              </w:rPr>
            </w:pPr>
            <w:r w:rsidRPr="00A23547">
              <w:rPr>
                <w:rFonts w:cs="Calibri"/>
                <w:szCs w:val="24"/>
              </w:rPr>
              <w:t>Intézményvezetői önértékelés dokumentum sablonja</w:t>
            </w:r>
          </w:p>
        </w:tc>
        <w:tc>
          <w:tcPr>
            <w:tcW w:w="2268" w:type="dxa"/>
            <w:shd w:val="clear" w:color="auto" w:fill="FFFFFF" w:themeFill="background1"/>
          </w:tcPr>
          <w:p w14:paraId="762525EF" w14:textId="77777777" w:rsidR="00423D63" w:rsidRPr="00A23547" w:rsidRDefault="00423D63" w:rsidP="006C4085">
            <w:pPr>
              <w:spacing w:after="0" w:line="240" w:lineRule="auto"/>
              <w:jc w:val="left"/>
              <w:rPr>
                <w:rFonts w:cs="Calibri"/>
                <w:szCs w:val="24"/>
              </w:rPr>
            </w:pPr>
            <w:r w:rsidRPr="00A23547">
              <w:rPr>
                <w:rFonts w:cs="Calibri"/>
                <w:szCs w:val="24"/>
              </w:rPr>
              <w:t>Intézményvezetői önértékelés dokumentum</w:t>
            </w:r>
          </w:p>
        </w:tc>
        <w:tc>
          <w:tcPr>
            <w:tcW w:w="1276" w:type="dxa"/>
          </w:tcPr>
          <w:p w14:paraId="0A2D3A9D"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4084E077" w14:textId="77777777" w:rsidTr="00360E37">
        <w:trPr>
          <w:trHeight w:val="448"/>
        </w:trPr>
        <w:tc>
          <w:tcPr>
            <w:tcW w:w="851" w:type="dxa"/>
          </w:tcPr>
          <w:p w14:paraId="7E1A9C31" w14:textId="77777777" w:rsidR="00423D63" w:rsidRPr="00A23547" w:rsidRDefault="00423D63" w:rsidP="006C4085">
            <w:pPr>
              <w:spacing w:after="0" w:line="240" w:lineRule="auto"/>
              <w:jc w:val="left"/>
              <w:rPr>
                <w:rFonts w:cs="Calibri"/>
                <w:szCs w:val="24"/>
              </w:rPr>
            </w:pPr>
            <w:r w:rsidRPr="00A23547">
              <w:rPr>
                <w:rFonts w:cs="Calibri"/>
                <w:szCs w:val="24"/>
              </w:rPr>
              <w:t>2.3</w:t>
            </w:r>
          </w:p>
        </w:tc>
        <w:tc>
          <w:tcPr>
            <w:tcW w:w="3544" w:type="dxa"/>
          </w:tcPr>
          <w:p w14:paraId="5DE6F9A9" w14:textId="77777777" w:rsidR="00423D63" w:rsidRPr="00A23547" w:rsidRDefault="00423D63" w:rsidP="006C4085">
            <w:pPr>
              <w:spacing w:after="0" w:line="240" w:lineRule="auto"/>
              <w:jc w:val="left"/>
              <w:rPr>
                <w:rFonts w:cs="Calibri"/>
                <w:szCs w:val="24"/>
              </w:rPr>
            </w:pPr>
            <w:r w:rsidRPr="00A23547">
              <w:rPr>
                <w:rFonts w:cs="Calibri"/>
                <w:szCs w:val="24"/>
              </w:rPr>
              <w:t>Azintézményvezető meghatározza a saját magára megfogalmazott erősségeket és fejlesztendő területeket</w:t>
            </w:r>
          </w:p>
        </w:tc>
        <w:tc>
          <w:tcPr>
            <w:tcW w:w="1412" w:type="dxa"/>
          </w:tcPr>
          <w:p w14:paraId="0104BDF6"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tcPr>
          <w:p w14:paraId="2DF8399F" w14:textId="77777777" w:rsidR="00423D63" w:rsidRPr="00A23547" w:rsidRDefault="00423D63" w:rsidP="006C4085">
            <w:pPr>
              <w:spacing w:after="0" w:line="240" w:lineRule="auto"/>
              <w:jc w:val="left"/>
              <w:rPr>
                <w:rFonts w:cs="Calibri"/>
                <w:szCs w:val="24"/>
              </w:rPr>
            </w:pPr>
            <w:r w:rsidRPr="00A23547">
              <w:rPr>
                <w:rFonts w:cs="Calibri"/>
                <w:szCs w:val="24"/>
              </w:rPr>
              <w:t>MICS</w:t>
            </w:r>
          </w:p>
        </w:tc>
        <w:tc>
          <w:tcPr>
            <w:tcW w:w="1700" w:type="dxa"/>
          </w:tcPr>
          <w:p w14:paraId="26C74588" w14:textId="77777777" w:rsidR="00423D63" w:rsidRPr="00A23547" w:rsidRDefault="00423D63" w:rsidP="006C4085">
            <w:pPr>
              <w:spacing w:after="0" w:line="240" w:lineRule="auto"/>
              <w:jc w:val="left"/>
              <w:rPr>
                <w:rFonts w:cs="Calibri"/>
                <w:szCs w:val="24"/>
              </w:rPr>
            </w:pPr>
            <w:r w:rsidRPr="00A23547">
              <w:rPr>
                <w:rFonts w:cs="Calibri"/>
                <w:szCs w:val="24"/>
              </w:rPr>
              <w:t>2024.06.30.</w:t>
            </w:r>
          </w:p>
        </w:tc>
        <w:tc>
          <w:tcPr>
            <w:tcW w:w="2700" w:type="dxa"/>
          </w:tcPr>
          <w:p w14:paraId="45C33D4C" w14:textId="77777777" w:rsidR="00423D63" w:rsidRPr="00A23547" w:rsidRDefault="00423D63" w:rsidP="00421441">
            <w:pPr>
              <w:spacing w:after="0" w:line="240" w:lineRule="auto"/>
              <w:jc w:val="left"/>
              <w:rPr>
                <w:rFonts w:cs="Calibri"/>
                <w:szCs w:val="24"/>
              </w:rPr>
            </w:pPr>
            <w:r w:rsidRPr="00A23547">
              <w:rPr>
                <w:rFonts w:cs="Calibri"/>
                <w:szCs w:val="24"/>
              </w:rPr>
              <w:t>Erősségek és fejlesztendő területek listája</w:t>
            </w:r>
          </w:p>
        </w:tc>
        <w:tc>
          <w:tcPr>
            <w:tcW w:w="2268" w:type="dxa"/>
          </w:tcPr>
          <w:p w14:paraId="6E13685B" w14:textId="77777777" w:rsidR="00423D63" w:rsidRPr="00A23547" w:rsidRDefault="00423D63" w:rsidP="006C4085">
            <w:pPr>
              <w:spacing w:after="0" w:line="240" w:lineRule="auto"/>
              <w:jc w:val="left"/>
              <w:rPr>
                <w:rFonts w:cs="Calibri"/>
                <w:szCs w:val="24"/>
              </w:rPr>
            </w:pPr>
            <w:r w:rsidRPr="00A23547">
              <w:rPr>
                <w:rFonts w:cs="Calibri"/>
                <w:szCs w:val="24"/>
              </w:rPr>
              <w:t>Összesített erősségek és fejlesztendő területek</w:t>
            </w:r>
          </w:p>
        </w:tc>
        <w:tc>
          <w:tcPr>
            <w:tcW w:w="1276" w:type="dxa"/>
          </w:tcPr>
          <w:p w14:paraId="79976830"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31FB5584" w14:textId="77777777" w:rsidTr="00360E37">
        <w:trPr>
          <w:trHeight w:val="448"/>
        </w:trPr>
        <w:tc>
          <w:tcPr>
            <w:tcW w:w="851" w:type="dxa"/>
          </w:tcPr>
          <w:p w14:paraId="44A405C7" w14:textId="77777777" w:rsidR="00423D63" w:rsidRPr="00A23547" w:rsidRDefault="00423D63" w:rsidP="006C4085">
            <w:pPr>
              <w:spacing w:after="0" w:line="240" w:lineRule="auto"/>
              <w:jc w:val="left"/>
              <w:rPr>
                <w:rFonts w:cs="Calibri"/>
                <w:szCs w:val="24"/>
              </w:rPr>
            </w:pPr>
            <w:r w:rsidRPr="00A23547">
              <w:rPr>
                <w:rFonts w:cs="Calibri"/>
                <w:szCs w:val="24"/>
              </w:rPr>
              <w:t>2.4</w:t>
            </w:r>
          </w:p>
        </w:tc>
        <w:tc>
          <w:tcPr>
            <w:tcW w:w="3544" w:type="dxa"/>
          </w:tcPr>
          <w:p w14:paraId="637E873F" w14:textId="77777777" w:rsidR="00423D63" w:rsidRPr="00A23547" w:rsidRDefault="00423D63" w:rsidP="006C4085">
            <w:pPr>
              <w:spacing w:after="0" w:line="240" w:lineRule="auto"/>
              <w:jc w:val="left"/>
              <w:rPr>
                <w:rFonts w:cs="Calibri"/>
                <w:szCs w:val="24"/>
              </w:rPr>
            </w:pPr>
            <w:r w:rsidRPr="00A23547">
              <w:rPr>
                <w:rFonts w:cs="Calibri"/>
                <w:szCs w:val="24"/>
              </w:rPr>
              <w:t>Az intézményvezető rangsorolja a fejlesztendő területeket és cselekvési tervet készít</w:t>
            </w:r>
          </w:p>
        </w:tc>
        <w:tc>
          <w:tcPr>
            <w:tcW w:w="1412" w:type="dxa"/>
          </w:tcPr>
          <w:p w14:paraId="08176191"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tcPr>
          <w:p w14:paraId="0406BDD0" w14:textId="77777777" w:rsidR="00423D63" w:rsidRPr="00A23547" w:rsidRDefault="00423D63" w:rsidP="006C4085">
            <w:pPr>
              <w:spacing w:after="0" w:line="240" w:lineRule="auto"/>
              <w:jc w:val="left"/>
              <w:rPr>
                <w:rFonts w:cs="Calibri"/>
                <w:szCs w:val="24"/>
              </w:rPr>
            </w:pPr>
            <w:r w:rsidRPr="00A23547">
              <w:rPr>
                <w:rFonts w:cs="Calibri"/>
                <w:szCs w:val="24"/>
              </w:rPr>
              <w:t>MICS</w:t>
            </w:r>
          </w:p>
        </w:tc>
        <w:tc>
          <w:tcPr>
            <w:tcW w:w="1700" w:type="dxa"/>
          </w:tcPr>
          <w:p w14:paraId="11AC88A4" w14:textId="77777777" w:rsidR="00423D63" w:rsidRPr="00A23547" w:rsidRDefault="00423D63" w:rsidP="006C4085">
            <w:pPr>
              <w:spacing w:after="0" w:line="240" w:lineRule="auto"/>
              <w:jc w:val="left"/>
              <w:rPr>
                <w:rFonts w:cs="Calibri"/>
                <w:szCs w:val="24"/>
              </w:rPr>
            </w:pPr>
            <w:r w:rsidRPr="00A23547">
              <w:rPr>
                <w:rFonts w:cs="Calibri"/>
                <w:szCs w:val="24"/>
              </w:rPr>
              <w:t>2024 06.30.</w:t>
            </w:r>
          </w:p>
        </w:tc>
        <w:tc>
          <w:tcPr>
            <w:tcW w:w="2700" w:type="dxa"/>
          </w:tcPr>
          <w:p w14:paraId="2302B846" w14:textId="77777777" w:rsidR="00423D63" w:rsidRPr="00A23547" w:rsidRDefault="00423D63" w:rsidP="00421441">
            <w:pPr>
              <w:spacing w:after="0" w:line="240" w:lineRule="auto"/>
              <w:jc w:val="left"/>
              <w:rPr>
                <w:rFonts w:cs="Calibri"/>
                <w:szCs w:val="24"/>
              </w:rPr>
            </w:pPr>
            <w:r w:rsidRPr="00A23547">
              <w:rPr>
                <w:rFonts w:cs="Calibri"/>
                <w:szCs w:val="24"/>
              </w:rPr>
              <w:t>Fejlesztendő területek</w:t>
            </w:r>
          </w:p>
        </w:tc>
        <w:tc>
          <w:tcPr>
            <w:tcW w:w="2268" w:type="dxa"/>
          </w:tcPr>
          <w:p w14:paraId="3A640DDA" w14:textId="77777777" w:rsidR="00423D63" w:rsidRPr="00A23547" w:rsidRDefault="00423D63" w:rsidP="006C4085">
            <w:pPr>
              <w:spacing w:after="0" w:line="240" w:lineRule="auto"/>
              <w:jc w:val="left"/>
              <w:rPr>
                <w:rFonts w:cs="Calibri"/>
                <w:szCs w:val="24"/>
              </w:rPr>
            </w:pPr>
            <w:r w:rsidRPr="00A23547">
              <w:rPr>
                <w:rFonts w:cs="Calibri"/>
                <w:szCs w:val="24"/>
              </w:rPr>
              <w:t>Rangsorolt fejlesztendő területek</w:t>
            </w:r>
          </w:p>
          <w:p w14:paraId="2B74356B" w14:textId="77777777" w:rsidR="00423D63" w:rsidRPr="00A23547" w:rsidRDefault="00423D63" w:rsidP="006C4085">
            <w:pPr>
              <w:spacing w:after="0" w:line="240" w:lineRule="auto"/>
              <w:jc w:val="left"/>
              <w:rPr>
                <w:rFonts w:cs="Calibri"/>
                <w:szCs w:val="24"/>
              </w:rPr>
            </w:pPr>
            <w:r w:rsidRPr="00A23547">
              <w:rPr>
                <w:rFonts w:cs="Calibri"/>
                <w:szCs w:val="24"/>
              </w:rPr>
              <w:t>Cselekvési terv</w:t>
            </w:r>
          </w:p>
        </w:tc>
        <w:tc>
          <w:tcPr>
            <w:tcW w:w="1276" w:type="dxa"/>
          </w:tcPr>
          <w:p w14:paraId="24321FD1"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179DE473" w14:textId="77777777" w:rsidTr="00360E37">
        <w:trPr>
          <w:trHeight w:val="448"/>
        </w:trPr>
        <w:tc>
          <w:tcPr>
            <w:tcW w:w="851" w:type="dxa"/>
          </w:tcPr>
          <w:p w14:paraId="120C7276" w14:textId="77777777" w:rsidR="00423D63" w:rsidRPr="00A23547" w:rsidRDefault="00423D63" w:rsidP="006C4085">
            <w:pPr>
              <w:spacing w:after="0" w:line="240" w:lineRule="auto"/>
              <w:jc w:val="left"/>
              <w:rPr>
                <w:rFonts w:cs="Calibri"/>
                <w:szCs w:val="24"/>
              </w:rPr>
            </w:pPr>
            <w:r w:rsidRPr="00A23547">
              <w:rPr>
                <w:rFonts w:cs="Calibri"/>
                <w:szCs w:val="24"/>
              </w:rPr>
              <w:t>2.5</w:t>
            </w:r>
          </w:p>
        </w:tc>
        <w:tc>
          <w:tcPr>
            <w:tcW w:w="3544" w:type="dxa"/>
          </w:tcPr>
          <w:p w14:paraId="028FD39D" w14:textId="77777777" w:rsidR="00423D63" w:rsidRPr="00A23547" w:rsidRDefault="00423D63" w:rsidP="006C4085">
            <w:pPr>
              <w:spacing w:after="0" w:line="240" w:lineRule="auto"/>
              <w:jc w:val="left"/>
              <w:rPr>
                <w:rFonts w:cs="Calibri"/>
                <w:szCs w:val="24"/>
              </w:rPr>
            </w:pPr>
            <w:r w:rsidRPr="00A23547">
              <w:rPr>
                <w:rFonts w:cs="Calibri"/>
                <w:szCs w:val="24"/>
              </w:rPr>
              <w:t>Az intézményvezetői önértékelés és a cselekvési terv megküldése a fenntartónak megismerésre és jóváhagyásra</w:t>
            </w:r>
          </w:p>
        </w:tc>
        <w:tc>
          <w:tcPr>
            <w:tcW w:w="1412" w:type="dxa"/>
            <w:shd w:val="clear" w:color="auto" w:fill="FFFFFF" w:themeFill="background1"/>
          </w:tcPr>
          <w:p w14:paraId="62B5F118"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shd w:val="clear" w:color="auto" w:fill="FFFFFF" w:themeFill="background1"/>
          </w:tcPr>
          <w:p w14:paraId="78EF155C"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700" w:type="dxa"/>
            <w:shd w:val="clear" w:color="auto" w:fill="FFFFFF" w:themeFill="background1"/>
          </w:tcPr>
          <w:p w14:paraId="071373FE" w14:textId="77777777" w:rsidR="00423D63" w:rsidRPr="00A23547" w:rsidRDefault="00423D63" w:rsidP="006C4085">
            <w:pPr>
              <w:spacing w:after="0" w:line="240" w:lineRule="auto"/>
              <w:jc w:val="left"/>
              <w:rPr>
                <w:rFonts w:cs="Calibri"/>
                <w:szCs w:val="24"/>
              </w:rPr>
            </w:pPr>
            <w:r w:rsidRPr="00A23547">
              <w:rPr>
                <w:rFonts w:cs="Calibri"/>
                <w:szCs w:val="24"/>
              </w:rPr>
              <w:t>2024.06.30.</w:t>
            </w:r>
          </w:p>
        </w:tc>
        <w:tc>
          <w:tcPr>
            <w:tcW w:w="2700" w:type="dxa"/>
            <w:shd w:val="clear" w:color="auto" w:fill="FFFFFF" w:themeFill="background1"/>
          </w:tcPr>
          <w:p w14:paraId="10559DA2" w14:textId="77777777" w:rsidR="00423D63" w:rsidRPr="00A23547" w:rsidRDefault="00423D63" w:rsidP="00421441">
            <w:pPr>
              <w:spacing w:after="0" w:line="240" w:lineRule="auto"/>
              <w:jc w:val="left"/>
              <w:rPr>
                <w:rFonts w:cs="Calibri"/>
                <w:szCs w:val="24"/>
              </w:rPr>
            </w:pPr>
            <w:r w:rsidRPr="00A23547">
              <w:rPr>
                <w:rFonts w:cs="Calibri"/>
                <w:szCs w:val="24"/>
              </w:rPr>
              <w:t>Cselekvési terv</w:t>
            </w:r>
          </w:p>
        </w:tc>
        <w:tc>
          <w:tcPr>
            <w:tcW w:w="2268" w:type="dxa"/>
            <w:shd w:val="clear" w:color="auto" w:fill="FFFFFF" w:themeFill="background1"/>
          </w:tcPr>
          <w:p w14:paraId="3F8D18D5" w14:textId="77777777" w:rsidR="00423D63" w:rsidRPr="00A23547" w:rsidRDefault="00423D63" w:rsidP="006C4085">
            <w:pPr>
              <w:spacing w:after="0" w:line="240" w:lineRule="auto"/>
              <w:jc w:val="left"/>
              <w:rPr>
                <w:rFonts w:cs="Calibri"/>
                <w:szCs w:val="24"/>
              </w:rPr>
            </w:pPr>
            <w:r w:rsidRPr="00A23547">
              <w:rPr>
                <w:rFonts w:cs="Calibri"/>
                <w:szCs w:val="24"/>
              </w:rPr>
              <w:t>Email</w:t>
            </w:r>
          </w:p>
        </w:tc>
        <w:tc>
          <w:tcPr>
            <w:tcW w:w="1276" w:type="dxa"/>
            <w:shd w:val="clear" w:color="auto" w:fill="FFFFFF" w:themeFill="background1"/>
          </w:tcPr>
          <w:p w14:paraId="22FE7A13"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2F3862DF" w14:textId="77777777" w:rsidTr="00360E37">
        <w:trPr>
          <w:trHeight w:val="448"/>
        </w:trPr>
        <w:tc>
          <w:tcPr>
            <w:tcW w:w="851" w:type="dxa"/>
          </w:tcPr>
          <w:p w14:paraId="1F51D670" w14:textId="77777777" w:rsidR="00423D63" w:rsidRPr="00A23547" w:rsidRDefault="00423D63" w:rsidP="006C4085">
            <w:pPr>
              <w:spacing w:after="0" w:line="240" w:lineRule="auto"/>
              <w:jc w:val="left"/>
              <w:rPr>
                <w:rFonts w:cs="Calibri"/>
                <w:szCs w:val="24"/>
              </w:rPr>
            </w:pPr>
            <w:r w:rsidRPr="00A23547">
              <w:rPr>
                <w:rFonts w:cs="Calibri"/>
                <w:szCs w:val="24"/>
              </w:rPr>
              <w:t>2.6</w:t>
            </w:r>
          </w:p>
        </w:tc>
        <w:tc>
          <w:tcPr>
            <w:tcW w:w="3544" w:type="dxa"/>
          </w:tcPr>
          <w:p w14:paraId="219C452E" w14:textId="77777777" w:rsidR="00423D63" w:rsidRPr="00A23547" w:rsidRDefault="00423D63" w:rsidP="006C4085">
            <w:pPr>
              <w:spacing w:after="0" w:line="240" w:lineRule="auto"/>
              <w:jc w:val="left"/>
              <w:rPr>
                <w:rFonts w:cs="Calibri"/>
                <w:szCs w:val="24"/>
              </w:rPr>
            </w:pPr>
            <w:r w:rsidRPr="00A23547">
              <w:rPr>
                <w:rFonts w:cs="Calibri"/>
                <w:szCs w:val="24"/>
              </w:rPr>
              <w:t>A fenntartó megismeri és jóváhagyja a cselekvési tervet / korrekciót javasol a cselekvési tervben</w:t>
            </w:r>
          </w:p>
        </w:tc>
        <w:tc>
          <w:tcPr>
            <w:tcW w:w="1412" w:type="dxa"/>
            <w:shd w:val="clear" w:color="auto" w:fill="FFFFFF" w:themeFill="background1"/>
          </w:tcPr>
          <w:p w14:paraId="0316BBEC"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shd w:val="clear" w:color="auto" w:fill="FFFFFF" w:themeFill="background1"/>
          </w:tcPr>
          <w:p w14:paraId="1A3407C8" w14:textId="77777777" w:rsidR="00423D63" w:rsidRPr="00A23547" w:rsidRDefault="00423D63" w:rsidP="006C4085">
            <w:pPr>
              <w:spacing w:after="0" w:line="240" w:lineRule="auto"/>
              <w:jc w:val="left"/>
              <w:rPr>
                <w:rFonts w:cs="Calibri"/>
                <w:szCs w:val="24"/>
              </w:rPr>
            </w:pPr>
            <w:r w:rsidRPr="00A23547">
              <w:rPr>
                <w:rFonts w:cs="Calibri"/>
                <w:szCs w:val="24"/>
              </w:rPr>
              <w:t>Főigazgató</w:t>
            </w:r>
          </w:p>
        </w:tc>
        <w:tc>
          <w:tcPr>
            <w:tcW w:w="1700" w:type="dxa"/>
            <w:shd w:val="clear" w:color="auto" w:fill="FFFFFF" w:themeFill="background1"/>
          </w:tcPr>
          <w:p w14:paraId="591B3C3A" w14:textId="77777777" w:rsidR="00423D63" w:rsidRPr="00A23547" w:rsidRDefault="00423D63" w:rsidP="006C4085">
            <w:pPr>
              <w:spacing w:after="0" w:line="240" w:lineRule="auto"/>
              <w:jc w:val="left"/>
              <w:rPr>
                <w:rFonts w:cs="Calibri"/>
                <w:szCs w:val="24"/>
              </w:rPr>
            </w:pPr>
            <w:r w:rsidRPr="00A23547">
              <w:rPr>
                <w:rFonts w:cs="Calibri"/>
                <w:szCs w:val="24"/>
              </w:rPr>
              <w:t>2024.08.10.</w:t>
            </w:r>
          </w:p>
        </w:tc>
        <w:tc>
          <w:tcPr>
            <w:tcW w:w="2700" w:type="dxa"/>
            <w:shd w:val="clear" w:color="auto" w:fill="FFFFFF" w:themeFill="background1"/>
          </w:tcPr>
          <w:p w14:paraId="04E2733C" w14:textId="77777777" w:rsidR="00423D63" w:rsidRPr="00A23547" w:rsidRDefault="00423D63" w:rsidP="00421441">
            <w:pPr>
              <w:spacing w:after="0" w:line="240" w:lineRule="auto"/>
              <w:jc w:val="left"/>
              <w:rPr>
                <w:rFonts w:cs="Calibri"/>
                <w:szCs w:val="24"/>
              </w:rPr>
            </w:pPr>
            <w:r w:rsidRPr="00A23547">
              <w:rPr>
                <w:rFonts w:cs="Calibri"/>
                <w:szCs w:val="24"/>
              </w:rPr>
              <w:t>Cselekvési terv</w:t>
            </w:r>
          </w:p>
        </w:tc>
        <w:tc>
          <w:tcPr>
            <w:tcW w:w="2268" w:type="dxa"/>
            <w:shd w:val="clear" w:color="auto" w:fill="FFFFFF" w:themeFill="background1"/>
          </w:tcPr>
          <w:p w14:paraId="7E6B896D" w14:textId="77777777" w:rsidR="00423D63" w:rsidRPr="00A23547" w:rsidRDefault="00423D63" w:rsidP="006C4085">
            <w:pPr>
              <w:spacing w:after="0" w:line="240" w:lineRule="auto"/>
              <w:jc w:val="left"/>
              <w:rPr>
                <w:rFonts w:cs="Calibri"/>
                <w:szCs w:val="24"/>
              </w:rPr>
            </w:pPr>
            <w:r w:rsidRPr="00A23547">
              <w:rPr>
                <w:rFonts w:cs="Calibri"/>
                <w:szCs w:val="24"/>
              </w:rPr>
              <w:t xml:space="preserve">Jóváhagyott cselekvési terv </w:t>
            </w:r>
          </w:p>
        </w:tc>
        <w:tc>
          <w:tcPr>
            <w:tcW w:w="1276" w:type="dxa"/>
            <w:shd w:val="clear" w:color="auto" w:fill="FFFFFF" w:themeFill="background1"/>
          </w:tcPr>
          <w:p w14:paraId="7E84297B"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Főigazgató</w:t>
            </w:r>
          </w:p>
        </w:tc>
      </w:tr>
      <w:tr w:rsidR="00423D63" w:rsidRPr="00A23547" w14:paraId="5A869744" w14:textId="77777777" w:rsidTr="00360E37">
        <w:trPr>
          <w:trHeight w:val="448"/>
        </w:trPr>
        <w:tc>
          <w:tcPr>
            <w:tcW w:w="851" w:type="dxa"/>
          </w:tcPr>
          <w:p w14:paraId="2135E359" w14:textId="77777777" w:rsidR="00423D63" w:rsidRPr="00A23547" w:rsidRDefault="00423D63" w:rsidP="006C4085">
            <w:pPr>
              <w:spacing w:after="0" w:line="240" w:lineRule="auto"/>
              <w:jc w:val="left"/>
              <w:rPr>
                <w:rFonts w:cs="Calibri"/>
                <w:szCs w:val="24"/>
              </w:rPr>
            </w:pPr>
            <w:r w:rsidRPr="00A23547">
              <w:rPr>
                <w:rFonts w:cs="Calibri"/>
                <w:szCs w:val="24"/>
              </w:rPr>
              <w:t>3.</w:t>
            </w:r>
          </w:p>
        </w:tc>
        <w:tc>
          <w:tcPr>
            <w:tcW w:w="3544" w:type="dxa"/>
          </w:tcPr>
          <w:p w14:paraId="2B5F9B1C" w14:textId="77777777" w:rsidR="00423D63" w:rsidRPr="00A23547" w:rsidRDefault="00423D63" w:rsidP="006C4085">
            <w:pPr>
              <w:spacing w:after="0" w:line="240" w:lineRule="auto"/>
              <w:jc w:val="left"/>
              <w:rPr>
                <w:rFonts w:cs="Calibri"/>
                <w:szCs w:val="24"/>
              </w:rPr>
            </w:pPr>
            <w:r w:rsidRPr="00A23547">
              <w:rPr>
                <w:rFonts w:cs="Calibri"/>
                <w:szCs w:val="24"/>
              </w:rPr>
              <w:t>A cselekvési terv megvalósítása</w:t>
            </w:r>
          </w:p>
        </w:tc>
        <w:tc>
          <w:tcPr>
            <w:tcW w:w="1412" w:type="dxa"/>
            <w:shd w:val="clear" w:color="auto" w:fill="FFFFFF" w:themeFill="background1"/>
          </w:tcPr>
          <w:p w14:paraId="0DCE497B"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shd w:val="clear" w:color="auto" w:fill="FFFFFF" w:themeFill="background1"/>
          </w:tcPr>
          <w:p w14:paraId="3DE5B206"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700" w:type="dxa"/>
            <w:shd w:val="clear" w:color="auto" w:fill="FFFFFF" w:themeFill="background1"/>
          </w:tcPr>
          <w:p w14:paraId="2FEB6ED1" w14:textId="77777777" w:rsidR="00423D63" w:rsidRPr="00A23547" w:rsidRDefault="00423D63" w:rsidP="006C4085">
            <w:pPr>
              <w:spacing w:after="0" w:line="240" w:lineRule="auto"/>
              <w:jc w:val="left"/>
              <w:rPr>
                <w:rFonts w:cs="Calibri"/>
                <w:szCs w:val="24"/>
              </w:rPr>
            </w:pPr>
            <w:r w:rsidRPr="00A23547">
              <w:rPr>
                <w:rFonts w:cs="Calibri"/>
                <w:szCs w:val="24"/>
              </w:rPr>
              <w:t>2024.09.01- 2027.12.20.</w:t>
            </w:r>
          </w:p>
        </w:tc>
        <w:tc>
          <w:tcPr>
            <w:tcW w:w="2700" w:type="dxa"/>
            <w:shd w:val="clear" w:color="auto" w:fill="FFFFFF" w:themeFill="background1"/>
          </w:tcPr>
          <w:p w14:paraId="76070B35" w14:textId="77777777" w:rsidR="00423D63" w:rsidRPr="00A23547" w:rsidRDefault="00423D63" w:rsidP="00421441">
            <w:pPr>
              <w:spacing w:after="0" w:line="240" w:lineRule="auto"/>
              <w:jc w:val="left"/>
              <w:rPr>
                <w:rFonts w:cs="Calibri"/>
                <w:szCs w:val="24"/>
              </w:rPr>
            </w:pPr>
            <w:r w:rsidRPr="00A23547">
              <w:rPr>
                <w:rFonts w:cs="Calibri"/>
                <w:szCs w:val="24"/>
              </w:rPr>
              <w:t>Cselekvési terv</w:t>
            </w:r>
          </w:p>
        </w:tc>
        <w:tc>
          <w:tcPr>
            <w:tcW w:w="2268" w:type="dxa"/>
            <w:shd w:val="clear" w:color="auto" w:fill="FFFFFF" w:themeFill="background1"/>
          </w:tcPr>
          <w:p w14:paraId="0745F4CE" w14:textId="77777777" w:rsidR="00423D63" w:rsidRPr="00A23547" w:rsidRDefault="00423D63" w:rsidP="006C4085">
            <w:pPr>
              <w:spacing w:after="0" w:line="240" w:lineRule="auto"/>
              <w:jc w:val="left"/>
              <w:rPr>
                <w:rFonts w:cs="Calibri"/>
                <w:szCs w:val="24"/>
              </w:rPr>
            </w:pPr>
            <w:r w:rsidRPr="00A23547">
              <w:rPr>
                <w:rFonts w:cs="Calibri"/>
                <w:szCs w:val="24"/>
              </w:rPr>
              <w:t>Feljegyzések</w:t>
            </w:r>
          </w:p>
        </w:tc>
        <w:tc>
          <w:tcPr>
            <w:tcW w:w="1276" w:type="dxa"/>
            <w:shd w:val="clear" w:color="auto" w:fill="FFFFFF" w:themeFill="background1"/>
          </w:tcPr>
          <w:p w14:paraId="21CD42C0"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1DB7FBE3" w14:textId="77777777" w:rsidTr="00360E37">
        <w:trPr>
          <w:trHeight w:val="448"/>
        </w:trPr>
        <w:tc>
          <w:tcPr>
            <w:tcW w:w="851" w:type="dxa"/>
          </w:tcPr>
          <w:p w14:paraId="7865EB89" w14:textId="77777777" w:rsidR="00423D63" w:rsidRPr="00A23547" w:rsidRDefault="00423D63" w:rsidP="006C4085">
            <w:pPr>
              <w:spacing w:after="0" w:line="240" w:lineRule="auto"/>
              <w:jc w:val="left"/>
              <w:rPr>
                <w:rFonts w:cs="Calibri"/>
                <w:szCs w:val="24"/>
              </w:rPr>
            </w:pPr>
            <w:r w:rsidRPr="00A23547">
              <w:rPr>
                <w:rFonts w:cs="Calibri"/>
                <w:szCs w:val="24"/>
              </w:rPr>
              <w:t>4.</w:t>
            </w:r>
          </w:p>
        </w:tc>
        <w:tc>
          <w:tcPr>
            <w:tcW w:w="3544" w:type="dxa"/>
          </w:tcPr>
          <w:p w14:paraId="7909CCD2" w14:textId="77777777" w:rsidR="00423D63" w:rsidRPr="00A23547" w:rsidRDefault="00423D63" w:rsidP="006C4085">
            <w:pPr>
              <w:spacing w:after="0" w:line="240" w:lineRule="auto"/>
              <w:jc w:val="left"/>
              <w:rPr>
                <w:rFonts w:cs="Calibri"/>
                <w:szCs w:val="24"/>
              </w:rPr>
            </w:pPr>
            <w:r w:rsidRPr="00A23547">
              <w:rPr>
                <w:rFonts w:cs="Calibri"/>
                <w:szCs w:val="24"/>
              </w:rPr>
              <w:t>A cselekvési terv megvalósulásának értékelése</w:t>
            </w:r>
          </w:p>
        </w:tc>
        <w:tc>
          <w:tcPr>
            <w:tcW w:w="1412" w:type="dxa"/>
            <w:shd w:val="clear" w:color="auto" w:fill="FFFFFF" w:themeFill="background1"/>
          </w:tcPr>
          <w:p w14:paraId="08037D6B"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134" w:type="dxa"/>
            <w:shd w:val="clear" w:color="auto" w:fill="FFFFFF" w:themeFill="background1"/>
          </w:tcPr>
          <w:p w14:paraId="08EF1F5B" w14:textId="77777777" w:rsidR="00423D63" w:rsidRPr="00A23547" w:rsidRDefault="00423D63" w:rsidP="006C4085">
            <w:pPr>
              <w:spacing w:after="0" w:line="240" w:lineRule="auto"/>
              <w:jc w:val="left"/>
              <w:rPr>
                <w:rFonts w:cs="Calibri"/>
                <w:szCs w:val="24"/>
              </w:rPr>
            </w:pPr>
            <w:r w:rsidRPr="00A23547">
              <w:rPr>
                <w:rFonts w:cs="Calibri"/>
                <w:szCs w:val="24"/>
              </w:rPr>
              <w:t>Főigazgató</w:t>
            </w:r>
          </w:p>
        </w:tc>
        <w:tc>
          <w:tcPr>
            <w:tcW w:w="1700" w:type="dxa"/>
            <w:shd w:val="clear" w:color="auto" w:fill="FFFFFF" w:themeFill="background1"/>
          </w:tcPr>
          <w:p w14:paraId="5892A359" w14:textId="77777777" w:rsidR="00423D63" w:rsidRPr="00A23547" w:rsidRDefault="00423D63" w:rsidP="006C4085">
            <w:pPr>
              <w:spacing w:after="0" w:line="240" w:lineRule="auto"/>
              <w:jc w:val="left"/>
              <w:rPr>
                <w:rFonts w:cs="Calibri"/>
                <w:szCs w:val="24"/>
              </w:rPr>
            </w:pPr>
            <w:r w:rsidRPr="00A23547">
              <w:rPr>
                <w:rFonts w:cs="Calibri"/>
                <w:szCs w:val="24"/>
              </w:rPr>
              <w:t>2028.01.30.</w:t>
            </w:r>
          </w:p>
        </w:tc>
        <w:tc>
          <w:tcPr>
            <w:tcW w:w="2700" w:type="dxa"/>
            <w:shd w:val="clear" w:color="auto" w:fill="FFFFFF" w:themeFill="background1"/>
          </w:tcPr>
          <w:p w14:paraId="0C917D81" w14:textId="77777777" w:rsidR="00423D63" w:rsidRPr="00A23547" w:rsidRDefault="00423D63" w:rsidP="00421441">
            <w:pPr>
              <w:spacing w:after="0" w:line="240" w:lineRule="auto"/>
              <w:jc w:val="left"/>
              <w:rPr>
                <w:rFonts w:cs="Calibri"/>
                <w:szCs w:val="24"/>
              </w:rPr>
            </w:pPr>
            <w:r w:rsidRPr="00A23547">
              <w:rPr>
                <w:rFonts w:cs="Calibri"/>
                <w:szCs w:val="24"/>
              </w:rPr>
              <w:t>Cselekvési terv megvalósulásáról készült feljegyzések</w:t>
            </w:r>
          </w:p>
        </w:tc>
        <w:tc>
          <w:tcPr>
            <w:tcW w:w="2268" w:type="dxa"/>
            <w:shd w:val="clear" w:color="auto" w:fill="FFFFFF" w:themeFill="background1"/>
          </w:tcPr>
          <w:p w14:paraId="44886E1E" w14:textId="77777777" w:rsidR="00423D63" w:rsidRPr="00A23547" w:rsidRDefault="00423D63" w:rsidP="006C4085">
            <w:pPr>
              <w:spacing w:after="0" w:line="240" w:lineRule="auto"/>
              <w:jc w:val="left"/>
              <w:rPr>
                <w:rFonts w:cs="Calibri"/>
                <w:szCs w:val="24"/>
              </w:rPr>
            </w:pPr>
            <w:r w:rsidRPr="00A23547">
              <w:rPr>
                <w:rFonts w:cs="Calibri"/>
                <w:szCs w:val="24"/>
              </w:rPr>
              <w:t>Cselekvési terv értékelése</w:t>
            </w:r>
          </w:p>
        </w:tc>
        <w:tc>
          <w:tcPr>
            <w:tcW w:w="1276" w:type="dxa"/>
            <w:shd w:val="clear" w:color="auto" w:fill="FFFFFF" w:themeFill="background1"/>
          </w:tcPr>
          <w:p w14:paraId="40F54DD7"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r w:rsidR="00423D63" w:rsidRPr="00A23547" w14:paraId="6D0F8E67" w14:textId="77777777" w:rsidTr="00360E37">
        <w:trPr>
          <w:trHeight w:val="448"/>
        </w:trPr>
        <w:tc>
          <w:tcPr>
            <w:tcW w:w="851" w:type="dxa"/>
          </w:tcPr>
          <w:p w14:paraId="3646F195" w14:textId="77777777" w:rsidR="00423D63" w:rsidRPr="00A23547" w:rsidRDefault="00423D63" w:rsidP="006C4085">
            <w:pPr>
              <w:spacing w:after="0" w:line="240" w:lineRule="auto"/>
              <w:jc w:val="left"/>
              <w:rPr>
                <w:rFonts w:cs="Calibri"/>
                <w:szCs w:val="24"/>
              </w:rPr>
            </w:pPr>
            <w:r w:rsidRPr="00A23547">
              <w:rPr>
                <w:rFonts w:cs="Calibri"/>
                <w:szCs w:val="24"/>
              </w:rPr>
              <w:t>5.</w:t>
            </w:r>
          </w:p>
        </w:tc>
        <w:tc>
          <w:tcPr>
            <w:tcW w:w="3544" w:type="dxa"/>
          </w:tcPr>
          <w:p w14:paraId="5AAEAADB" w14:textId="77777777" w:rsidR="00423D63" w:rsidRPr="00A23547" w:rsidRDefault="00423D63" w:rsidP="006C4085">
            <w:pPr>
              <w:spacing w:after="0" w:line="240" w:lineRule="auto"/>
              <w:jc w:val="left"/>
              <w:rPr>
                <w:rFonts w:cs="Calibri"/>
                <w:szCs w:val="24"/>
              </w:rPr>
            </w:pPr>
            <w:r w:rsidRPr="00A23547">
              <w:rPr>
                <w:rFonts w:cs="Calibri"/>
                <w:szCs w:val="24"/>
              </w:rPr>
              <w:t>Összegzés az intézményvezetői önértékelés megvalósításának tapasztalatairól</w:t>
            </w:r>
          </w:p>
        </w:tc>
        <w:tc>
          <w:tcPr>
            <w:tcW w:w="1412" w:type="dxa"/>
            <w:shd w:val="clear" w:color="auto" w:fill="FFFFFF" w:themeFill="background1"/>
          </w:tcPr>
          <w:p w14:paraId="79DD8991" w14:textId="77777777" w:rsidR="00423D63" w:rsidRPr="00A23547" w:rsidRDefault="00423D63" w:rsidP="006C4085">
            <w:pPr>
              <w:spacing w:after="0" w:line="240" w:lineRule="auto"/>
              <w:jc w:val="left"/>
              <w:rPr>
                <w:rFonts w:cs="Calibri"/>
                <w:szCs w:val="24"/>
              </w:rPr>
            </w:pPr>
            <w:r w:rsidRPr="00A23547">
              <w:rPr>
                <w:rFonts w:cs="Calibri"/>
                <w:szCs w:val="24"/>
              </w:rPr>
              <w:t>MICS vezető</w:t>
            </w:r>
          </w:p>
        </w:tc>
        <w:tc>
          <w:tcPr>
            <w:tcW w:w="1134" w:type="dxa"/>
            <w:shd w:val="clear" w:color="auto" w:fill="FFFFFF" w:themeFill="background1"/>
          </w:tcPr>
          <w:p w14:paraId="42F3831A" w14:textId="77777777" w:rsidR="00423D63" w:rsidRPr="00A23547" w:rsidRDefault="00423D63" w:rsidP="006C4085">
            <w:pPr>
              <w:spacing w:after="0" w:line="240" w:lineRule="auto"/>
              <w:jc w:val="left"/>
              <w:rPr>
                <w:rFonts w:cs="Calibri"/>
                <w:szCs w:val="24"/>
              </w:rPr>
            </w:pPr>
            <w:r w:rsidRPr="00A23547">
              <w:rPr>
                <w:rFonts w:cs="Calibri"/>
                <w:szCs w:val="24"/>
              </w:rPr>
              <w:t>Igazgató</w:t>
            </w:r>
          </w:p>
        </w:tc>
        <w:tc>
          <w:tcPr>
            <w:tcW w:w="1700" w:type="dxa"/>
            <w:shd w:val="clear" w:color="auto" w:fill="FFFFFF" w:themeFill="background1"/>
          </w:tcPr>
          <w:p w14:paraId="12F94701" w14:textId="77777777" w:rsidR="00423D63" w:rsidRPr="00A23547" w:rsidRDefault="00423D63" w:rsidP="006C4085">
            <w:pPr>
              <w:spacing w:after="0" w:line="240" w:lineRule="auto"/>
              <w:jc w:val="left"/>
              <w:rPr>
                <w:rFonts w:cs="Calibri"/>
                <w:szCs w:val="24"/>
              </w:rPr>
            </w:pPr>
            <w:r w:rsidRPr="00A23547">
              <w:rPr>
                <w:rFonts w:cs="Calibri"/>
                <w:szCs w:val="24"/>
              </w:rPr>
              <w:t>2028.02.28.</w:t>
            </w:r>
          </w:p>
        </w:tc>
        <w:tc>
          <w:tcPr>
            <w:tcW w:w="2700" w:type="dxa"/>
            <w:shd w:val="clear" w:color="auto" w:fill="FFFFFF" w:themeFill="background1"/>
          </w:tcPr>
          <w:p w14:paraId="00259A94" w14:textId="77777777" w:rsidR="00423D63" w:rsidRPr="00A23547" w:rsidRDefault="00423D63" w:rsidP="00421441">
            <w:pPr>
              <w:spacing w:after="0" w:line="240" w:lineRule="auto"/>
              <w:jc w:val="left"/>
              <w:rPr>
                <w:rFonts w:cs="Calibri"/>
                <w:szCs w:val="24"/>
              </w:rPr>
            </w:pPr>
            <w:r w:rsidRPr="00A23547">
              <w:rPr>
                <w:rFonts w:cs="Calibri"/>
                <w:szCs w:val="24"/>
              </w:rPr>
              <w:t>Szempontsor az önértékelés megvalósításának értékeléséhez</w:t>
            </w:r>
          </w:p>
        </w:tc>
        <w:tc>
          <w:tcPr>
            <w:tcW w:w="2268" w:type="dxa"/>
            <w:shd w:val="clear" w:color="auto" w:fill="FFFFFF" w:themeFill="background1"/>
          </w:tcPr>
          <w:p w14:paraId="3DA7CF7F" w14:textId="77777777" w:rsidR="00423D63" w:rsidRPr="00A23547" w:rsidRDefault="00423D63" w:rsidP="006C4085">
            <w:pPr>
              <w:spacing w:after="0" w:line="240" w:lineRule="auto"/>
              <w:jc w:val="left"/>
              <w:rPr>
                <w:rFonts w:cs="Calibri"/>
                <w:szCs w:val="24"/>
              </w:rPr>
            </w:pPr>
            <w:r w:rsidRPr="00A23547">
              <w:rPr>
                <w:rFonts w:cs="Calibri"/>
                <w:szCs w:val="24"/>
              </w:rPr>
              <w:t>Az önértékelés tapasztalatainak összefoglaló dokumentuma</w:t>
            </w:r>
          </w:p>
        </w:tc>
        <w:tc>
          <w:tcPr>
            <w:tcW w:w="1276" w:type="dxa"/>
            <w:shd w:val="clear" w:color="auto" w:fill="FFFFFF" w:themeFill="background1"/>
          </w:tcPr>
          <w:p w14:paraId="69D009A9" w14:textId="77777777" w:rsidR="00423D63" w:rsidRPr="00A23547" w:rsidRDefault="00423D63" w:rsidP="006C4085">
            <w:pPr>
              <w:spacing w:after="0" w:line="240" w:lineRule="auto"/>
              <w:jc w:val="left"/>
              <w:rPr>
                <w:rFonts w:eastAsia="Calibri" w:cs="Calibri"/>
                <w:szCs w:val="24"/>
              </w:rPr>
            </w:pPr>
            <w:r w:rsidRPr="00A23547">
              <w:rPr>
                <w:rFonts w:eastAsia="Calibri" w:cs="Calibri"/>
                <w:szCs w:val="24"/>
              </w:rPr>
              <w:t>Igazgató</w:t>
            </w:r>
          </w:p>
        </w:tc>
      </w:tr>
    </w:tbl>
    <w:p w14:paraId="76586977" w14:textId="77777777" w:rsidR="00AD0364" w:rsidRDefault="00AD0364" w:rsidP="00AD0364">
      <w:pPr>
        <w:rPr>
          <w:b/>
          <w:bCs/>
          <w:sz w:val="24"/>
          <w:szCs w:val="24"/>
          <w:highlight w:val="yellow"/>
        </w:rPr>
      </w:pPr>
      <w:r>
        <w:rPr>
          <w:highlight w:val="yellow"/>
        </w:rPr>
        <w:br w:type="page"/>
      </w:r>
    </w:p>
    <w:tbl>
      <w:tblPr>
        <w:tblW w:w="0" w:type="auto"/>
        <w:tblInd w:w="-3" w:type="dxa"/>
        <w:tblLayout w:type="fixed"/>
        <w:tblCellMar>
          <w:left w:w="70" w:type="dxa"/>
          <w:right w:w="70" w:type="dxa"/>
        </w:tblCellMar>
        <w:tblLook w:val="04A0" w:firstRow="1" w:lastRow="0" w:firstColumn="1" w:lastColumn="0" w:noHBand="0" w:noVBand="1"/>
      </w:tblPr>
      <w:tblGrid>
        <w:gridCol w:w="2214"/>
        <w:gridCol w:w="11518"/>
      </w:tblGrid>
      <w:tr w:rsidR="001F5DF4" w:rsidRPr="004B640C" w14:paraId="3777F454" w14:textId="77777777" w:rsidTr="00B043CD">
        <w:trPr>
          <w:trHeight w:val="290"/>
        </w:trPr>
        <w:tc>
          <w:tcPr>
            <w:tcW w:w="221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C6AD3F" w14:textId="77777777" w:rsidR="001F5DF4" w:rsidRPr="004B640C" w:rsidRDefault="001F5DF4" w:rsidP="00B043CD">
            <w:pPr>
              <w:spacing w:after="0" w:line="240" w:lineRule="auto"/>
              <w:jc w:val="left"/>
              <w:rPr>
                <w:rFonts w:cs="Calibri"/>
                <w:b/>
                <w:bCs/>
              </w:rPr>
            </w:pPr>
            <w:bookmarkStart w:id="94" w:name="_Hlk107173400"/>
            <w:bookmarkStart w:id="95" w:name="_Hlk105139314"/>
            <w:bookmarkStart w:id="96" w:name="_Hlk107211163"/>
            <w:r w:rsidRPr="004B640C">
              <w:rPr>
                <w:rFonts w:cs="Calibri"/>
                <w:b/>
                <w:bCs/>
              </w:rPr>
              <w:lastRenderedPageBreak/>
              <w:t>Folyamat neve</w:t>
            </w:r>
          </w:p>
        </w:tc>
        <w:tc>
          <w:tcPr>
            <w:tcW w:w="11518" w:type="dxa"/>
            <w:tcBorders>
              <w:top w:val="single" w:sz="2" w:space="0" w:color="auto"/>
              <w:left w:val="single" w:sz="2" w:space="0" w:color="auto"/>
              <w:bottom w:val="single" w:sz="2" w:space="0" w:color="auto"/>
              <w:right w:val="single" w:sz="2" w:space="0" w:color="auto"/>
            </w:tcBorders>
            <w:shd w:val="clear" w:color="auto" w:fill="auto"/>
          </w:tcPr>
          <w:p w14:paraId="79F141D8" w14:textId="77777777" w:rsidR="001F5DF4" w:rsidRPr="004B640C" w:rsidRDefault="001F5DF4" w:rsidP="00B043CD">
            <w:pPr>
              <w:spacing w:after="0" w:line="240" w:lineRule="auto"/>
              <w:jc w:val="left"/>
              <w:rPr>
                <w:rFonts w:cs="Calibri"/>
                <w:b/>
                <w:bCs/>
              </w:rPr>
            </w:pPr>
            <w:r w:rsidRPr="004B640C">
              <w:rPr>
                <w:rFonts w:cs="Calibri"/>
                <w:b/>
                <w:bCs/>
              </w:rPr>
              <w:t>V5. Partnerek azonosítása, a partnerek igényeinek és elégedettségének mérése</w:t>
            </w:r>
          </w:p>
        </w:tc>
      </w:tr>
      <w:tr w:rsidR="001F5DF4" w:rsidRPr="004B640C" w14:paraId="51F73BFA" w14:textId="77777777" w:rsidTr="00B043CD">
        <w:trPr>
          <w:trHeight w:val="290"/>
        </w:trPr>
        <w:tc>
          <w:tcPr>
            <w:tcW w:w="221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E513E9" w14:textId="77777777" w:rsidR="001F5DF4" w:rsidRPr="004B640C" w:rsidRDefault="001F5DF4" w:rsidP="00B043CD">
            <w:pPr>
              <w:spacing w:after="0" w:line="240" w:lineRule="auto"/>
              <w:jc w:val="left"/>
              <w:rPr>
                <w:rFonts w:cs="Calibri"/>
              </w:rPr>
            </w:pPr>
            <w:r w:rsidRPr="004B640C">
              <w:rPr>
                <w:rFonts w:cs="Calibri"/>
              </w:rPr>
              <w:t>Folyamat célja</w:t>
            </w:r>
          </w:p>
        </w:tc>
        <w:tc>
          <w:tcPr>
            <w:tcW w:w="11518" w:type="dxa"/>
            <w:tcBorders>
              <w:top w:val="single" w:sz="2" w:space="0" w:color="auto"/>
              <w:left w:val="single" w:sz="2" w:space="0" w:color="auto"/>
              <w:bottom w:val="single" w:sz="2" w:space="0" w:color="auto"/>
              <w:right w:val="single" w:sz="2" w:space="0" w:color="auto"/>
            </w:tcBorders>
            <w:shd w:val="clear" w:color="auto" w:fill="auto"/>
          </w:tcPr>
          <w:p w14:paraId="62397981" w14:textId="77777777" w:rsidR="001F5DF4" w:rsidRPr="004B640C" w:rsidRDefault="001F5DF4" w:rsidP="00B043CD">
            <w:pPr>
              <w:spacing w:after="0" w:line="240" w:lineRule="auto"/>
              <w:rPr>
                <w:rFonts w:cs="Calibri"/>
                <w:sz w:val="20"/>
                <w:szCs w:val="20"/>
              </w:rPr>
            </w:pPr>
            <w:r w:rsidRPr="004B640C">
              <w:rPr>
                <w:rFonts w:cs="Calibri"/>
              </w:rPr>
              <w:t>Szabályozott, idősorosan is összevethető partneri elégedettségmérések elvégzésének biztosítása. Az iskola számszerű adatokkal rendelkezzen a partnerek elvárásairól az intézmény működésével, szolgáltatásaival kapcsolatban és megismerje az elégedettségüket a működés területeiről. Az erősségek és fejlesztendő területek megfogalmazásához a mérés eredményei adjanak támpontot.</w:t>
            </w:r>
          </w:p>
        </w:tc>
      </w:tr>
      <w:tr w:rsidR="001F5DF4" w:rsidRPr="004B640C" w14:paraId="0DD70FD1" w14:textId="77777777" w:rsidTr="00B043CD">
        <w:trPr>
          <w:trHeight w:val="290"/>
        </w:trPr>
        <w:tc>
          <w:tcPr>
            <w:tcW w:w="221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C4D82A" w14:textId="77777777" w:rsidR="001F5DF4" w:rsidRPr="004B640C" w:rsidRDefault="001F5DF4" w:rsidP="00B043CD">
            <w:pPr>
              <w:spacing w:after="0" w:line="240" w:lineRule="auto"/>
              <w:jc w:val="left"/>
              <w:rPr>
                <w:rFonts w:cs="Calibri"/>
              </w:rPr>
            </w:pPr>
            <w:r w:rsidRPr="004B640C">
              <w:rPr>
                <w:rFonts w:cs="Calibri"/>
              </w:rPr>
              <w:t>Elvárt eredmény</w:t>
            </w:r>
          </w:p>
        </w:tc>
        <w:tc>
          <w:tcPr>
            <w:tcW w:w="11518" w:type="dxa"/>
            <w:tcBorders>
              <w:top w:val="single" w:sz="2" w:space="0" w:color="auto"/>
              <w:left w:val="single" w:sz="2" w:space="0" w:color="auto"/>
              <w:bottom w:val="single" w:sz="2" w:space="0" w:color="auto"/>
              <w:right w:val="single" w:sz="2" w:space="0" w:color="auto"/>
            </w:tcBorders>
            <w:shd w:val="clear" w:color="auto" w:fill="auto"/>
          </w:tcPr>
          <w:p w14:paraId="5EA57DC6" w14:textId="77777777" w:rsidR="001F5DF4" w:rsidRPr="004B640C" w:rsidRDefault="001F5DF4" w:rsidP="00B043CD">
            <w:pPr>
              <w:spacing w:after="0" w:line="240" w:lineRule="auto"/>
              <w:rPr>
                <w:rFonts w:cs="Calibri"/>
              </w:rPr>
            </w:pPr>
            <w:r w:rsidRPr="004B640C">
              <w:rPr>
                <w:rFonts w:cs="Calibri"/>
              </w:rPr>
              <w:t>A dokumentumok eredményeinek összegzésével alátámasztott, elemzésen és értékelésen alapuló beszámoló a partnerek elégedettségéről és igényeről. Az előre meghatározott válaszadási kritériumok teljesítése. Az iskola erősségeinek és fejlesztendő területeinek meghatározásához a partneri vélemények alátámasztási adatként álljanak rendelkezésre!</w:t>
            </w:r>
          </w:p>
        </w:tc>
      </w:tr>
      <w:tr w:rsidR="001F5DF4" w:rsidRPr="004B640C" w14:paraId="3CBEF6DE" w14:textId="77777777" w:rsidTr="00B043CD">
        <w:trPr>
          <w:trHeight w:val="290"/>
        </w:trPr>
        <w:tc>
          <w:tcPr>
            <w:tcW w:w="221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867435" w14:textId="77777777" w:rsidR="001F5DF4" w:rsidRPr="004B640C" w:rsidRDefault="001F5DF4" w:rsidP="00B043CD">
            <w:pPr>
              <w:spacing w:after="0" w:line="240" w:lineRule="auto"/>
              <w:jc w:val="left"/>
              <w:rPr>
                <w:rFonts w:cs="Calibri"/>
              </w:rPr>
            </w:pPr>
            <w:r w:rsidRPr="004B640C">
              <w:rPr>
                <w:rFonts w:cs="Calibri"/>
              </w:rPr>
              <w:t>Kapcsolódó folyamatok</w:t>
            </w:r>
          </w:p>
        </w:tc>
        <w:tc>
          <w:tcPr>
            <w:tcW w:w="11518" w:type="dxa"/>
            <w:tcBorders>
              <w:top w:val="single" w:sz="2" w:space="0" w:color="auto"/>
              <w:left w:val="single" w:sz="2" w:space="0" w:color="auto"/>
              <w:bottom w:val="single" w:sz="2" w:space="0" w:color="auto"/>
              <w:right w:val="single" w:sz="2" w:space="0" w:color="auto"/>
            </w:tcBorders>
            <w:shd w:val="clear" w:color="auto" w:fill="auto"/>
          </w:tcPr>
          <w:p w14:paraId="5724E055" w14:textId="77777777" w:rsidR="001F5DF4" w:rsidRPr="004B640C" w:rsidRDefault="001F5DF4" w:rsidP="00B043CD">
            <w:pPr>
              <w:spacing w:after="0" w:line="240" w:lineRule="auto"/>
              <w:jc w:val="left"/>
              <w:rPr>
                <w:rFonts w:cs="Calibri"/>
              </w:rPr>
            </w:pPr>
            <w:r w:rsidRPr="004B640C">
              <w:rPr>
                <w:rFonts w:cs="Calibri"/>
              </w:rPr>
              <w:t>V1. Stratégiai tervezés, V2. Tanévi tervezés; V3. Emberi erőforrások menedzselése; V4. Intézményi önértékelés; SZK2. Pályaorientáció, beiskolázás, tanulói felvétel; T1. Gazdasági erőforrások biztosítása, beszerzési tevékenység működtetése; T3. Panaszkezelés</w:t>
            </w:r>
          </w:p>
        </w:tc>
      </w:tr>
      <w:tr w:rsidR="001F5DF4" w:rsidRPr="004B640C" w14:paraId="36E86D9A" w14:textId="77777777" w:rsidTr="00B043CD">
        <w:trPr>
          <w:trHeight w:val="290"/>
        </w:trPr>
        <w:tc>
          <w:tcPr>
            <w:tcW w:w="221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118243" w14:textId="77777777" w:rsidR="001F5DF4" w:rsidRPr="004B640C" w:rsidRDefault="001F5DF4" w:rsidP="00B043CD">
            <w:pPr>
              <w:spacing w:after="0" w:line="240" w:lineRule="auto"/>
              <w:jc w:val="left"/>
              <w:rPr>
                <w:rFonts w:cs="Calibri"/>
              </w:rPr>
            </w:pPr>
            <w:r w:rsidRPr="004B640C">
              <w:rPr>
                <w:rFonts w:cs="Calibri"/>
              </w:rPr>
              <w:t>Folyamatgazda</w:t>
            </w:r>
          </w:p>
        </w:tc>
        <w:tc>
          <w:tcPr>
            <w:tcW w:w="11518" w:type="dxa"/>
            <w:tcBorders>
              <w:top w:val="single" w:sz="2" w:space="0" w:color="auto"/>
              <w:left w:val="single" w:sz="2" w:space="0" w:color="auto"/>
              <w:bottom w:val="single" w:sz="2" w:space="0" w:color="auto"/>
              <w:right w:val="single" w:sz="2" w:space="0" w:color="auto"/>
            </w:tcBorders>
            <w:shd w:val="clear" w:color="auto" w:fill="auto"/>
          </w:tcPr>
          <w:p w14:paraId="0BBEEF21" w14:textId="77777777" w:rsidR="001F5DF4" w:rsidRPr="004B640C" w:rsidRDefault="001F5DF4" w:rsidP="00B043CD">
            <w:pPr>
              <w:spacing w:after="0" w:line="240" w:lineRule="auto"/>
              <w:jc w:val="left"/>
              <w:rPr>
                <w:rFonts w:cs="Calibri"/>
                <w:sz w:val="20"/>
                <w:szCs w:val="20"/>
              </w:rPr>
            </w:pPr>
            <w:r w:rsidRPr="004B640C">
              <w:rPr>
                <w:rFonts w:cs="Calibri"/>
              </w:rPr>
              <w:t>MICS vezető</w:t>
            </w:r>
          </w:p>
        </w:tc>
      </w:tr>
      <w:tr w:rsidR="001F5DF4" w:rsidRPr="004B640C" w14:paraId="06B02087" w14:textId="77777777" w:rsidTr="00B043CD">
        <w:trPr>
          <w:trHeight w:val="290"/>
        </w:trPr>
        <w:tc>
          <w:tcPr>
            <w:tcW w:w="221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C171A8" w14:textId="77777777" w:rsidR="001F5DF4" w:rsidRPr="004B640C" w:rsidRDefault="001F5DF4" w:rsidP="00B043CD">
            <w:pPr>
              <w:spacing w:after="0" w:line="240" w:lineRule="auto"/>
              <w:jc w:val="left"/>
              <w:rPr>
                <w:rFonts w:cs="Calibri"/>
              </w:rPr>
            </w:pPr>
            <w:r w:rsidRPr="004B640C">
              <w:rPr>
                <w:rFonts w:cs="Calibri"/>
              </w:rPr>
              <w:t>Bevezetés időpontja</w:t>
            </w:r>
          </w:p>
        </w:tc>
        <w:tc>
          <w:tcPr>
            <w:tcW w:w="11518" w:type="dxa"/>
            <w:tcBorders>
              <w:top w:val="single" w:sz="2" w:space="0" w:color="auto"/>
              <w:left w:val="single" w:sz="2" w:space="0" w:color="auto"/>
              <w:bottom w:val="single" w:sz="2" w:space="0" w:color="auto"/>
              <w:right w:val="single" w:sz="2" w:space="0" w:color="auto"/>
            </w:tcBorders>
            <w:shd w:val="clear" w:color="auto" w:fill="auto"/>
          </w:tcPr>
          <w:p w14:paraId="51320329" w14:textId="77777777" w:rsidR="001F5DF4" w:rsidRPr="007E4587" w:rsidRDefault="001F5DF4" w:rsidP="00B043CD">
            <w:pPr>
              <w:spacing w:after="0" w:line="240" w:lineRule="auto"/>
              <w:jc w:val="left"/>
              <w:rPr>
                <w:rFonts w:cs="Calibri"/>
              </w:rPr>
            </w:pPr>
            <w:r w:rsidRPr="007E4587">
              <w:rPr>
                <w:rFonts w:cs="Calibri"/>
              </w:rPr>
              <w:t>2022.08.31.</w:t>
            </w:r>
          </w:p>
        </w:tc>
      </w:tr>
      <w:bookmarkEnd w:id="94"/>
    </w:tbl>
    <w:p w14:paraId="2DDC8C59" w14:textId="77777777" w:rsidR="001F5DF4" w:rsidRPr="004B640C" w:rsidRDefault="001F5DF4" w:rsidP="001F5DF4">
      <w:pPr>
        <w:rPr>
          <w:rFonts w:cs="Calibri"/>
          <w:b/>
          <w:bCs/>
          <w:sz w:val="24"/>
          <w:szCs w:val="24"/>
        </w:rPr>
      </w:pPr>
    </w:p>
    <w:tbl>
      <w:tblPr>
        <w:tblW w:w="14633" w:type="dxa"/>
        <w:tblInd w:w="-431" w:type="dxa"/>
        <w:tblLayout w:type="fixed"/>
        <w:tblCellMar>
          <w:left w:w="70" w:type="dxa"/>
          <w:right w:w="70" w:type="dxa"/>
        </w:tblCellMar>
        <w:tblLook w:val="04A0" w:firstRow="1" w:lastRow="0" w:firstColumn="1" w:lastColumn="0" w:noHBand="0" w:noVBand="1"/>
      </w:tblPr>
      <w:tblGrid>
        <w:gridCol w:w="704"/>
        <w:gridCol w:w="2841"/>
        <w:gridCol w:w="1418"/>
        <w:gridCol w:w="2126"/>
        <w:gridCol w:w="1701"/>
        <w:gridCol w:w="2428"/>
        <w:gridCol w:w="2088"/>
        <w:gridCol w:w="1327"/>
      </w:tblGrid>
      <w:tr w:rsidR="001F5DF4" w:rsidRPr="004B640C" w14:paraId="7E006C48" w14:textId="77777777" w:rsidTr="001F5DF4">
        <w:trPr>
          <w:trHeight w:val="300"/>
          <w:tblHead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noWrap/>
            <w:hideMark/>
          </w:tcPr>
          <w:p w14:paraId="0100F9BE" w14:textId="77777777" w:rsidR="001F5DF4" w:rsidRPr="004B640C" w:rsidRDefault="001F5DF4" w:rsidP="00B043CD">
            <w:pPr>
              <w:spacing w:after="0" w:line="240" w:lineRule="auto"/>
              <w:jc w:val="center"/>
              <w:rPr>
                <w:rFonts w:cs="Calibri"/>
                <w:b/>
                <w:bCs/>
              </w:rPr>
            </w:pPr>
            <w:bookmarkStart w:id="97" w:name="_Hlk107173476"/>
            <w:bookmarkEnd w:id="95"/>
            <w:r w:rsidRPr="004B640C">
              <w:rPr>
                <w:rFonts w:cs="Calibri"/>
              </w:rPr>
              <w:t>No.</w:t>
            </w:r>
          </w:p>
        </w:tc>
        <w:tc>
          <w:tcPr>
            <w:tcW w:w="2841" w:type="dxa"/>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noWrap/>
            <w:hideMark/>
          </w:tcPr>
          <w:p w14:paraId="1D79A579" w14:textId="77777777" w:rsidR="001F5DF4" w:rsidRPr="004B640C" w:rsidRDefault="001F5DF4" w:rsidP="00B043CD">
            <w:pPr>
              <w:spacing w:after="0" w:line="240" w:lineRule="auto"/>
              <w:jc w:val="center"/>
              <w:rPr>
                <w:rFonts w:cs="Calibri"/>
                <w:b/>
                <w:bCs/>
              </w:rPr>
            </w:pPr>
            <w:r w:rsidRPr="004B640C">
              <w:rPr>
                <w:rFonts w:cs="Calibri"/>
              </w:rPr>
              <w:t>Tevékenységek</w:t>
            </w:r>
          </w:p>
        </w:tc>
        <w:tc>
          <w:tcPr>
            <w:tcW w:w="1418" w:type="dxa"/>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noWrap/>
            <w:hideMark/>
          </w:tcPr>
          <w:p w14:paraId="5ECDD651" w14:textId="77777777" w:rsidR="001F5DF4" w:rsidRPr="004B640C" w:rsidRDefault="001F5DF4" w:rsidP="00B043CD">
            <w:pPr>
              <w:spacing w:after="0" w:line="240" w:lineRule="auto"/>
              <w:jc w:val="center"/>
              <w:rPr>
                <w:rFonts w:cs="Calibri"/>
                <w:b/>
                <w:bCs/>
              </w:rPr>
            </w:pPr>
            <w:r w:rsidRPr="004B640C">
              <w:rPr>
                <w:rFonts w:cs="Calibri"/>
              </w:rPr>
              <w:t>Felelős</w:t>
            </w:r>
          </w:p>
        </w:tc>
        <w:tc>
          <w:tcPr>
            <w:tcW w:w="2126" w:type="dxa"/>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noWrap/>
            <w:hideMark/>
          </w:tcPr>
          <w:p w14:paraId="19A3D215" w14:textId="77777777" w:rsidR="001F5DF4" w:rsidRPr="004B640C" w:rsidRDefault="001F5DF4" w:rsidP="00B043CD">
            <w:pPr>
              <w:spacing w:after="0" w:line="240" w:lineRule="auto"/>
              <w:jc w:val="center"/>
              <w:rPr>
                <w:rFonts w:cs="Calibri"/>
                <w:b/>
                <w:bCs/>
              </w:rPr>
            </w:pPr>
            <w:r w:rsidRPr="004B640C">
              <w:rPr>
                <w:rFonts w:cs="Calibri"/>
              </w:rPr>
              <w:t>Közreműködő</w:t>
            </w:r>
          </w:p>
        </w:tc>
        <w:tc>
          <w:tcPr>
            <w:tcW w:w="1701" w:type="dxa"/>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noWrap/>
            <w:hideMark/>
          </w:tcPr>
          <w:p w14:paraId="3CBF39F5" w14:textId="77777777" w:rsidR="001F5DF4" w:rsidRPr="004B640C" w:rsidRDefault="001F5DF4" w:rsidP="00B043CD">
            <w:pPr>
              <w:spacing w:after="0" w:line="240" w:lineRule="auto"/>
              <w:jc w:val="center"/>
              <w:rPr>
                <w:rFonts w:cs="Calibri"/>
                <w:b/>
                <w:bCs/>
              </w:rPr>
            </w:pPr>
            <w:r w:rsidRPr="004B640C">
              <w:rPr>
                <w:rFonts w:cs="Calibri"/>
              </w:rPr>
              <w:t>Határidő /időtartam</w:t>
            </w:r>
          </w:p>
        </w:tc>
        <w:tc>
          <w:tcPr>
            <w:tcW w:w="2428" w:type="dxa"/>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noWrap/>
            <w:hideMark/>
          </w:tcPr>
          <w:p w14:paraId="0F1F4D0A" w14:textId="77777777" w:rsidR="001F5DF4" w:rsidRPr="004B640C" w:rsidRDefault="001F5DF4" w:rsidP="00B043CD">
            <w:pPr>
              <w:spacing w:after="0" w:line="240" w:lineRule="auto"/>
              <w:jc w:val="center"/>
              <w:rPr>
                <w:rFonts w:cs="Calibri"/>
                <w:b/>
                <w:bCs/>
              </w:rPr>
            </w:pPr>
            <w:r w:rsidRPr="004B640C">
              <w:rPr>
                <w:rFonts w:cs="Calibri"/>
              </w:rPr>
              <w:t>Bemenő (felhasznált) dokumentum</w:t>
            </w:r>
          </w:p>
        </w:tc>
        <w:tc>
          <w:tcPr>
            <w:tcW w:w="2088" w:type="dxa"/>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noWrap/>
            <w:hideMark/>
          </w:tcPr>
          <w:p w14:paraId="3EDB34BA" w14:textId="77777777" w:rsidR="001F5DF4" w:rsidRPr="004B640C" w:rsidRDefault="001F5DF4" w:rsidP="00B043CD">
            <w:pPr>
              <w:spacing w:after="0" w:line="240" w:lineRule="auto"/>
              <w:jc w:val="center"/>
              <w:rPr>
                <w:rFonts w:cs="Calibri"/>
                <w:b/>
                <w:bCs/>
              </w:rPr>
            </w:pPr>
            <w:r w:rsidRPr="004B640C">
              <w:rPr>
                <w:rFonts w:cs="Calibri"/>
              </w:rPr>
              <w:t>Keletkező dokumentum</w:t>
            </w:r>
          </w:p>
        </w:tc>
        <w:tc>
          <w:tcPr>
            <w:tcW w:w="1327" w:type="dxa"/>
            <w:tcBorders>
              <w:top w:val="single" w:sz="4" w:space="0" w:color="000000" w:themeColor="text1"/>
              <w:left w:val="nil"/>
              <w:bottom w:val="single" w:sz="4" w:space="0" w:color="000000" w:themeColor="text1"/>
              <w:right w:val="single" w:sz="4" w:space="0" w:color="000000" w:themeColor="text1"/>
            </w:tcBorders>
            <w:shd w:val="clear" w:color="auto" w:fill="D0CECE" w:themeFill="background2" w:themeFillShade="E6"/>
            <w:vAlign w:val="center"/>
          </w:tcPr>
          <w:p w14:paraId="7A8290F8" w14:textId="77777777" w:rsidR="001F5DF4" w:rsidRPr="004B640C" w:rsidRDefault="001F5DF4" w:rsidP="00B043CD">
            <w:pPr>
              <w:spacing w:after="0" w:line="240" w:lineRule="auto"/>
              <w:jc w:val="center"/>
              <w:rPr>
                <w:rFonts w:cs="Calibri"/>
              </w:rPr>
            </w:pPr>
            <w:r w:rsidRPr="00744D2E">
              <w:rPr>
                <w:rFonts w:cs="Calibri"/>
              </w:rPr>
              <w:t>Ellenőrzés, értékelés</w:t>
            </w:r>
          </w:p>
        </w:tc>
      </w:tr>
      <w:tr w:rsidR="001F5DF4" w:rsidRPr="004B640C" w14:paraId="77D13BF5" w14:textId="77777777" w:rsidTr="001F5DF4">
        <w:trPr>
          <w:trHeight w:val="190"/>
        </w:trPr>
        <w:tc>
          <w:tcPr>
            <w:tcW w:w="704"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tcPr>
          <w:p w14:paraId="7146FF76" w14:textId="77777777" w:rsidR="001F5DF4" w:rsidRPr="004B640C" w:rsidRDefault="001F5DF4" w:rsidP="00B043CD">
            <w:pPr>
              <w:spacing w:after="0" w:line="240" w:lineRule="auto"/>
              <w:jc w:val="right"/>
              <w:rPr>
                <w:rFonts w:cs="Calibri"/>
              </w:rPr>
            </w:pPr>
          </w:p>
        </w:tc>
        <w:tc>
          <w:tcPr>
            <w:tcW w:w="2841" w:type="dxa"/>
            <w:tcBorders>
              <w:top w:val="nil"/>
              <w:left w:val="nil"/>
              <w:bottom w:val="single" w:sz="4" w:space="0" w:color="000000" w:themeColor="text1"/>
              <w:right w:val="nil"/>
            </w:tcBorders>
            <w:shd w:val="clear" w:color="auto" w:fill="auto"/>
            <w:vAlign w:val="center"/>
          </w:tcPr>
          <w:p w14:paraId="4BC35511" w14:textId="77777777" w:rsidR="001F5DF4" w:rsidRPr="004B640C" w:rsidRDefault="001F5DF4" w:rsidP="00B043CD">
            <w:pPr>
              <w:spacing w:after="0" w:line="240" w:lineRule="auto"/>
              <w:jc w:val="left"/>
              <w:rPr>
                <w:rFonts w:cs="Calibri"/>
              </w:rPr>
            </w:pPr>
            <w:r w:rsidRPr="004B640C">
              <w:rPr>
                <w:rFonts w:cs="Calibri"/>
                <w:b/>
                <w:bCs/>
              </w:rPr>
              <w:t>TERVEZÉS</w:t>
            </w:r>
          </w:p>
        </w:tc>
        <w:tc>
          <w:tcPr>
            <w:tcW w:w="1418"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tcPr>
          <w:p w14:paraId="1FA3491D" w14:textId="77777777" w:rsidR="001F5DF4" w:rsidRPr="004B640C" w:rsidRDefault="001F5DF4" w:rsidP="00B043CD">
            <w:pPr>
              <w:spacing w:after="0" w:line="240" w:lineRule="auto"/>
              <w:jc w:val="left"/>
              <w:rPr>
                <w:rFonts w:cs="Calibri"/>
              </w:rPr>
            </w:pPr>
          </w:p>
        </w:tc>
        <w:tc>
          <w:tcPr>
            <w:tcW w:w="2126" w:type="dxa"/>
            <w:tcBorders>
              <w:top w:val="nil"/>
              <w:left w:val="nil"/>
              <w:bottom w:val="single" w:sz="4" w:space="0" w:color="000000" w:themeColor="text1"/>
              <w:right w:val="single" w:sz="4" w:space="0" w:color="000000" w:themeColor="text1"/>
            </w:tcBorders>
            <w:shd w:val="clear" w:color="auto" w:fill="auto"/>
            <w:noWrap/>
            <w:vAlign w:val="center"/>
          </w:tcPr>
          <w:p w14:paraId="5638B281" w14:textId="77777777" w:rsidR="001F5DF4" w:rsidRPr="004B640C" w:rsidRDefault="001F5DF4" w:rsidP="00B043CD">
            <w:pPr>
              <w:spacing w:after="0" w:line="240" w:lineRule="auto"/>
              <w:jc w:val="left"/>
              <w:rPr>
                <w:rFonts w:cs="Calibri"/>
              </w:rPr>
            </w:pPr>
          </w:p>
        </w:tc>
        <w:tc>
          <w:tcPr>
            <w:tcW w:w="1701" w:type="dxa"/>
            <w:tcBorders>
              <w:top w:val="nil"/>
              <w:left w:val="nil"/>
              <w:bottom w:val="single" w:sz="4" w:space="0" w:color="000000" w:themeColor="text1"/>
              <w:right w:val="single" w:sz="4" w:space="0" w:color="000000" w:themeColor="text1"/>
            </w:tcBorders>
            <w:shd w:val="clear" w:color="auto" w:fill="auto"/>
            <w:vAlign w:val="center"/>
          </w:tcPr>
          <w:p w14:paraId="5824D7F4" w14:textId="77777777" w:rsidR="001F5DF4" w:rsidRPr="004B640C" w:rsidRDefault="001F5DF4" w:rsidP="00B043CD">
            <w:pPr>
              <w:spacing w:after="0" w:line="240" w:lineRule="auto"/>
              <w:jc w:val="left"/>
              <w:rPr>
                <w:rFonts w:cs="Calibri"/>
              </w:rPr>
            </w:pPr>
          </w:p>
        </w:tc>
        <w:tc>
          <w:tcPr>
            <w:tcW w:w="2428" w:type="dxa"/>
            <w:tcBorders>
              <w:top w:val="nil"/>
              <w:left w:val="nil"/>
              <w:bottom w:val="single" w:sz="4" w:space="0" w:color="000000" w:themeColor="text1"/>
              <w:right w:val="single" w:sz="4" w:space="0" w:color="000000" w:themeColor="text1"/>
            </w:tcBorders>
            <w:shd w:val="clear" w:color="auto" w:fill="auto"/>
            <w:vAlign w:val="center"/>
          </w:tcPr>
          <w:p w14:paraId="187D845C" w14:textId="77777777" w:rsidR="001F5DF4" w:rsidRPr="004B640C" w:rsidRDefault="001F5DF4" w:rsidP="00B043CD">
            <w:pPr>
              <w:spacing w:after="0" w:line="240" w:lineRule="auto"/>
              <w:jc w:val="left"/>
              <w:rPr>
                <w:rFonts w:cs="Calibri"/>
              </w:rPr>
            </w:pPr>
          </w:p>
        </w:tc>
        <w:tc>
          <w:tcPr>
            <w:tcW w:w="2088"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24B734C" w14:textId="77777777" w:rsidR="001F5DF4" w:rsidRPr="004B640C" w:rsidRDefault="001F5DF4" w:rsidP="00B043CD">
            <w:pPr>
              <w:spacing w:after="0" w:line="240" w:lineRule="auto"/>
              <w:jc w:val="left"/>
              <w:rPr>
                <w:rFonts w:cs="Calibri"/>
              </w:rPr>
            </w:pPr>
          </w:p>
        </w:tc>
        <w:tc>
          <w:tcPr>
            <w:tcW w:w="1327" w:type="dxa"/>
            <w:tcBorders>
              <w:top w:val="single" w:sz="4" w:space="0" w:color="000000" w:themeColor="text1"/>
              <w:left w:val="nil"/>
              <w:bottom w:val="single" w:sz="4" w:space="0" w:color="000000" w:themeColor="text1"/>
              <w:right w:val="single" w:sz="4" w:space="0" w:color="000000" w:themeColor="text1"/>
            </w:tcBorders>
            <w:vAlign w:val="center"/>
          </w:tcPr>
          <w:p w14:paraId="4392F517" w14:textId="77777777" w:rsidR="001F5DF4" w:rsidRPr="004B640C" w:rsidRDefault="001F5DF4" w:rsidP="00B043CD">
            <w:pPr>
              <w:spacing w:after="0" w:line="240" w:lineRule="auto"/>
              <w:jc w:val="left"/>
              <w:rPr>
                <w:rFonts w:cs="Calibri"/>
              </w:rPr>
            </w:pPr>
          </w:p>
        </w:tc>
      </w:tr>
      <w:tr w:rsidR="001F5DF4" w:rsidRPr="004B640C" w14:paraId="271F86A3" w14:textId="77777777" w:rsidTr="001F5DF4">
        <w:trPr>
          <w:trHeight w:val="979"/>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0F62695" w14:textId="77777777" w:rsidR="001F5DF4" w:rsidRPr="004B640C" w:rsidRDefault="001F5DF4" w:rsidP="00B043CD">
            <w:pPr>
              <w:spacing w:after="0" w:line="240" w:lineRule="auto"/>
              <w:jc w:val="right"/>
              <w:rPr>
                <w:rFonts w:cs="Calibri"/>
              </w:rPr>
            </w:pPr>
            <w:r w:rsidRPr="004B640C">
              <w:rPr>
                <w:rFonts w:cs="Calibri"/>
                <w:b/>
              </w:rPr>
              <w:t>1.</w:t>
            </w:r>
          </w:p>
        </w:tc>
        <w:tc>
          <w:tcPr>
            <w:tcW w:w="2841" w:type="dxa"/>
            <w:tcBorders>
              <w:top w:val="single" w:sz="4" w:space="0" w:color="000000" w:themeColor="text1"/>
              <w:left w:val="nil"/>
              <w:bottom w:val="single" w:sz="4" w:space="0" w:color="000000" w:themeColor="text1"/>
              <w:right w:val="nil"/>
            </w:tcBorders>
            <w:shd w:val="clear" w:color="auto" w:fill="auto"/>
            <w:vAlign w:val="center"/>
          </w:tcPr>
          <w:p w14:paraId="6E32F047" w14:textId="77777777" w:rsidR="001F5DF4" w:rsidRPr="004B640C" w:rsidRDefault="001F5DF4" w:rsidP="00B043CD">
            <w:pPr>
              <w:spacing w:after="0" w:line="240" w:lineRule="auto"/>
              <w:jc w:val="left"/>
              <w:rPr>
                <w:rFonts w:cs="Calibri"/>
              </w:rPr>
            </w:pPr>
            <w:r w:rsidRPr="004B640C">
              <w:rPr>
                <w:rFonts w:cs="Calibri"/>
                <w:b/>
              </w:rPr>
              <w:t>Partneri elégedettség mérésének tervezése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338BEF1" w14:textId="77777777" w:rsidR="001F5DF4" w:rsidRPr="004B640C" w:rsidRDefault="001F5DF4" w:rsidP="00B043CD">
            <w:pPr>
              <w:spacing w:after="0" w:line="240" w:lineRule="auto"/>
              <w:jc w:val="left"/>
              <w:rPr>
                <w:rFonts w:cs="Calibri"/>
              </w:rPr>
            </w:pPr>
            <w:r w:rsidRPr="004B640C">
              <w:rPr>
                <w:rFonts w:cs="Calibri"/>
              </w:rPr>
              <w:t>igazgató</w:t>
            </w:r>
          </w:p>
        </w:tc>
        <w:tc>
          <w:tcPr>
            <w:tcW w:w="2126"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center"/>
          </w:tcPr>
          <w:p w14:paraId="2301F3CD" w14:textId="77777777" w:rsidR="001F5DF4" w:rsidRPr="004B640C" w:rsidRDefault="001F5DF4" w:rsidP="00B043CD">
            <w:pPr>
              <w:spacing w:after="0" w:line="240" w:lineRule="auto"/>
              <w:jc w:val="left"/>
              <w:rPr>
                <w:rFonts w:cs="Calibri"/>
              </w:rPr>
            </w:pPr>
            <w:r w:rsidRPr="004B640C">
              <w:rPr>
                <w:rFonts w:cs="Calibri"/>
              </w:rPr>
              <w:t>rendszergazda, MICS, igazgatóhelyettes, munkaközösség-vezetők, iskolatitkár</w:t>
            </w:r>
          </w:p>
        </w:tc>
        <w:tc>
          <w:tcPr>
            <w:tcW w:w="170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CF2C78E" w14:textId="77777777" w:rsidR="001F5DF4" w:rsidRPr="004B640C" w:rsidRDefault="001F5DF4" w:rsidP="00B043CD">
            <w:pPr>
              <w:spacing w:after="0" w:line="240" w:lineRule="auto"/>
              <w:rPr>
                <w:rFonts w:cs="Calibri"/>
              </w:rPr>
            </w:pPr>
            <w:r w:rsidRPr="004B640C">
              <w:rPr>
                <w:rFonts w:cs="Calibri"/>
              </w:rPr>
              <w:t>2023. okt. 15.</w:t>
            </w:r>
          </w:p>
        </w:tc>
        <w:tc>
          <w:tcPr>
            <w:tcW w:w="2428"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8DE6263" w14:textId="77777777" w:rsidR="001F5DF4" w:rsidRPr="004B640C" w:rsidRDefault="001F5DF4" w:rsidP="00B043CD">
            <w:pPr>
              <w:spacing w:after="0" w:line="240" w:lineRule="auto"/>
              <w:jc w:val="left"/>
              <w:rPr>
                <w:rFonts w:cs="Calibri"/>
              </w:rPr>
            </w:pPr>
            <w:r w:rsidRPr="004B640C">
              <w:rPr>
                <w:rFonts w:cs="Calibri"/>
              </w:rPr>
              <w:t>Meglévő partneri elégedettségi kérdőívek, éves munkaterv</w:t>
            </w:r>
          </w:p>
        </w:tc>
        <w:tc>
          <w:tcPr>
            <w:tcW w:w="2088"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6713499" w14:textId="77777777" w:rsidR="001F5DF4" w:rsidRPr="004B640C" w:rsidRDefault="001F5DF4" w:rsidP="00B043CD">
            <w:pPr>
              <w:spacing w:after="0" w:line="240" w:lineRule="auto"/>
              <w:jc w:val="left"/>
              <w:rPr>
                <w:rFonts w:cs="Calibri"/>
              </w:rPr>
            </w:pPr>
          </w:p>
        </w:tc>
        <w:tc>
          <w:tcPr>
            <w:tcW w:w="1327" w:type="dxa"/>
            <w:tcBorders>
              <w:top w:val="single" w:sz="4" w:space="0" w:color="000000" w:themeColor="text1"/>
              <w:left w:val="nil"/>
              <w:bottom w:val="single" w:sz="4" w:space="0" w:color="000000" w:themeColor="text1"/>
              <w:right w:val="single" w:sz="4" w:space="0" w:color="000000" w:themeColor="text1"/>
            </w:tcBorders>
            <w:vAlign w:val="center"/>
          </w:tcPr>
          <w:p w14:paraId="6FFBBA1B" w14:textId="77777777" w:rsidR="001F5DF4" w:rsidRPr="004B640C" w:rsidRDefault="001F5DF4" w:rsidP="00B043CD">
            <w:pPr>
              <w:spacing w:after="0" w:line="240" w:lineRule="auto"/>
              <w:jc w:val="left"/>
              <w:rPr>
                <w:rFonts w:cs="Calibri"/>
              </w:rPr>
            </w:pPr>
            <w:r>
              <w:rPr>
                <w:rFonts w:cs="Calibri"/>
              </w:rPr>
              <w:t>-</w:t>
            </w:r>
          </w:p>
        </w:tc>
      </w:tr>
      <w:tr w:rsidR="001F5DF4" w:rsidRPr="004B640C" w14:paraId="0AF06953" w14:textId="77777777" w:rsidTr="001F5DF4">
        <w:trPr>
          <w:trHeight w:val="664"/>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7F7CD32F" w14:textId="77777777" w:rsidR="001F5DF4" w:rsidRPr="004B640C" w:rsidRDefault="001F5DF4" w:rsidP="00B043CD">
            <w:pPr>
              <w:spacing w:after="0" w:line="240" w:lineRule="auto"/>
              <w:jc w:val="right"/>
              <w:rPr>
                <w:rFonts w:cs="Calibri"/>
              </w:rPr>
            </w:pPr>
            <w:r w:rsidRPr="004B640C">
              <w:rPr>
                <w:rFonts w:cs="Calibri"/>
              </w:rPr>
              <w:t>1.1</w:t>
            </w:r>
          </w:p>
        </w:tc>
        <w:tc>
          <w:tcPr>
            <w:tcW w:w="2841" w:type="dxa"/>
            <w:tcBorders>
              <w:top w:val="single" w:sz="4" w:space="0" w:color="000000" w:themeColor="text1"/>
              <w:left w:val="nil"/>
              <w:bottom w:val="single" w:sz="4" w:space="0" w:color="auto"/>
              <w:right w:val="nil"/>
            </w:tcBorders>
            <w:shd w:val="clear" w:color="auto" w:fill="auto"/>
            <w:vAlign w:val="center"/>
          </w:tcPr>
          <w:p w14:paraId="72BEA636" w14:textId="77777777" w:rsidR="001F5DF4" w:rsidRPr="004B640C" w:rsidRDefault="001F5DF4" w:rsidP="00B043CD">
            <w:pPr>
              <w:spacing w:after="0" w:line="240" w:lineRule="auto"/>
              <w:jc w:val="left"/>
              <w:rPr>
                <w:rFonts w:eastAsia="Calibri" w:cs="Calibri"/>
              </w:rPr>
            </w:pPr>
            <w:r w:rsidRPr="004B640C">
              <w:rPr>
                <w:rFonts w:eastAsia="Calibri" w:cs="Calibri"/>
              </w:rPr>
              <w:t>Az Önértékelési kézikönyv és a Szakképzési törvény, Szkr áttekintése</w:t>
            </w:r>
          </w:p>
          <w:p w14:paraId="16FB5470" w14:textId="77777777" w:rsidR="001F5DF4" w:rsidRPr="004B640C" w:rsidRDefault="001F5DF4" w:rsidP="00B043CD">
            <w:pPr>
              <w:spacing w:after="0" w:line="240" w:lineRule="auto"/>
              <w:jc w:val="left"/>
              <w:rPr>
                <w:rFonts w:eastAsia="Calibri" w:cs="Calibri"/>
              </w:rPr>
            </w:pPr>
            <w:r w:rsidRPr="004B640C">
              <w:rPr>
                <w:rFonts w:eastAsia="Calibri" w:cs="Calibri"/>
              </w:rPr>
              <w:t>Jogszabályi változások vizsgálata</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42E3190A" w14:textId="77777777" w:rsidR="001F5DF4" w:rsidRPr="004B640C" w:rsidRDefault="001F5DF4" w:rsidP="00B043CD">
            <w:pPr>
              <w:spacing w:after="0" w:line="240" w:lineRule="auto"/>
              <w:jc w:val="left"/>
              <w:rPr>
                <w:rFonts w:cs="Calibri"/>
              </w:rPr>
            </w:pPr>
            <w:r w:rsidRPr="004B640C">
              <w:rPr>
                <w:rFonts w:cs="Calibri"/>
              </w:rPr>
              <w:t>MICS vezető</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1D4471FF" w14:textId="77777777" w:rsidR="001F5DF4" w:rsidRPr="004B640C" w:rsidRDefault="001F5DF4" w:rsidP="00B043CD">
            <w:pPr>
              <w:spacing w:after="0" w:line="240" w:lineRule="auto"/>
              <w:jc w:val="left"/>
              <w:rPr>
                <w:rFonts w:cs="Calibri"/>
              </w:rPr>
            </w:pPr>
            <w:r w:rsidRPr="004B640C">
              <w:rPr>
                <w:rFonts w:cs="Calibri"/>
              </w:rPr>
              <w:t>MICS, igazgatóhelyettes, munkaközösség-vezetők</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65D6038C" w14:textId="77777777" w:rsidR="001F5DF4" w:rsidRPr="004B640C" w:rsidRDefault="001F5DF4" w:rsidP="00B043CD">
            <w:pPr>
              <w:spacing w:after="0" w:line="240" w:lineRule="auto"/>
              <w:jc w:val="left"/>
              <w:rPr>
                <w:rFonts w:eastAsia="Calibri" w:cs="Calibri"/>
              </w:rPr>
            </w:pPr>
            <w:r w:rsidRPr="004B640C">
              <w:rPr>
                <w:rFonts w:eastAsia="Calibri" w:cs="Calibri"/>
              </w:rPr>
              <w:t>minden második év mérés előtt egy hónappal</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5E530FBD" w14:textId="77777777" w:rsidR="001F5DF4" w:rsidRPr="004B640C" w:rsidRDefault="001F5DF4" w:rsidP="00B043CD">
            <w:pPr>
              <w:spacing w:after="0" w:line="240" w:lineRule="auto"/>
              <w:jc w:val="left"/>
              <w:rPr>
                <w:rFonts w:eastAsia="Calibri" w:cs="Calibri"/>
              </w:rPr>
            </w:pPr>
            <w:r w:rsidRPr="004B640C">
              <w:rPr>
                <w:rFonts w:eastAsia="Calibri" w:cs="Calibri"/>
              </w:rPr>
              <w:t>Szakképzési törvény (</w:t>
            </w:r>
            <w:hyperlink r:id="rId14">
              <w:r w:rsidRPr="004B640C">
                <w:rPr>
                  <w:rStyle w:val="Hiperhivatkozs"/>
                  <w:rFonts w:eastAsia="Calibri" w:cs="Calibri"/>
                </w:rPr>
                <w:t>https://net.jogtar.hu/jogszabaly?docid=a1900080.tv</w:t>
              </w:r>
            </w:hyperlink>
            <w:r w:rsidRPr="004B640C">
              <w:rPr>
                <w:rFonts w:eastAsia="Calibri" w:cs="Calibri"/>
              </w:rPr>
              <w:t>)</w:t>
            </w:r>
          </w:p>
          <w:p w14:paraId="338FA57F" w14:textId="77777777" w:rsidR="001F5DF4" w:rsidRPr="004B640C" w:rsidRDefault="001F5DF4" w:rsidP="00B043CD">
            <w:pPr>
              <w:spacing w:after="0" w:line="240" w:lineRule="auto"/>
              <w:jc w:val="left"/>
              <w:rPr>
                <w:rFonts w:eastAsia="Calibri" w:cs="Calibri"/>
              </w:rPr>
            </w:pPr>
            <w:r w:rsidRPr="004B640C">
              <w:rPr>
                <w:rFonts w:eastAsia="Calibri" w:cs="Calibri"/>
              </w:rPr>
              <w:t>Önértékelési kézikönyv (</w:t>
            </w:r>
            <w:hyperlink r:id="rId15">
              <w:r w:rsidRPr="004B640C">
                <w:rPr>
                  <w:rStyle w:val="Hiperhivatkozs"/>
                  <w:rFonts w:eastAsia="Calibri" w:cs="Calibri"/>
                </w:rPr>
                <w:t>https://api.ikk.hu/storage/uploads/files/onertekelesi_kezikonyv_2022_02_09pdf-1645096289357.pdf</w:t>
              </w:r>
            </w:hyperlink>
            <w:r w:rsidRPr="004B640C">
              <w:rPr>
                <w:rFonts w:eastAsia="Calibri" w:cs="Calibri"/>
              </w:rPr>
              <w:t>)</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8CCB8D4" w14:textId="77777777" w:rsidR="001F5DF4" w:rsidRPr="004B640C" w:rsidRDefault="001F5DF4" w:rsidP="00B043CD">
            <w:pPr>
              <w:spacing w:after="0" w:line="240" w:lineRule="auto"/>
              <w:jc w:val="left"/>
              <w:rPr>
                <w:rFonts w:cs="Calibri"/>
              </w:rPr>
            </w:pPr>
          </w:p>
        </w:tc>
        <w:tc>
          <w:tcPr>
            <w:tcW w:w="1327" w:type="dxa"/>
            <w:tcBorders>
              <w:top w:val="single" w:sz="4" w:space="0" w:color="000000" w:themeColor="text1"/>
              <w:left w:val="nil"/>
              <w:bottom w:val="single" w:sz="4" w:space="0" w:color="auto"/>
              <w:right w:val="single" w:sz="4" w:space="0" w:color="000000" w:themeColor="text1"/>
            </w:tcBorders>
            <w:vAlign w:val="center"/>
          </w:tcPr>
          <w:p w14:paraId="50DB5FA0" w14:textId="77777777" w:rsidR="001F5DF4" w:rsidRPr="004B640C" w:rsidRDefault="001F5DF4" w:rsidP="00B043CD">
            <w:pPr>
              <w:spacing w:after="0" w:line="240" w:lineRule="auto"/>
              <w:jc w:val="left"/>
              <w:rPr>
                <w:rFonts w:cs="Calibri"/>
              </w:rPr>
            </w:pPr>
            <w:r w:rsidRPr="004B640C">
              <w:rPr>
                <w:rFonts w:cs="Calibri"/>
              </w:rPr>
              <w:t>igazgató</w:t>
            </w:r>
          </w:p>
        </w:tc>
      </w:tr>
      <w:tr w:rsidR="001F5DF4" w:rsidRPr="004B640C" w14:paraId="7F5323C1" w14:textId="77777777" w:rsidTr="001F5DF4">
        <w:trPr>
          <w:trHeight w:val="664"/>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440553B8" w14:textId="77777777" w:rsidR="001F5DF4" w:rsidRPr="004B640C" w:rsidRDefault="001F5DF4" w:rsidP="00B043CD">
            <w:pPr>
              <w:spacing w:after="0" w:line="240" w:lineRule="auto"/>
              <w:jc w:val="right"/>
              <w:rPr>
                <w:rFonts w:cs="Calibri"/>
              </w:rPr>
            </w:pPr>
            <w:r w:rsidRPr="004B640C">
              <w:rPr>
                <w:rFonts w:cs="Calibri"/>
              </w:rPr>
              <w:lastRenderedPageBreak/>
              <w:t>1.2</w:t>
            </w:r>
          </w:p>
        </w:tc>
        <w:tc>
          <w:tcPr>
            <w:tcW w:w="2841" w:type="dxa"/>
            <w:tcBorders>
              <w:top w:val="single" w:sz="4" w:space="0" w:color="000000" w:themeColor="text1"/>
              <w:left w:val="nil"/>
              <w:bottom w:val="single" w:sz="4" w:space="0" w:color="auto"/>
              <w:right w:val="nil"/>
            </w:tcBorders>
            <w:shd w:val="clear" w:color="auto" w:fill="auto"/>
            <w:vAlign w:val="center"/>
          </w:tcPr>
          <w:p w14:paraId="1B698706" w14:textId="77777777" w:rsidR="001F5DF4" w:rsidRPr="004B640C" w:rsidRDefault="001F5DF4" w:rsidP="00B043CD">
            <w:pPr>
              <w:spacing w:after="0" w:line="240" w:lineRule="auto"/>
              <w:jc w:val="left"/>
              <w:rPr>
                <w:rFonts w:cs="Calibri"/>
              </w:rPr>
            </w:pPr>
            <w:r w:rsidRPr="004B640C">
              <w:rPr>
                <w:rFonts w:cs="Calibri"/>
              </w:rPr>
              <w:t>A partnerek meghatározása, partnerlista a</w:t>
            </w:r>
            <w:r>
              <w:rPr>
                <w:rFonts w:cs="Calibri"/>
              </w:rPr>
              <w:t xml:space="preserve"> </w:t>
            </w:r>
            <w:r w:rsidRPr="004B640C">
              <w:rPr>
                <w:rFonts w:cs="Calibri"/>
              </w:rPr>
              <w:t xml:space="preserve">felülvizsgálata </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3A6DA81A" w14:textId="77777777" w:rsidR="001F5DF4" w:rsidRPr="004B640C" w:rsidRDefault="001F5DF4" w:rsidP="00B043CD">
            <w:pPr>
              <w:spacing w:after="0" w:line="240" w:lineRule="auto"/>
              <w:jc w:val="left"/>
              <w:rPr>
                <w:rFonts w:cs="Calibri"/>
              </w:rPr>
            </w:pPr>
            <w:r w:rsidRPr="004B640C">
              <w:rPr>
                <w:rFonts w:cs="Calibri"/>
              </w:rPr>
              <w:t>igazgatóhelyettes</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1BD6CCC2" w14:textId="77777777" w:rsidR="001F5DF4" w:rsidRPr="004B640C" w:rsidRDefault="001F5DF4" w:rsidP="00B043CD">
            <w:pPr>
              <w:spacing w:after="0" w:line="240" w:lineRule="auto"/>
              <w:jc w:val="left"/>
              <w:rPr>
                <w:rFonts w:cs="Calibri"/>
              </w:rPr>
            </w:pPr>
            <w:r w:rsidRPr="004B640C">
              <w:rPr>
                <w:rFonts w:cs="Calibri"/>
              </w:rPr>
              <w:t>MICS, igazgatóhelyettes</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1A79E3C1" w14:textId="77777777" w:rsidR="001F5DF4" w:rsidRPr="004B640C" w:rsidRDefault="001F5DF4" w:rsidP="00B043CD">
            <w:pPr>
              <w:spacing w:after="0" w:line="240" w:lineRule="auto"/>
              <w:rPr>
                <w:rFonts w:cs="Calibri"/>
              </w:rPr>
            </w:pPr>
            <w:r w:rsidRPr="004B640C">
              <w:rPr>
                <w:rFonts w:cs="Calibri"/>
              </w:rPr>
              <w:t>2023. szept. 10.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51231C35" w14:textId="77777777" w:rsidR="001F5DF4" w:rsidRPr="004B640C" w:rsidRDefault="001F5DF4" w:rsidP="00B043CD">
            <w:pPr>
              <w:spacing w:after="0" w:line="240" w:lineRule="auto"/>
              <w:jc w:val="left"/>
              <w:rPr>
                <w:rFonts w:cs="Calibri"/>
              </w:rPr>
            </w:pPr>
            <w:r w:rsidRPr="004B640C">
              <w:rPr>
                <w:rFonts w:cs="Calibri"/>
              </w:rPr>
              <w:t>Korábbi partnerlista</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4AFE06D4" w14:textId="77777777" w:rsidR="001F5DF4" w:rsidRPr="004B640C" w:rsidRDefault="001F5DF4" w:rsidP="00B043CD">
            <w:pPr>
              <w:spacing w:after="0" w:line="240" w:lineRule="auto"/>
              <w:jc w:val="left"/>
              <w:rPr>
                <w:rFonts w:cs="Calibri"/>
              </w:rPr>
            </w:pPr>
            <w:r w:rsidRPr="004B640C">
              <w:rPr>
                <w:rFonts w:cs="Calibri"/>
              </w:rPr>
              <w:t>Aktuális partneri lista rendelkezésre áll.</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0E58CA3C" w14:textId="77777777" w:rsidR="001F5DF4" w:rsidRPr="004B640C" w:rsidRDefault="001F5DF4" w:rsidP="00B043CD">
            <w:pPr>
              <w:spacing w:after="0" w:line="240" w:lineRule="auto"/>
              <w:jc w:val="left"/>
              <w:rPr>
                <w:rFonts w:cs="Calibri"/>
              </w:rPr>
            </w:pPr>
            <w:r w:rsidRPr="004B640C">
              <w:rPr>
                <w:rFonts w:cs="Calibri"/>
              </w:rPr>
              <w:t>igazgató</w:t>
            </w:r>
          </w:p>
        </w:tc>
      </w:tr>
      <w:tr w:rsidR="001F5DF4" w:rsidRPr="004B640C" w14:paraId="72A5604A" w14:textId="77777777" w:rsidTr="001F5DF4">
        <w:trPr>
          <w:trHeight w:val="716"/>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338F99A7" w14:textId="77777777" w:rsidR="001F5DF4" w:rsidRPr="004B640C" w:rsidRDefault="001F5DF4" w:rsidP="00B043CD">
            <w:pPr>
              <w:spacing w:after="0" w:line="240" w:lineRule="auto"/>
              <w:jc w:val="right"/>
              <w:rPr>
                <w:rFonts w:cs="Calibri"/>
              </w:rPr>
            </w:pPr>
            <w:r w:rsidRPr="004B640C">
              <w:rPr>
                <w:rFonts w:cs="Calibri"/>
              </w:rPr>
              <w:t>1.3</w:t>
            </w:r>
          </w:p>
        </w:tc>
        <w:tc>
          <w:tcPr>
            <w:tcW w:w="2841" w:type="dxa"/>
            <w:tcBorders>
              <w:top w:val="single" w:sz="4" w:space="0" w:color="000000" w:themeColor="text1"/>
              <w:left w:val="nil"/>
              <w:bottom w:val="single" w:sz="4" w:space="0" w:color="auto"/>
              <w:right w:val="nil"/>
            </w:tcBorders>
            <w:shd w:val="clear" w:color="auto" w:fill="auto"/>
            <w:vAlign w:val="center"/>
          </w:tcPr>
          <w:p w14:paraId="27065CEF" w14:textId="77777777" w:rsidR="001F5DF4" w:rsidRPr="004B640C" w:rsidRDefault="001F5DF4" w:rsidP="00B043CD">
            <w:pPr>
              <w:spacing w:after="0" w:line="240" w:lineRule="auto"/>
              <w:jc w:val="left"/>
              <w:rPr>
                <w:rFonts w:cs="Calibri"/>
              </w:rPr>
            </w:pPr>
            <w:r w:rsidRPr="004B640C">
              <w:rPr>
                <w:rFonts w:cs="Calibri"/>
              </w:rPr>
              <w:t>A mérőeszközök felülvizsgálata, összeállítása, aktualizálása, előkészítése</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3A27F851"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2A6E1DCF" w14:textId="77777777" w:rsidR="001F5DF4" w:rsidRPr="004B640C" w:rsidRDefault="001F5DF4" w:rsidP="00B043CD">
            <w:pPr>
              <w:spacing w:after="0" w:line="240" w:lineRule="auto"/>
              <w:jc w:val="left"/>
              <w:rPr>
                <w:rFonts w:cs="Calibri"/>
              </w:rPr>
            </w:pPr>
            <w:r w:rsidRPr="004B640C">
              <w:rPr>
                <w:rFonts w:cs="Calibri"/>
              </w:rPr>
              <w:t>MICS, munkaközösség-vezetők</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5D7A54A1" w14:textId="77777777" w:rsidR="001F5DF4" w:rsidRPr="004B640C" w:rsidRDefault="001F5DF4" w:rsidP="00B043CD">
            <w:pPr>
              <w:spacing w:after="0" w:line="240" w:lineRule="auto"/>
              <w:rPr>
                <w:rFonts w:cs="Calibri"/>
              </w:rPr>
            </w:pPr>
            <w:r w:rsidRPr="004B640C">
              <w:rPr>
                <w:rFonts w:cs="Calibri"/>
              </w:rPr>
              <w:t>2023. szept. 15.</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90D9ACD" w14:textId="77777777" w:rsidR="001F5DF4" w:rsidRPr="004B640C" w:rsidRDefault="001F5DF4" w:rsidP="00B043CD">
            <w:pPr>
              <w:spacing w:after="0" w:line="240" w:lineRule="auto"/>
              <w:jc w:val="left"/>
              <w:rPr>
                <w:rFonts w:cs="Calibri"/>
              </w:rPr>
            </w:pPr>
            <w:r w:rsidRPr="004B640C">
              <w:rPr>
                <w:rFonts w:cs="Calibri"/>
              </w:rPr>
              <w:t>Meglévő mérőeszközök</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59F87D0B" w14:textId="77777777" w:rsidR="001F5DF4" w:rsidRPr="004B640C" w:rsidRDefault="001F5DF4" w:rsidP="00B043CD">
            <w:pPr>
              <w:spacing w:after="0" w:line="240" w:lineRule="auto"/>
              <w:jc w:val="left"/>
              <w:rPr>
                <w:rFonts w:cs="Calibri"/>
              </w:rPr>
            </w:pPr>
            <w:r w:rsidRPr="004B640C">
              <w:rPr>
                <w:rFonts w:cs="Calibri"/>
              </w:rPr>
              <w:t>Mérőeszközök rendelkezésre állnak</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2CE1EF48" w14:textId="77777777" w:rsidR="001F5DF4" w:rsidRPr="004B640C" w:rsidRDefault="001F5DF4" w:rsidP="00B043CD">
            <w:pPr>
              <w:spacing w:after="0" w:line="240" w:lineRule="auto"/>
              <w:jc w:val="left"/>
              <w:rPr>
                <w:rFonts w:cs="Calibri"/>
              </w:rPr>
            </w:pPr>
            <w:r w:rsidRPr="004B640C">
              <w:rPr>
                <w:rFonts w:cs="Calibri"/>
              </w:rPr>
              <w:t>igazgató</w:t>
            </w:r>
          </w:p>
        </w:tc>
      </w:tr>
      <w:tr w:rsidR="001F5DF4" w:rsidRPr="004B640C" w14:paraId="6B4F576E" w14:textId="77777777" w:rsidTr="001F5DF4">
        <w:trPr>
          <w:trHeight w:val="1126"/>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4D6BED7E" w14:textId="77777777" w:rsidR="001F5DF4" w:rsidRPr="004B640C" w:rsidRDefault="001F5DF4" w:rsidP="00B043CD">
            <w:pPr>
              <w:spacing w:after="0" w:line="240" w:lineRule="auto"/>
              <w:jc w:val="right"/>
              <w:rPr>
                <w:rFonts w:cs="Calibri"/>
              </w:rPr>
            </w:pPr>
            <w:r w:rsidRPr="004B640C">
              <w:rPr>
                <w:rFonts w:cs="Calibri"/>
              </w:rPr>
              <w:t>1.4</w:t>
            </w:r>
          </w:p>
        </w:tc>
        <w:tc>
          <w:tcPr>
            <w:tcW w:w="2841" w:type="dxa"/>
            <w:tcBorders>
              <w:top w:val="single" w:sz="4" w:space="0" w:color="000000" w:themeColor="text1"/>
              <w:left w:val="nil"/>
              <w:bottom w:val="single" w:sz="4" w:space="0" w:color="auto"/>
              <w:right w:val="nil"/>
            </w:tcBorders>
            <w:shd w:val="clear" w:color="auto" w:fill="auto"/>
            <w:vAlign w:val="center"/>
          </w:tcPr>
          <w:p w14:paraId="4082E94B" w14:textId="77777777" w:rsidR="001F5DF4" w:rsidRPr="004B640C" w:rsidRDefault="001F5DF4" w:rsidP="00B043CD">
            <w:pPr>
              <w:spacing w:after="0" w:line="240" w:lineRule="auto"/>
              <w:jc w:val="left"/>
              <w:rPr>
                <w:rFonts w:cs="Calibri"/>
              </w:rPr>
            </w:pPr>
            <w:r w:rsidRPr="004B640C">
              <w:rPr>
                <w:rFonts w:cs="Calibri"/>
              </w:rPr>
              <w:t>Mintavételi szabályok meghatározása: mely partneri csoportból hányan, milyen gyakran, illetve milyen módon töltik ki</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793CB903"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29928EF8" w14:textId="77777777" w:rsidR="001F5DF4" w:rsidRPr="004B640C" w:rsidRDefault="001F5DF4" w:rsidP="00B043CD">
            <w:pPr>
              <w:spacing w:after="0" w:line="240" w:lineRule="auto"/>
              <w:jc w:val="left"/>
              <w:rPr>
                <w:rFonts w:cs="Calibri"/>
              </w:rPr>
            </w:pPr>
            <w:r w:rsidRPr="004B640C">
              <w:rPr>
                <w:rFonts w:cs="Calibri"/>
              </w:rPr>
              <w:t>MICS, igazgatóhelyettes, munkaközösség-vezetők</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68382B4" w14:textId="77777777" w:rsidR="001F5DF4" w:rsidRPr="004B640C" w:rsidRDefault="001F5DF4" w:rsidP="00B043CD">
            <w:pPr>
              <w:spacing w:after="0" w:line="240" w:lineRule="auto"/>
              <w:rPr>
                <w:rFonts w:cs="Calibri"/>
              </w:rPr>
            </w:pPr>
            <w:r w:rsidRPr="004B640C">
              <w:rPr>
                <w:rFonts w:cs="Calibri"/>
              </w:rPr>
              <w:t>2023. szept. 20.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E3A1F97" w14:textId="77777777" w:rsidR="001F5DF4" w:rsidRPr="004B640C" w:rsidRDefault="001F5DF4" w:rsidP="00B043CD">
            <w:pPr>
              <w:spacing w:after="0" w:line="240" w:lineRule="auto"/>
              <w:jc w:val="left"/>
              <w:rPr>
                <w:rFonts w:cs="Calibri"/>
              </w:rPr>
            </w:pPr>
            <w:r w:rsidRPr="004B640C">
              <w:rPr>
                <w:rFonts w:cs="Calibri"/>
              </w:rPr>
              <w:t>MIR kézikönyv</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06DAA26D" w14:textId="77777777" w:rsidR="001F5DF4" w:rsidRPr="004B640C" w:rsidRDefault="001F5DF4" w:rsidP="00B043CD">
            <w:pPr>
              <w:spacing w:after="0" w:line="240" w:lineRule="auto"/>
              <w:jc w:val="left"/>
              <w:rPr>
                <w:rFonts w:cs="Calibri"/>
              </w:rPr>
            </w:pPr>
            <w:r w:rsidRPr="004B640C">
              <w:rPr>
                <w:rFonts w:cs="Calibri"/>
              </w:rPr>
              <w:t>Mintavételi szabályok elkészülnek.</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0C95D66A" w14:textId="77777777" w:rsidR="001F5DF4" w:rsidRPr="004B640C" w:rsidRDefault="001F5DF4" w:rsidP="00B043CD">
            <w:pPr>
              <w:spacing w:after="0" w:line="240" w:lineRule="auto"/>
              <w:jc w:val="left"/>
              <w:rPr>
                <w:rFonts w:cs="Calibri"/>
              </w:rPr>
            </w:pPr>
            <w:r w:rsidRPr="004B640C">
              <w:rPr>
                <w:rFonts w:cs="Calibri"/>
              </w:rPr>
              <w:t>igazgató</w:t>
            </w:r>
          </w:p>
        </w:tc>
      </w:tr>
      <w:tr w:rsidR="001F5DF4" w:rsidRPr="004B640C" w14:paraId="540AB4AA" w14:textId="77777777" w:rsidTr="001F5DF4">
        <w:trPr>
          <w:trHeight w:val="291"/>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5DD9F645" w14:textId="77777777" w:rsidR="001F5DF4" w:rsidRPr="004B640C" w:rsidRDefault="001F5DF4" w:rsidP="00B043CD">
            <w:pPr>
              <w:spacing w:after="0" w:line="240" w:lineRule="auto"/>
              <w:jc w:val="right"/>
              <w:rPr>
                <w:rFonts w:cs="Calibri"/>
              </w:rPr>
            </w:pPr>
            <w:r w:rsidRPr="004B640C">
              <w:rPr>
                <w:rFonts w:cs="Calibri"/>
              </w:rPr>
              <w:t>1.5</w:t>
            </w:r>
          </w:p>
        </w:tc>
        <w:tc>
          <w:tcPr>
            <w:tcW w:w="2841" w:type="dxa"/>
            <w:tcBorders>
              <w:top w:val="single" w:sz="4" w:space="0" w:color="000000" w:themeColor="text1"/>
              <w:left w:val="nil"/>
              <w:bottom w:val="single" w:sz="4" w:space="0" w:color="auto"/>
              <w:right w:val="nil"/>
            </w:tcBorders>
            <w:shd w:val="clear" w:color="auto" w:fill="auto"/>
            <w:vAlign w:val="center"/>
          </w:tcPr>
          <w:p w14:paraId="0DC990B5" w14:textId="77777777" w:rsidR="001F5DF4" w:rsidRPr="004B640C" w:rsidRDefault="001F5DF4" w:rsidP="00B043CD">
            <w:pPr>
              <w:spacing w:after="0" w:line="240" w:lineRule="auto"/>
              <w:jc w:val="left"/>
              <w:rPr>
                <w:rFonts w:cs="Calibri"/>
              </w:rPr>
            </w:pPr>
            <w:r w:rsidRPr="004B640C">
              <w:rPr>
                <w:rFonts w:cs="Calibri"/>
              </w:rPr>
              <w:t>A mérésre használt (digitális) felület meghatározása, előkészítése, interjúk kérdéssorainak, szükség esetén pappíralapú mérőeszközök előkészítése, sokszorosítása</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08C128DA"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7548F667" w14:textId="77777777" w:rsidR="001F5DF4" w:rsidRPr="004B640C" w:rsidRDefault="001F5DF4" w:rsidP="00B043CD">
            <w:pPr>
              <w:spacing w:after="0" w:line="240" w:lineRule="auto"/>
              <w:jc w:val="left"/>
              <w:rPr>
                <w:rFonts w:cs="Calibri"/>
              </w:rPr>
            </w:pPr>
            <w:r w:rsidRPr="004B640C">
              <w:rPr>
                <w:rFonts w:cs="Calibri"/>
              </w:rPr>
              <w:t>rendszergazda, MICS, iskolatitkár</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0B21CB00" w14:textId="77777777" w:rsidR="001F5DF4" w:rsidRPr="004B640C" w:rsidRDefault="001F5DF4" w:rsidP="00B043CD">
            <w:pPr>
              <w:spacing w:after="0" w:line="240" w:lineRule="auto"/>
              <w:rPr>
                <w:rFonts w:cs="Calibri"/>
              </w:rPr>
            </w:pPr>
            <w:r w:rsidRPr="004B640C">
              <w:rPr>
                <w:rFonts w:cs="Calibri"/>
              </w:rPr>
              <w:t>2023. szept. 30.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A7582F6" w14:textId="77777777" w:rsidR="001F5DF4" w:rsidRPr="004B640C" w:rsidRDefault="001F5DF4" w:rsidP="00B043CD">
            <w:pPr>
              <w:spacing w:after="0" w:line="240" w:lineRule="auto"/>
              <w:jc w:val="left"/>
              <w:rPr>
                <w:rFonts w:cs="Calibri"/>
              </w:rPr>
            </w:pPr>
            <w:r w:rsidRPr="004B640C">
              <w:rPr>
                <w:rFonts w:cs="Calibri"/>
              </w:rPr>
              <w:t>MIR kézikönyv, aktualizált mérőeszközök</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92DE78A" w14:textId="77777777" w:rsidR="001F5DF4" w:rsidRPr="004B640C" w:rsidRDefault="001F5DF4" w:rsidP="00B043CD">
            <w:pPr>
              <w:spacing w:after="0" w:line="240" w:lineRule="auto"/>
              <w:jc w:val="left"/>
              <w:rPr>
                <w:rFonts w:cs="Calibri"/>
              </w:rPr>
            </w:pPr>
            <w:r w:rsidRPr="004B640C">
              <w:rPr>
                <w:rFonts w:cs="Calibri"/>
              </w:rPr>
              <w:t>Online felületek, interjúkérdések, papíralapú mérőeszközök rendelkezésre állnak.</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7118809B" w14:textId="77777777" w:rsidR="001F5DF4" w:rsidRPr="004B640C" w:rsidRDefault="001F5DF4" w:rsidP="00B043CD">
            <w:pPr>
              <w:spacing w:after="0" w:line="240" w:lineRule="auto"/>
              <w:jc w:val="left"/>
              <w:rPr>
                <w:rFonts w:cs="Calibri"/>
              </w:rPr>
            </w:pPr>
            <w:r w:rsidRPr="004B640C">
              <w:rPr>
                <w:rFonts w:cs="Calibri"/>
              </w:rPr>
              <w:t>igazgató</w:t>
            </w:r>
          </w:p>
        </w:tc>
      </w:tr>
      <w:tr w:rsidR="001F5DF4" w:rsidRPr="004B640C" w14:paraId="525EC75B" w14:textId="77777777" w:rsidTr="001F5DF4">
        <w:trPr>
          <w:trHeight w:val="469"/>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39C1CF6D" w14:textId="77777777" w:rsidR="001F5DF4" w:rsidRPr="004B640C" w:rsidRDefault="001F5DF4" w:rsidP="00B043CD">
            <w:pPr>
              <w:spacing w:after="0" w:line="240" w:lineRule="auto"/>
              <w:jc w:val="right"/>
              <w:rPr>
                <w:rFonts w:cs="Calibri"/>
              </w:rPr>
            </w:pPr>
            <w:r w:rsidRPr="004B640C">
              <w:rPr>
                <w:rFonts w:cs="Calibri"/>
              </w:rPr>
              <w:t>1.6</w:t>
            </w:r>
          </w:p>
        </w:tc>
        <w:tc>
          <w:tcPr>
            <w:tcW w:w="2841" w:type="dxa"/>
            <w:tcBorders>
              <w:top w:val="single" w:sz="4" w:space="0" w:color="000000" w:themeColor="text1"/>
              <w:left w:val="nil"/>
              <w:bottom w:val="single" w:sz="4" w:space="0" w:color="auto"/>
              <w:right w:val="nil"/>
            </w:tcBorders>
            <w:shd w:val="clear" w:color="auto" w:fill="auto"/>
            <w:vAlign w:val="center"/>
          </w:tcPr>
          <w:p w14:paraId="5B3F5120" w14:textId="77777777" w:rsidR="001F5DF4" w:rsidRPr="004B640C" w:rsidRDefault="001F5DF4" w:rsidP="00B043CD">
            <w:pPr>
              <w:spacing w:after="0" w:line="240" w:lineRule="auto"/>
              <w:jc w:val="left"/>
              <w:rPr>
                <w:rFonts w:cs="Calibri"/>
              </w:rPr>
            </w:pPr>
            <w:r w:rsidRPr="004B640C">
              <w:rPr>
                <w:rFonts w:cs="Calibri"/>
              </w:rPr>
              <w:t xml:space="preserve">Partnerek számára tájékoztató és felkérő levelek előkészítése </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2718323C" w14:textId="77777777" w:rsidR="001F5DF4" w:rsidRPr="004B640C" w:rsidRDefault="001F5DF4" w:rsidP="00B043CD">
            <w:pPr>
              <w:spacing w:after="0" w:line="240" w:lineRule="auto"/>
              <w:jc w:val="left"/>
              <w:rPr>
                <w:rFonts w:cs="Calibri"/>
              </w:rPr>
            </w:pPr>
            <w:r w:rsidRPr="004B640C">
              <w:rPr>
                <w:rFonts w:cs="Calibri"/>
              </w:rPr>
              <w:t>igazgatóhelyettes</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664BFA11" w14:textId="77777777" w:rsidR="001F5DF4" w:rsidRPr="004B640C" w:rsidRDefault="001F5DF4" w:rsidP="00B043CD">
            <w:pPr>
              <w:spacing w:after="0" w:line="240" w:lineRule="auto"/>
              <w:jc w:val="left"/>
              <w:rPr>
                <w:rFonts w:cs="Calibri"/>
              </w:rPr>
            </w:pPr>
            <w:r w:rsidRPr="004B640C">
              <w:rPr>
                <w:rFonts w:cs="Calibri"/>
              </w:rPr>
              <w:t>MICS, munkaközösség-vezetők, iskolatitkár</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0BC548F4" w14:textId="77777777" w:rsidR="001F5DF4" w:rsidRPr="004B640C" w:rsidRDefault="001F5DF4" w:rsidP="00B043CD">
            <w:pPr>
              <w:spacing w:after="0" w:line="240" w:lineRule="auto"/>
              <w:rPr>
                <w:rFonts w:cs="Calibri"/>
              </w:rPr>
            </w:pPr>
            <w:r w:rsidRPr="004B640C">
              <w:rPr>
                <w:rFonts w:cs="Calibri"/>
              </w:rPr>
              <w:t>2023. okt. 10.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A8C65E6" w14:textId="77777777" w:rsidR="001F5DF4" w:rsidRPr="004B640C" w:rsidRDefault="001F5DF4" w:rsidP="00B043CD">
            <w:pPr>
              <w:spacing w:after="0" w:line="240" w:lineRule="auto"/>
              <w:jc w:val="left"/>
              <w:rPr>
                <w:rFonts w:cs="Calibri"/>
              </w:rPr>
            </w:pPr>
            <w:r w:rsidRPr="004B640C">
              <w:rPr>
                <w:rFonts w:cs="Calibri"/>
              </w:rPr>
              <w:t>Aktualizált partnerlista</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672DF74D" w14:textId="77777777" w:rsidR="001F5DF4" w:rsidRPr="004B640C" w:rsidRDefault="001F5DF4" w:rsidP="00B043CD">
            <w:pPr>
              <w:spacing w:after="0" w:line="240" w:lineRule="auto"/>
              <w:jc w:val="left"/>
              <w:rPr>
                <w:rFonts w:cs="Calibri"/>
              </w:rPr>
            </w:pPr>
            <w:r w:rsidRPr="004B640C">
              <w:rPr>
                <w:rFonts w:cs="Calibri"/>
              </w:rPr>
              <w:t>Felkérő levelek elkészülnek.</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69754180" w14:textId="77777777" w:rsidR="001F5DF4" w:rsidRPr="004B640C" w:rsidRDefault="001F5DF4" w:rsidP="00B043CD">
            <w:pPr>
              <w:spacing w:after="0" w:line="240" w:lineRule="auto"/>
              <w:jc w:val="left"/>
              <w:rPr>
                <w:rFonts w:cs="Calibri"/>
              </w:rPr>
            </w:pPr>
            <w:r w:rsidRPr="004B640C">
              <w:rPr>
                <w:rFonts w:cs="Calibri"/>
              </w:rPr>
              <w:t>igazgató</w:t>
            </w:r>
          </w:p>
        </w:tc>
      </w:tr>
      <w:tr w:rsidR="001F5DF4" w:rsidRPr="004B640C" w14:paraId="7AB9720D" w14:textId="77777777" w:rsidTr="001F5DF4">
        <w:trPr>
          <w:trHeight w:val="1126"/>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1912D191" w14:textId="77777777" w:rsidR="001F5DF4" w:rsidRPr="004B640C" w:rsidRDefault="001F5DF4" w:rsidP="00B043CD">
            <w:pPr>
              <w:spacing w:after="0" w:line="240" w:lineRule="auto"/>
              <w:jc w:val="right"/>
              <w:rPr>
                <w:rFonts w:cs="Calibri"/>
              </w:rPr>
            </w:pPr>
            <w:r w:rsidRPr="004B640C">
              <w:rPr>
                <w:rFonts w:cs="Calibri"/>
              </w:rPr>
              <w:t>1.7</w:t>
            </w:r>
          </w:p>
        </w:tc>
        <w:tc>
          <w:tcPr>
            <w:tcW w:w="2841" w:type="dxa"/>
            <w:tcBorders>
              <w:top w:val="single" w:sz="4" w:space="0" w:color="000000" w:themeColor="text1"/>
              <w:left w:val="nil"/>
              <w:bottom w:val="single" w:sz="4" w:space="0" w:color="auto"/>
              <w:right w:val="nil"/>
            </w:tcBorders>
            <w:shd w:val="clear" w:color="auto" w:fill="auto"/>
            <w:vAlign w:val="center"/>
          </w:tcPr>
          <w:p w14:paraId="01FE638C" w14:textId="77777777" w:rsidR="001F5DF4" w:rsidRPr="004B640C" w:rsidRDefault="001F5DF4" w:rsidP="00B043CD">
            <w:pPr>
              <w:spacing w:after="0" w:line="240" w:lineRule="auto"/>
              <w:jc w:val="left"/>
              <w:rPr>
                <w:rFonts w:cs="Calibri"/>
              </w:rPr>
            </w:pPr>
            <w:r w:rsidRPr="004B640C">
              <w:rPr>
                <w:rFonts w:cs="Calibri"/>
              </w:rPr>
              <w:t>Próbamérések elvégzése</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173DAA5C"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33BD3D41" w14:textId="77777777" w:rsidR="001F5DF4" w:rsidRPr="004B640C" w:rsidRDefault="001F5DF4" w:rsidP="00B043CD">
            <w:pPr>
              <w:spacing w:after="0" w:line="240" w:lineRule="auto"/>
              <w:jc w:val="left"/>
              <w:rPr>
                <w:rFonts w:cs="Calibri"/>
              </w:rPr>
            </w:pPr>
            <w:r w:rsidRPr="004B640C">
              <w:rPr>
                <w:rFonts w:cs="Calibri"/>
              </w:rPr>
              <w:t>MICS, rendszergazda</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DE3A912" w14:textId="77777777" w:rsidR="001F5DF4" w:rsidRPr="004B640C" w:rsidRDefault="001F5DF4" w:rsidP="00B043CD">
            <w:pPr>
              <w:spacing w:after="0" w:line="240" w:lineRule="auto"/>
              <w:rPr>
                <w:rFonts w:cs="Calibri"/>
              </w:rPr>
            </w:pPr>
            <w:r w:rsidRPr="004B640C">
              <w:rPr>
                <w:rFonts w:cs="Calibri"/>
              </w:rPr>
              <w:t>2023.okt. 16.</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1DA1C2A" w14:textId="77777777" w:rsidR="001F5DF4" w:rsidRPr="004B640C" w:rsidRDefault="001F5DF4" w:rsidP="00B043CD">
            <w:pPr>
              <w:spacing w:after="0" w:line="240" w:lineRule="auto"/>
              <w:jc w:val="left"/>
              <w:rPr>
                <w:rFonts w:cs="Calibri"/>
              </w:rPr>
            </w:pPr>
            <w:r w:rsidRPr="004B640C">
              <w:rPr>
                <w:rFonts w:cs="Calibri"/>
              </w:rPr>
              <w:t>Rendelkezésre álló mérőeszközök</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47773E37" w14:textId="77777777" w:rsidR="001F5DF4" w:rsidRPr="004B640C" w:rsidRDefault="001F5DF4" w:rsidP="00B043CD">
            <w:pPr>
              <w:spacing w:after="0" w:line="240" w:lineRule="auto"/>
              <w:jc w:val="left"/>
              <w:rPr>
                <w:rFonts w:cs="Calibri"/>
              </w:rPr>
            </w:pPr>
            <w:r w:rsidRPr="004B640C">
              <w:rPr>
                <w:rFonts w:cs="Calibri"/>
              </w:rPr>
              <w:t>Kipróbált, megfelelően előkészített mérőeszközök rendelkezésre állnak.</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449A9E58" w14:textId="77777777" w:rsidR="001F5DF4" w:rsidRPr="004B640C" w:rsidRDefault="001F5DF4" w:rsidP="00B043CD">
            <w:pPr>
              <w:spacing w:after="0" w:line="240" w:lineRule="auto"/>
              <w:jc w:val="left"/>
              <w:rPr>
                <w:rFonts w:cs="Calibri"/>
              </w:rPr>
            </w:pPr>
            <w:r w:rsidRPr="004B640C">
              <w:rPr>
                <w:rFonts w:cs="Calibri"/>
              </w:rPr>
              <w:t>igazgató</w:t>
            </w:r>
          </w:p>
        </w:tc>
      </w:tr>
      <w:tr w:rsidR="001F5DF4" w:rsidRPr="004B640C" w14:paraId="4058F13B" w14:textId="77777777" w:rsidTr="001F5DF4">
        <w:trPr>
          <w:trHeight w:val="131"/>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375965FE" w14:textId="77777777" w:rsidR="001F5DF4" w:rsidRPr="004B640C" w:rsidRDefault="001F5DF4" w:rsidP="00B043CD">
            <w:pPr>
              <w:spacing w:after="0" w:line="240" w:lineRule="auto"/>
              <w:jc w:val="right"/>
              <w:rPr>
                <w:rFonts w:cs="Calibri"/>
              </w:rPr>
            </w:pPr>
          </w:p>
        </w:tc>
        <w:tc>
          <w:tcPr>
            <w:tcW w:w="2841" w:type="dxa"/>
            <w:tcBorders>
              <w:top w:val="single" w:sz="4" w:space="0" w:color="000000" w:themeColor="text1"/>
              <w:left w:val="nil"/>
              <w:bottom w:val="single" w:sz="4" w:space="0" w:color="auto"/>
              <w:right w:val="nil"/>
            </w:tcBorders>
            <w:shd w:val="clear" w:color="auto" w:fill="auto"/>
            <w:vAlign w:val="center"/>
          </w:tcPr>
          <w:p w14:paraId="7BAA921E" w14:textId="77777777" w:rsidR="001F5DF4" w:rsidRPr="004B640C" w:rsidRDefault="001F5DF4" w:rsidP="00B043CD">
            <w:pPr>
              <w:spacing w:after="0" w:line="240" w:lineRule="auto"/>
              <w:jc w:val="left"/>
              <w:rPr>
                <w:rFonts w:cs="Calibri"/>
              </w:rPr>
            </w:pPr>
            <w:r w:rsidRPr="004B640C">
              <w:rPr>
                <w:rFonts w:cs="Calibri"/>
                <w:b/>
                <w:bCs/>
              </w:rPr>
              <w:t>MEGVALÓSÍTÁS</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59B488BA" w14:textId="77777777" w:rsidR="001F5DF4" w:rsidRPr="004B640C" w:rsidRDefault="001F5DF4" w:rsidP="00B043CD">
            <w:pPr>
              <w:spacing w:after="0" w:line="240" w:lineRule="auto"/>
              <w:jc w:val="left"/>
              <w:rPr>
                <w:rFonts w:cs="Calibri"/>
              </w:rPr>
            </w:pP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7DEE1CE9" w14:textId="77777777" w:rsidR="001F5DF4" w:rsidRPr="004B640C" w:rsidRDefault="001F5DF4" w:rsidP="00B043CD">
            <w:pPr>
              <w:spacing w:after="0" w:line="240" w:lineRule="auto"/>
              <w:jc w:val="left"/>
              <w:rPr>
                <w:rFonts w:cs="Calibri"/>
              </w:rPr>
            </w:pP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2D81294" w14:textId="77777777" w:rsidR="001F5DF4" w:rsidRPr="004B640C" w:rsidRDefault="001F5DF4" w:rsidP="00B043CD">
            <w:pPr>
              <w:spacing w:after="0" w:line="240" w:lineRule="auto"/>
              <w:rPr>
                <w:rFonts w:cs="Calibri"/>
              </w:rPr>
            </w:pP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64D7C07" w14:textId="77777777" w:rsidR="001F5DF4" w:rsidRPr="004B640C" w:rsidRDefault="001F5DF4" w:rsidP="00B043CD">
            <w:pPr>
              <w:spacing w:after="0" w:line="240" w:lineRule="auto"/>
              <w:jc w:val="left"/>
              <w:rPr>
                <w:rFonts w:cs="Calibri"/>
              </w:rPr>
            </w:pP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059BDE3B" w14:textId="77777777" w:rsidR="001F5DF4" w:rsidRPr="004B640C" w:rsidRDefault="001F5DF4" w:rsidP="00B043CD">
            <w:pPr>
              <w:spacing w:after="0" w:line="240" w:lineRule="auto"/>
              <w:jc w:val="left"/>
              <w:rPr>
                <w:rFonts w:cs="Calibri"/>
              </w:rPr>
            </w:pPr>
          </w:p>
        </w:tc>
        <w:tc>
          <w:tcPr>
            <w:tcW w:w="1327" w:type="dxa"/>
            <w:tcBorders>
              <w:top w:val="single" w:sz="4" w:space="0" w:color="000000" w:themeColor="text1"/>
              <w:left w:val="nil"/>
              <w:bottom w:val="single" w:sz="4" w:space="0" w:color="auto"/>
              <w:right w:val="single" w:sz="4" w:space="0" w:color="000000" w:themeColor="text1"/>
            </w:tcBorders>
            <w:vAlign w:val="center"/>
          </w:tcPr>
          <w:p w14:paraId="47A92E10" w14:textId="77777777" w:rsidR="001F5DF4" w:rsidRPr="004B640C" w:rsidRDefault="001F5DF4" w:rsidP="00B043CD">
            <w:pPr>
              <w:spacing w:after="0" w:line="240" w:lineRule="auto"/>
              <w:jc w:val="left"/>
              <w:rPr>
                <w:rFonts w:cs="Calibri"/>
              </w:rPr>
            </w:pPr>
          </w:p>
        </w:tc>
      </w:tr>
      <w:tr w:rsidR="001F5DF4" w:rsidRPr="004B640C" w14:paraId="55895A74" w14:textId="77777777" w:rsidTr="001F5DF4">
        <w:trPr>
          <w:trHeight w:val="1126"/>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2F2B40F9" w14:textId="77777777" w:rsidR="001F5DF4" w:rsidRPr="004B640C" w:rsidRDefault="001F5DF4" w:rsidP="00B043CD">
            <w:pPr>
              <w:spacing w:after="0" w:line="240" w:lineRule="auto"/>
              <w:jc w:val="right"/>
              <w:rPr>
                <w:rFonts w:cs="Calibri"/>
              </w:rPr>
            </w:pPr>
            <w:r w:rsidRPr="004B640C">
              <w:rPr>
                <w:rFonts w:cs="Calibri"/>
                <w:b/>
              </w:rPr>
              <w:t>2.</w:t>
            </w:r>
          </w:p>
        </w:tc>
        <w:tc>
          <w:tcPr>
            <w:tcW w:w="2841" w:type="dxa"/>
            <w:tcBorders>
              <w:top w:val="single" w:sz="4" w:space="0" w:color="000000" w:themeColor="text1"/>
              <w:left w:val="nil"/>
              <w:bottom w:val="single" w:sz="4" w:space="0" w:color="auto"/>
              <w:right w:val="nil"/>
            </w:tcBorders>
            <w:shd w:val="clear" w:color="auto" w:fill="auto"/>
            <w:vAlign w:val="center"/>
          </w:tcPr>
          <w:p w14:paraId="29685073" w14:textId="77777777" w:rsidR="001F5DF4" w:rsidRPr="004B640C" w:rsidRDefault="001F5DF4" w:rsidP="00B043CD">
            <w:pPr>
              <w:spacing w:after="0" w:line="240" w:lineRule="auto"/>
              <w:jc w:val="left"/>
              <w:rPr>
                <w:rFonts w:cs="Calibri"/>
              </w:rPr>
            </w:pPr>
            <w:r w:rsidRPr="004B640C">
              <w:rPr>
                <w:rFonts w:cs="Calibri"/>
                <w:b/>
              </w:rPr>
              <w:t>A partneri elégedettség mérésének lebonyolítása</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21E303E7" w14:textId="77777777" w:rsidR="001F5DF4" w:rsidRPr="004B640C" w:rsidRDefault="001F5DF4" w:rsidP="00B043CD">
            <w:pPr>
              <w:spacing w:after="0" w:line="240" w:lineRule="auto"/>
              <w:jc w:val="left"/>
              <w:rPr>
                <w:rFonts w:cs="Calibri"/>
              </w:rPr>
            </w:pPr>
            <w:r w:rsidRPr="004B640C">
              <w:rPr>
                <w:rFonts w:cs="Calibri"/>
              </w:rPr>
              <w:t>igazgató</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1D196A45" w14:textId="77777777" w:rsidR="001F5DF4" w:rsidRPr="004B640C" w:rsidRDefault="001F5DF4" w:rsidP="00B043CD">
            <w:pPr>
              <w:spacing w:after="0" w:line="240" w:lineRule="auto"/>
              <w:jc w:val="left"/>
              <w:rPr>
                <w:rFonts w:cs="Calibri"/>
              </w:rPr>
            </w:pPr>
            <w:r w:rsidRPr="004B640C">
              <w:rPr>
                <w:rFonts w:cs="Calibri"/>
              </w:rPr>
              <w:t>MICS, igazgatóhelyettes, munkaközösség-vezetők</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30E9921" w14:textId="77777777" w:rsidR="001F5DF4" w:rsidRPr="004B640C" w:rsidRDefault="001F5DF4" w:rsidP="00B043CD">
            <w:pPr>
              <w:spacing w:after="0" w:line="240" w:lineRule="auto"/>
              <w:rPr>
                <w:rFonts w:cs="Calibri"/>
              </w:rPr>
            </w:pPr>
            <w:r w:rsidRPr="004B640C">
              <w:rPr>
                <w:rFonts w:cs="Calibri"/>
              </w:rPr>
              <w:t>2024. márc. 31.</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12156C72" w14:textId="77777777" w:rsidR="001F5DF4" w:rsidRPr="004B640C" w:rsidRDefault="001F5DF4" w:rsidP="00B043CD">
            <w:pPr>
              <w:spacing w:after="0" w:line="240" w:lineRule="auto"/>
              <w:jc w:val="left"/>
              <w:rPr>
                <w:rFonts w:cs="Calibri"/>
              </w:rPr>
            </w:pPr>
            <w:r w:rsidRPr="004B640C">
              <w:rPr>
                <w:rFonts w:cs="Calibri"/>
              </w:rPr>
              <w:t>Mérésmódszertan szabályai, Partnerlista,</w:t>
            </w:r>
          </w:p>
          <w:p w14:paraId="5AEE02CA" w14:textId="77777777" w:rsidR="001F5DF4" w:rsidRPr="004B640C" w:rsidRDefault="001F5DF4" w:rsidP="00B043CD">
            <w:pPr>
              <w:spacing w:after="0" w:line="240" w:lineRule="auto"/>
              <w:jc w:val="left"/>
              <w:rPr>
                <w:rFonts w:cs="Calibri"/>
              </w:rPr>
            </w:pPr>
            <w:r w:rsidRPr="004B640C">
              <w:rPr>
                <w:rFonts w:cs="Calibri"/>
              </w:rPr>
              <w:t xml:space="preserve">Elkészült kérdőívek, </w:t>
            </w:r>
          </w:p>
          <w:p w14:paraId="77EDF41E" w14:textId="77777777" w:rsidR="001F5DF4" w:rsidRPr="004B640C" w:rsidRDefault="001F5DF4" w:rsidP="00B043CD">
            <w:pPr>
              <w:spacing w:after="0" w:line="240" w:lineRule="auto"/>
              <w:jc w:val="left"/>
              <w:rPr>
                <w:rFonts w:cs="Calibri"/>
              </w:rPr>
            </w:pPr>
            <w:r w:rsidRPr="004B640C">
              <w:rPr>
                <w:rFonts w:cs="Calibri"/>
              </w:rPr>
              <w:t>Felkérő levelek,</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EBB22F3" w14:textId="77777777" w:rsidR="001F5DF4" w:rsidRPr="004B640C" w:rsidRDefault="001F5DF4" w:rsidP="00B043CD">
            <w:pPr>
              <w:spacing w:after="0" w:line="240" w:lineRule="auto"/>
              <w:jc w:val="left"/>
              <w:rPr>
                <w:rFonts w:cs="Calibri"/>
              </w:rPr>
            </w:pPr>
            <w:r w:rsidRPr="004B640C">
              <w:rPr>
                <w:rFonts w:cs="Calibri"/>
              </w:rPr>
              <w:t>Mérésmódszertan szabályai alapján felvett adatok</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6C38AE73" w14:textId="77777777" w:rsidR="001F5DF4" w:rsidRPr="004B640C" w:rsidRDefault="001F5DF4" w:rsidP="00B043CD">
            <w:pPr>
              <w:spacing w:after="0" w:line="240" w:lineRule="auto"/>
              <w:jc w:val="left"/>
              <w:rPr>
                <w:rFonts w:cs="Calibri"/>
              </w:rPr>
            </w:pPr>
            <w:r>
              <w:rPr>
                <w:rFonts w:cs="Calibri"/>
              </w:rPr>
              <w:t>-</w:t>
            </w:r>
          </w:p>
        </w:tc>
      </w:tr>
      <w:tr w:rsidR="001F5DF4" w:rsidRPr="004B640C" w14:paraId="7DBFBD3D" w14:textId="77777777" w:rsidTr="001F5DF4">
        <w:trPr>
          <w:trHeight w:val="845"/>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115FE48B" w14:textId="77777777" w:rsidR="001F5DF4" w:rsidRPr="004B640C" w:rsidRDefault="001F5DF4" w:rsidP="00B043CD">
            <w:pPr>
              <w:spacing w:after="0" w:line="240" w:lineRule="auto"/>
              <w:jc w:val="right"/>
              <w:rPr>
                <w:rFonts w:cs="Calibri"/>
              </w:rPr>
            </w:pPr>
            <w:r w:rsidRPr="004B640C">
              <w:rPr>
                <w:rFonts w:cs="Calibri"/>
              </w:rPr>
              <w:lastRenderedPageBreak/>
              <w:t>2.1</w:t>
            </w:r>
          </w:p>
        </w:tc>
        <w:tc>
          <w:tcPr>
            <w:tcW w:w="2841" w:type="dxa"/>
            <w:tcBorders>
              <w:top w:val="single" w:sz="4" w:space="0" w:color="000000" w:themeColor="text1"/>
              <w:left w:val="nil"/>
              <w:bottom w:val="single" w:sz="4" w:space="0" w:color="auto"/>
              <w:right w:val="nil"/>
            </w:tcBorders>
            <w:shd w:val="clear" w:color="auto" w:fill="auto"/>
            <w:vAlign w:val="center"/>
          </w:tcPr>
          <w:p w14:paraId="26CF5827" w14:textId="77777777" w:rsidR="001F5DF4" w:rsidRPr="004B640C" w:rsidRDefault="001F5DF4" w:rsidP="00B043CD">
            <w:pPr>
              <w:spacing w:after="0" w:line="240" w:lineRule="auto"/>
              <w:jc w:val="left"/>
              <w:rPr>
                <w:rFonts w:cs="Calibri"/>
              </w:rPr>
            </w:pPr>
            <w:r w:rsidRPr="004B640C">
              <w:rPr>
                <w:rFonts w:cs="Calibri"/>
              </w:rPr>
              <w:t>Partnerek számára tájékoztató és felkérő levelek kiküldése</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7B7597B9" w14:textId="77777777" w:rsidR="001F5DF4" w:rsidRPr="004B640C" w:rsidRDefault="001F5DF4" w:rsidP="00B043CD">
            <w:pPr>
              <w:spacing w:after="0" w:line="240" w:lineRule="auto"/>
              <w:jc w:val="left"/>
              <w:rPr>
                <w:rFonts w:cs="Calibri"/>
              </w:rPr>
            </w:pPr>
            <w:r w:rsidRPr="004B640C">
              <w:rPr>
                <w:rFonts w:cs="Calibri"/>
              </w:rPr>
              <w:t>igazgatóhelyettes</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694A7FF4" w14:textId="77777777" w:rsidR="001F5DF4" w:rsidRPr="004B640C" w:rsidRDefault="001F5DF4" w:rsidP="00B043CD">
            <w:pPr>
              <w:spacing w:after="0" w:line="240" w:lineRule="auto"/>
              <w:jc w:val="left"/>
              <w:rPr>
                <w:rFonts w:cs="Calibri"/>
              </w:rPr>
            </w:pPr>
            <w:r w:rsidRPr="004B640C">
              <w:rPr>
                <w:rFonts w:cs="Calibri"/>
              </w:rPr>
              <w:t>MICS vezetője, MICS, iskolatitkár</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6A1B9545" w14:textId="77777777" w:rsidR="001F5DF4" w:rsidRPr="004B640C" w:rsidRDefault="001F5DF4" w:rsidP="00B043CD">
            <w:pPr>
              <w:spacing w:after="0" w:line="240" w:lineRule="auto"/>
              <w:rPr>
                <w:rFonts w:cs="Calibri"/>
              </w:rPr>
            </w:pPr>
            <w:r w:rsidRPr="004B640C">
              <w:rPr>
                <w:rFonts w:cs="Calibri"/>
              </w:rPr>
              <w:t>2023. nov. 5.</w:t>
            </w:r>
          </w:p>
          <w:p w14:paraId="3F3A6BE8" w14:textId="77777777" w:rsidR="001F5DF4" w:rsidRPr="004B640C" w:rsidRDefault="001F5DF4" w:rsidP="00B043CD">
            <w:pPr>
              <w:spacing w:after="0" w:line="240" w:lineRule="auto"/>
              <w:rPr>
                <w:rFonts w:cs="Calibri"/>
              </w:rPr>
            </w:pPr>
            <w:r w:rsidRPr="004B640C">
              <w:rPr>
                <w:rFonts w:cs="Calibri"/>
              </w:rPr>
              <w:t>2024. január 31.</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F4A7614" w14:textId="77777777" w:rsidR="001F5DF4" w:rsidRPr="004B640C" w:rsidRDefault="001F5DF4" w:rsidP="00B043CD">
            <w:pPr>
              <w:spacing w:after="0" w:line="240" w:lineRule="auto"/>
              <w:jc w:val="left"/>
              <w:rPr>
                <w:rFonts w:cs="Calibri"/>
              </w:rPr>
            </w:pPr>
            <w:r w:rsidRPr="004B640C">
              <w:rPr>
                <w:rFonts w:cs="Calibri"/>
              </w:rPr>
              <w:t>Elkészült levelek,</w:t>
            </w:r>
          </w:p>
          <w:p w14:paraId="26A0AC18" w14:textId="77777777" w:rsidR="001F5DF4" w:rsidRPr="004B640C" w:rsidRDefault="001F5DF4" w:rsidP="00B043CD">
            <w:pPr>
              <w:spacing w:after="0" w:line="240" w:lineRule="auto"/>
              <w:jc w:val="left"/>
              <w:rPr>
                <w:rFonts w:cs="Calibri"/>
              </w:rPr>
            </w:pPr>
            <w:r w:rsidRPr="004B640C">
              <w:rPr>
                <w:rFonts w:cs="Calibri"/>
              </w:rPr>
              <w:t>Partnerlista</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CF6CB7D" w14:textId="77777777" w:rsidR="001F5DF4" w:rsidRPr="004B640C" w:rsidRDefault="001F5DF4" w:rsidP="00B043CD">
            <w:pPr>
              <w:spacing w:after="0" w:line="240" w:lineRule="auto"/>
              <w:jc w:val="left"/>
              <w:rPr>
                <w:rFonts w:cs="Calibri"/>
              </w:rPr>
            </w:pPr>
            <w:r w:rsidRPr="004B640C">
              <w:rPr>
                <w:rFonts w:cs="Calibri"/>
              </w:rPr>
              <w:t>Partnerek tájékoztatása és felkérése megtörténik</w:t>
            </w:r>
          </w:p>
          <w:p w14:paraId="22E97226" w14:textId="77777777" w:rsidR="001F5DF4" w:rsidRPr="004B640C" w:rsidRDefault="001F5DF4" w:rsidP="00B043CD">
            <w:pPr>
              <w:spacing w:after="0" w:line="240" w:lineRule="auto"/>
              <w:jc w:val="left"/>
              <w:rPr>
                <w:rFonts w:cs="Calibri"/>
              </w:rPr>
            </w:pPr>
            <w:r w:rsidRPr="004B640C">
              <w:rPr>
                <w:rFonts w:cs="Calibri"/>
              </w:rPr>
              <w:t>Partnerek tájékoztató/felkérő levele</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70CCD978" w14:textId="77777777" w:rsidR="001F5DF4" w:rsidRPr="004B640C" w:rsidRDefault="001F5DF4" w:rsidP="00B043CD">
            <w:pPr>
              <w:spacing w:after="0" w:line="240" w:lineRule="auto"/>
              <w:jc w:val="left"/>
              <w:rPr>
                <w:rFonts w:cs="Calibri"/>
              </w:rPr>
            </w:pPr>
            <w:r w:rsidRPr="004B640C">
              <w:rPr>
                <w:rFonts w:cs="Calibri"/>
              </w:rPr>
              <w:t>igazgató</w:t>
            </w:r>
          </w:p>
        </w:tc>
      </w:tr>
      <w:tr w:rsidR="001F5DF4" w:rsidRPr="004B640C" w14:paraId="633C2876" w14:textId="77777777" w:rsidTr="001F5DF4">
        <w:trPr>
          <w:trHeight w:val="1126"/>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3FCBB5AF" w14:textId="77777777" w:rsidR="001F5DF4" w:rsidRPr="004B640C" w:rsidRDefault="001F5DF4" w:rsidP="00B043CD">
            <w:pPr>
              <w:spacing w:after="0" w:line="240" w:lineRule="auto"/>
              <w:jc w:val="right"/>
              <w:rPr>
                <w:rFonts w:cs="Calibri"/>
              </w:rPr>
            </w:pPr>
            <w:r w:rsidRPr="004B640C">
              <w:rPr>
                <w:rFonts w:cs="Calibri"/>
              </w:rPr>
              <w:t>2.2</w:t>
            </w:r>
          </w:p>
        </w:tc>
        <w:tc>
          <w:tcPr>
            <w:tcW w:w="2841" w:type="dxa"/>
            <w:tcBorders>
              <w:top w:val="single" w:sz="4" w:space="0" w:color="000000" w:themeColor="text1"/>
              <w:left w:val="nil"/>
              <w:bottom w:val="single" w:sz="4" w:space="0" w:color="auto"/>
              <w:right w:val="nil"/>
            </w:tcBorders>
            <w:shd w:val="clear" w:color="auto" w:fill="auto"/>
            <w:vAlign w:val="center"/>
          </w:tcPr>
          <w:p w14:paraId="0505E367" w14:textId="77777777" w:rsidR="001F5DF4" w:rsidRPr="004B640C" w:rsidRDefault="001F5DF4" w:rsidP="00B043CD">
            <w:pPr>
              <w:spacing w:after="0" w:line="240" w:lineRule="auto"/>
              <w:jc w:val="left"/>
              <w:rPr>
                <w:rFonts w:cs="Calibri"/>
              </w:rPr>
            </w:pPr>
            <w:r w:rsidRPr="004B640C">
              <w:rPr>
                <w:rFonts w:cs="Calibri"/>
              </w:rPr>
              <w:t>Digitális kérdőívek kitöltése (oktatók, tanulók, szülők, duális partnerek, végzetteket foglalkoztató gazdasági társaságok, oktatók értékeléséhez kapcsolódó mérés)</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4DF19E50"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4953503C" w14:textId="77777777" w:rsidR="001F5DF4" w:rsidRPr="004B640C" w:rsidRDefault="001F5DF4" w:rsidP="00B043CD">
            <w:pPr>
              <w:spacing w:after="0" w:line="240" w:lineRule="auto"/>
              <w:jc w:val="left"/>
              <w:rPr>
                <w:rFonts w:cs="Calibri"/>
              </w:rPr>
            </w:pPr>
            <w:r w:rsidRPr="004B640C">
              <w:rPr>
                <w:rFonts w:cs="Calibri"/>
              </w:rPr>
              <w:t>MICS, rendszergazda</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1C39DA3A" w14:textId="77777777" w:rsidR="001F5DF4" w:rsidRPr="004B640C" w:rsidRDefault="001F5DF4" w:rsidP="00B043CD">
            <w:pPr>
              <w:spacing w:after="0" w:line="240" w:lineRule="auto"/>
              <w:rPr>
                <w:rFonts w:cs="Calibri"/>
              </w:rPr>
            </w:pPr>
            <w:r w:rsidRPr="004B640C">
              <w:rPr>
                <w:rFonts w:cs="Calibri"/>
              </w:rPr>
              <w:t>2024.02.15 – 2024.03.30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275A109" w14:textId="77777777" w:rsidR="001F5DF4" w:rsidRPr="004B640C" w:rsidRDefault="001F5DF4" w:rsidP="00B043CD">
            <w:pPr>
              <w:spacing w:after="0" w:line="240" w:lineRule="auto"/>
              <w:jc w:val="left"/>
              <w:rPr>
                <w:rFonts w:cs="Calibri"/>
              </w:rPr>
            </w:pPr>
            <w:r w:rsidRPr="004B640C">
              <w:rPr>
                <w:rFonts w:cs="Calibri"/>
              </w:rPr>
              <w:t>Elkészült, digitalizált kérdőívek</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5AFB86D" w14:textId="77777777" w:rsidR="001F5DF4" w:rsidRPr="004B640C" w:rsidRDefault="001F5DF4" w:rsidP="00B043CD">
            <w:pPr>
              <w:spacing w:after="0" w:line="240" w:lineRule="auto"/>
              <w:jc w:val="left"/>
              <w:rPr>
                <w:rFonts w:cs="Calibri"/>
              </w:rPr>
            </w:pPr>
            <w:r w:rsidRPr="004B640C">
              <w:rPr>
                <w:rFonts w:cs="Calibri"/>
              </w:rPr>
              <w:t>Összesíthető adatok rendelkezésre állnak.</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614305A3" w14:textId="77777777" w:rsidR="001F5DF4" w:rsidRPr="004B640C" w:rsidRDefault="001F5DF4" w:rsidP="00B043CD">
            <w:pPr>
              <w:spacing w:after="0" w:line="240" w:lineRule="auto"/>
              <w:jc w:val="left"/>
              <w:rPr>
                <w:rFonts w:cs="Calibri"/>
              </w:rPr>
            </w:pPr>
            <w:r w:rsidRPr="004B640C">
              <w:rPr>
                <w:rFonts w:cs="Calibri"/>
              </w:rPr>
              <w:t>igazgató</w:t>
            </w:r>
          </w:p>
        </w:tc>
      </w:tr>
      <w:tr w:rsidR="001F5DF4" w:rsidRPr="004B640C" w14:paraId="2EE04FA1" w14:textId="77777777" w:rsidTr="001F5DF4">
        <w:trPr>
          <w:trHeight w:val="466"/>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15E92670" w14:textId="77777777" w:rsidR="001F5DF4" w:rsidRPr="004B640C" w:rsidRDefault="001F5DF4" w:rsidP="00B043CD">
            <w:pPr>
              <w:spacing w:after="0" w:line="240" w:lineRule="auto"/>
              <w:jc w:val="right"/>
              <w:rPr>
                <w:rFonts w:cs="Calibri"/>
              </w:rPr>
            </w:pPr>
            <w:r w:rsidRPr="004B640C">
              <w:rPr>
                <w:rFonts w:cs="Calibri"/>
              </w:rPr>
              <w:t>2.3</w:t>
            </w:r>
          </w:p>
        </w:tc>
        <w:tc>
          <w:tcPr>
            <w:tcW w:w="2841" w:type="dxa"/>
            <w:tcBorders>
              <w:top w:val="single" w:sz="4" w:space="0" w:color="000000" w:themeColor="text1"/>
              <w:left w:val="nil"/>
              <w:bottom w:val="single" w:sz="4" w:space="0" w:color="auto"/>
              <w:right w:val="nil"/>
            </w:tcBorders>
            <w:shd w:val="clear" w:color="auto" w:fill="auto"/>
            <w:vAlign w:val="center"/>
          </w:tcPr>
          <w:p w14:paraId="2C745BEC" w14:textId="77777777" w:rsidR="001F5DF4" w:rsidRPr="004B640C" w:rsidRDefault="001F5DF4" w:rsidP="00B043CD">
            <w:pPr>
              <w:spacing w:after="0" w:line="240" w:lineRule="auto"/>
              <w:jc w:val="left"/>
              <w:rPr>
                <w:rFonts w:cs="Calibri"/>
              </w:rPr>
            </w:pPr>
            <w:r w:rsidRPr="004B640C">
              <w:rPr>
                <w:rFonts w:cs="Calibri"/>
              </w:rPr>
              <w:t>Szükség esetén papíralapú kérdőívek kitöltése</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06F74049"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5669D1F0" w14:textId="77777777" w:rsidR="001F5DF4" w:rsidRPr="004B640C" w:rsidRDefault="001F5DF4" w:rsidP="00B043CD">
            <w:pPr>
              <w:spacing w:after="0" w:line="240" w:lineRule="auto"/>
              <w:jc w:val="left"/>
              <w:rPr>
                <w:rFonts w:cs="Calibri"/>
              </w:rPr>
            </w:pPr>
            <w:r w:rsidRPr="004B640C">
              <w:rPr>
                <w:rFonts w:cs="Calibri"/>
              </w:rPr>
              <w:t>MICS</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4A7BE7A" w14:textId="77777777" w:rsidR="001F5DF4" w:rsidRPr="004B640C" w:rsidRDefault="001F5DF4" w:rsidP="00B043CD">
            <w:pPr>
              <w:spacing w:after="0" w:line="240" w:lineRule="auto"/>
              <w:rPr>
                <w:rFonts w:cs="Calibri"/>
              </w:rPr>
            </w:pPr>
            <w:r w:rsidRPr="004B640C">
              <w:rPr>
                <w:rFonts w:cs="Calibri"/>
              </w:rPr>
              <w:t>2024.02.15 – 2024.03.30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2432371" w14:textId="77777777" w:rsidR="001F5DF4" w:rsidRPr="004B640C" w:rsidRDefault="001F5DF4" w:rsidP="00B043CD">
            <w:pPr>
              <w:spacing w:after="0" w:line="240" w:lineRule="auto"/>
              <w:jc w:val="left"/>
              <w:rPr>
                <w:rFonts w:cs="Calibri"/>
              </w:rPr>
            </w:pPr>
            <w:r w:rsidRPr="004B640C">
              <w:rPr>
                <w:rFonts w:cs="Calibri"/>
              </w:rPr>
              <w:t>Elkészült papíralapú kérdőívek</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04B366B8" w14:textId="77777777" w:rsidR="001F5DF4" w:rsidRPr="004B640C" w:rsidRDefault="001F5DF4" w:rsidP="00B043CD">
            <w:pPr>
              <w:spacing w:after="0" w:line="240" w:lineRule="auto"/>
              <w:jc w:val="left"/>
              <w:rPr>
                <w:rFonts w:cs="Calibri"/>
              </w:rPr>
            </w:pPr>
            <w:r w:rsidRPr="004B640C">
              <w:rPr>
                <w:rFonts w:cs="Calibri"/>
              </w:rPr>
              <w:t>Összesíthető adatok rendelkezésre állnak.</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71784AF3" w14:textId="77777777" w:rsidR="001F5DF4" w:rsidRPr="004B640C" w:rsidRDefault="001F5DF4" w:rsidP="00B043CD">
            <w:pPr>
              <w:spacing w:after="0" w:line="240" w:lineRule="auto"/>
              <w:jc w:val="left"/>
              <w:rPr>
                <w:rFonts w:cs="Calibri"/>
              </w:rPr>
            </w:pPr>
            <w:r w:rsidRPr="004A0F60">
              <w:t>igazgató</w:t>
            </w:r>
          </w:p>
        </w:tc>
      </w:tr>
      <w:tr w:rsidR="001F5DF4" w:rsidRPr="004B640C" w14:paraId="42022680" w14:textId="77777777" w:rsidTr="001F5DF4">
        <w:trPr>
          <w:trHeight w:val="643"/>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6E5B96FF" w14:textId="77777777" w:rsidR="001F5DF4" w:rsidRPr="004B640C" w:rsidRDefault="001F5DF4" w:rsidP="00B043CD">
            <w:pPr>
              <w:spacing w:after="0" w:line="240" w:lineRule="auto"/>
              <w:jc w:val="right"/>
              <w:rPr>
                <w:rFonts w:cs="Calibri"/>
              </w:rPr>
            </w:pPr>
            <w:r w:rsidRPr="004B640C">
              <w:rPr>
                <w:rFonts w:cs="Calibri"/>
              </w:rPr>
              <w:t>2.4</w:t>
            </w:r>
          </w:p>
        </w:tc>
        <w:tc>
          <w:tcPr>
            <w:tcW w:w="2841" w:type="dxa"/>
            <w:tcBorders>
              <w:top w:val="single" w:sz="4" w:space="0" w:color="000000" w:themeColor="text1"/>
              <w:left w:val="nil"/>
              <w:bottom w:val="single" w:sz="4" w:space="0" w:color="auto"/>
              <w:right w:val="nil"/>
            </w:tcBorders>
            <w:shd w:val="clear" w:color="auto" w:fill="auto"/>
            <w:vAlign w:val="center"/>
          </w:tcPr>
          <w:p w14:paraId="4ABCA7BA" w14:textId="77777777" w:rsidR="001F5DF4" w:rsidRPr="004B640C" w:rsidRDefault="001F5DF4" w:rsidP="00B043CD">
            <w:pPr>
              <w:spacing w:after="0" w:line="240" w:lineRule="auto"/>
              <w:jc w:val="left"/>
              <w:rPr>
                <w:rFonts w:cs="Calibri"/>
              </w:rPr>
            </w:pPr>
            <w:r w:rsidRPr="004B640C">
              <w:rPr>
                <w:rFonts w:cs="Calibri"/>
              </w:rPr>
              <w:t>Interjúk lebonyolítása (amennyiben releváns)</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427B6469"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12C7E1D2" w14:textId="77777777" w:rsidR="001F5DF4" w:rsidRPr="004B640C" w:rsidRDefault="001F5DF4" w:rsidP="00B043CD">
            <w:pPr>
              <w:spacing w:after="0" w:line="240" w:lineRule="auto"/>
              <w:jc w:val="left"/>
              <w:rPr>
                <w:rFonts w:cs="Calibri"/>
              </w:rPr>
            </w:pPr>
            <w:r w:rsidRPr="004B640C">
              <w:rPr>
                <w:rFonts w:cs="Calibri"/>
              </w:rPr>
              <w:t>MICS, igazgatóhelyettes</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192EE851" w14:textId="77777777" w:rsidR="001F5DF4" w:rsidRPr="004B640C" w:rsidRDefault="001F5DF4" w:rsidP="00B043CD">
            <w:pPr>
              <w:spacing w:after="0" w:line="240" w:lineRule="auto"/>
              <w:rPr>
                <w:rFonts w:cs="Calibri"/>
              </w:rPr>
            </w:pPr>
            <w:r w:rsidRPr="004B640C">
              <w:rPr>
                <w:rFonts w:cs="Calibri"/>
              </w:rPr>
              <w:t>2024.02.15 – 2024.03.30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79339A7" w14:textId="77777777" w:rsidR="001F5DF4" w:rsidRPr="004B640C" w:rsidRDefault="001F5DF4" w:rsidP="00B043CD">
            <w:pPr>
              <w:spacing w:after="0" w:line="240" w:lineRule="auto"/>
              <w:jc w:val="left"/>
              <w:rPr>
                <w:rFonts w:cs="Calibri"/>
              </w:rPr>
            </w:pPr>
            <w:r w:rsidRPr="004B640C">
              <w:rPr>
                <w:rFonts w:cs="Calibri"/>
              </w:rPr>
              <w:t>Interjúk kérdéssorai</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617876C" w14:textId="77777777" w:rsidR="001F5DF4" w:rsidRPr="004B640C" w:rsidRDefault="001F5DF4" w:rsidP="00B043CD">
            <w:pPr>
              <w:spacing w:after="0" w:line="240" w:lineRule="auto"/>
              <w:jc w:val="left"/>
              <w:rPr>
                <w:rFonts w:cs="Calibri"/>
              </w:rPr>
            </w:pPr>
            <w:r w:rsidRPr="004B640C">
              <w:rPr>
                <w:rFonts w:cs="Calibri"/>
              </w:rPr>
              <w:t>Összesíthető adatok rendelkezésre állnak.</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6FB30636" w14:textId="77777777" w:rsidR="001F5DF4" w:rsidRPr="004B640C" w:rsidRDefault="001F5DF4" w:rsidP="00B043CD">
            <w:pPr>
              <w:spacing w:after="0" w:line="240" w:lineRule="auto"/>
              <w:jc w:val="left"/>
              <w:rPr>
                <w:rFonts w:cs="Calibri"/>
              </w:rPr>
            </w:pPr>
            <w:r w:rsidRPr="004A0F60">
              <w:t>igazgató</w:t>
            </w:r>
          </w:p>
        </w:tc>
      </w:tr>
      <w:tr w:rsidR="001F5DF4" w:rsidRPr="004B640C" w14:paraId="3CAD06AE" w14:textId="77777777" w:rsidTr="001F5DF4">
        <w:trPr>
          <w:trHeight w:val="433"/>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678BD118" w14:textId="77777777" w:rsidR="001F5DF4" w:rsidRPr="004B640C" w:rsidRDefault="001F5DF4" w:rsidP="00B043CD">
            <w:pPr>
              <w:spacing w:after="0" w:line="240" w:lineRule="auto"/>
              <w:jc w:val="right"/>
              <w:rPr>
                <w:rFonts w:cs="Calibri"/>
              </w:rPr>
            </w:pPr>
            <w:r w:rsidRPr="004B640C">
              <w:rPr>
                <w:rFonts w:cs="Calibri"/>
              </w:rPr>
              <w:t>2.5</w:t>
            </w:r>
          </w:p>
        </w:tc>
        <w:tc>
          <w:tcPr>
            <w:tcW w:w="2841" w:type="dxa"/>
            <w:tcBorders>
              <w:top w:val="single" w:sz="4" w:space="0" w:color="000000" w:themeColor="text1"/>
              <w:left w:val="nil"/>
              <w:bottom w:val="single" w:sz="4" w:space="0" w:color="auto"/>
              <w:right w:val="nil"/>
            </w:tcBorders>
            <w:shd w:val="clear" w:color="auto" w:fill="auto"/>
            <w:vAlign w:val="center"/>
          </w:tcPr>
          <w:p w14:paraId="79E16254" w14:textId="77777777" w:rsidR="001F5DF4" w:rsidRPr="004B640C" w:rsidRDefault="001F5DF4" w:rsidP="00B043CD">
            <w:pPr>
              <w:spacing w:after="0" w:line="240" w:lineRule="auto"/>
              <w:jc w:val="left"/>
              <w:rPr>
                <w:rFonts w:cs="Calibri"/>
              </w:rPr>
            </w:pPr>
            <w:r w:rsidRPr="004B640C">
              <w:rPr>
                <w:rFonts w:cs="Calibri"/>
              </w:rPr>
              <w:t>A beérkezési arány ellenőrzése, szükség esetén pótmérés lebonyolítása</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56861DD6"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7233752E" w14:textId="77777777" w:rsidR="001F5DF4" w:rsidRPr="004B640C" w:rsidRDefault="001F5DF4" w:rsidP="00B043CD">
            <w:pPr>
              <w:spacing w:after="0" w:line="240" w:lineRule="auto"/>
              <w:jc w:val="left"/>
              <w:rPr>
                <w:rFonts w:cs="Calibri"/>
              </w:rPr>
            </w:pPr>
            <w:r w:rsidRPr="004B640C">
              <w:rPr>
                <w:rFonts w:cs="Calibri"/>
              </w:rPr>
              <w:t>MICS, rendszergazda</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B2348C4" w14:textId="77777777" w:rsidR="001F5DF4" w:rsidRPr="004B640C" w:rsidRDefault="001F5DF4" w:rsidP="00B043CD">
            <w:pPr>
              <w:spacing w:after="0" w:line="240" w:lineRule="auto"/>
              <w:rPr>
                <w:rFonts w:cs="Calibri"/>
              </w:rPr>
            </w:pPr>
            <w:r w:rsidRPr="004B640C">
              <w:rPr>
                <w:rFonts w:cs="Calibri"/>
              </w:rPr>
              <w:t>2024.02.15 – 2024.03.30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53AB6623" w14:textId="77777777" w:rsidR="001F5DF4" w:rsidRPr="004B640C" w:rsidRDefault="001F5DF4" w:rsidP="00B043CD">
            <w:pPr>
              <w:spacing w:after="0" w:line="240" w:lineRule="auto"/>
              <w:jc w:val="left"/>
              <w:rPr>
                <w:rFonts w:cs="Calibri"/>
              </w:rPr>
            </w:pPr>
            <w:r w:rsidRPr="004B640C">
              <w:rPr>
                <w:rFonts w:cs="Calibri"/>
              </w:rPr>
              <w:t>Elkészült, digitalizált kérdőívek, elkészült papíralapú kérdőívek, interjúk kérdéssorai</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17A2BDF" w14:textId="77777777" w:rsidR="001F5DF4" w:rsidRPr="004B640C" w:rsidRDefault="001F5DF4" w:rsidP="00B043CD">
            <w:pPr>
              <w:spacing w:after="0" w:line="240" w:lineRule="auto"/>
              <w:jc w:val="left"/>
              <w:rPr>
                <w:rFonts w:cs="Calibri"/>
              </w:rPr>
            </w:pPr>
            <w:r w:rsidRPr="004B640C">
              <w:rPr>
                <w:rFonts w:cs="Calibri"/>
              </w:rPr>
              <w:t>Adatok megfelelő számban állnak rendelkezésre az összesítéshez.</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76F1FE13" w14:textId="77777777" w:rsidR="001F5DF4" w:rsidRPr="004B640C" w:rsidRDefault="001F5DF4" w:rsidP="00B043CD">
            <w:pPr>
              <w:spacing w:after="0" w:line="240" w:lineRule="auto"/>
              <w:jc w:val="left"/>
              <w:rPr>
                <w:rFonts w:cs="Calibri"/>
              </w:rPr>
            </w:pPr>
            <w:r w:rsidRPr="004A0F60">
              <w:t>igazgató</w:t>
            </w:r>
          </w:p>
        </w:tc>
      </w:tr>
      <w:tr w:rsidR="001F5DF4" w:rsidRPr="004B640C" w14:paraId="10387CF8" w14:textId="77777777" w:rsidTr="001F5DF4">
        <w:trPr>
          <w:trHeight w:val="752"/>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54E60AB7" w14:textId="77777777" w:rsidR="001F5DF4" w:rsidRPr="004B640C" w:rsidRDefault="001F5DF4" w:rsidP="00B043CD">
            <w:pPr>
              <w:spacing w:after="0" w:line="240" w:lineRule="auto"/>
              <w:jc w:val="right"/>
              <w:rPr>
                <w:rFonts w:cs="Calibri"/>
              </w:rPr>
            </w:pPr>
            <w:r w:rsidRPr="004B640C">
              <w:rPr>
                <w:rFonts w:cs="Calibri"/>
              </w:rPr>
              <w:t>2.6</w:t>
            </w:r>
          </w:p>
        </w:tc>
        <w:tc>
          <w:tcPr>
            <w:tcW w:w="2841" w:type="dxa"/>
            <w:tcBorders>
              <w:top w:val="single" w:sz="4" w:space="0" w:color="000000" w:themeColor="text1"/>
              <w:left w:val="nil"/>
              <w:bottom w:val="single" w:sz="4" w:space="0" w:color="auto"/>
              <w:right w:val="nil"/>
            </w:tcBorders>
            <w:shd w:val="clear" w:color="auto" w:fill="auto"/>
            <w:vAlign w:val="center"/>
          </w:tcPr>
          <w:p w14:paraId="1835EF97" w14:textId="77777777" w:rsidR="001F5DF4" w:rsidRPr="004B640C" w:rsidRDefault="001F5DF4" w:rsidP="00B043CD">
            <w:pPr>
              <w:spacing w:after="0" w:line="240" w:lineRule="auto"/>
              <w:jc w:val="left"/>
              <w:rPr>
                <w:rFonts w:cs="Calibri"/>
              </w:rPr>
            </w:pPr>
            <w:r w:rsidRPr="004B640C">
              <w:rPr>
                <w:rFonts w:cs="Calibri"/>
              </w:rPr>
              <w:t>A mért adatok kiértékelése, elemzése</w:t>
            </w:r>
          </w:p>
          <w:p w14:paraId="683536EA" w14:textId="77777777" w:rsidR="001F5DF4" w:rsidRPr="004B640C" w:rsidRDefault="001F5DF4" w:rsidP="00B043CD">
            <w:pPr>
              <w:spacing w:after="0" w:line="240" w:lineRule="auto"/>
              <w:jc w:val="left"/>
              <w:rPr>
                <w:rFonts w:eastAsia="Calibri" w:cs="Calibri"/>
              </w:rPr>
            </w:pPr>
            <w:r w:rsidRPr="004B640C">
              <w:rPr>
                <w:rFonts w:eastAsia="Calibri" w:cs="Calibri"/>
              </w:rPr>
              <w:t>Számszerű adatok összesítése évfolyam, ágazat szinten, gyakoriság és szórás megállapítása, összehasonlító elemzés elkészítése, diagramok készítése</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5C889EA6"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003B38E0" w14:textId="77777777" w:rsidR="001F5DF4" w:rsidRPr="004B640C" w:rsidRDefault="001F5DF4" w:rsidP="00B043CD">
            <w:pPr>
              <w:spacing w:after="0" w:line="240" w:lineRule="auto"/>
              <w:jc w:val="left"/>
              <w:rPr>
                <w:rFonts w:cs="Calibri"/>
              </w:rPr>
            </w:pPr>
            <w:r w:rsidRPr="004B640C">
              <w:rPr>
                <w:rFonts w:cs="Calibri"/>
              </w:rPr>
              <w:t>MICS, rendszergazda</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B01926F" w14:textId="77777777" w:rsidR="001F5DF4" w:rsidRPr="004B640C" w:rsidRDefault="001F5DF4" w:rsidP="00B043CD">
            <w:pPr>
              <w:spacing w:after="0" w:line="240" w:lineRule="auto"/>
              <w:rPr>
                <w:rFonts w:cs="Calibri"/>
              </w:rPr>
            </w:pPr>
            <w:r w:rsidRPr="004B640C">
              <w:rPr>
                <w:rFonts w:cs="Calibri"/>
              </w:rPr>
              <w:t>2024.02.15 – 2024.03.30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065B9AD9" w14:textId="77777777" w:rsidR="001F5DF4" w:rsidRPr="004B640C" w:rsidRDefault="001F5DF4" w:rsidP="00B043CD">
            <w:pPr>
              <w:spacing w:after="0" w:line="240" w:lineRule="auto"/>
              <w:jc w:val="left"/>
              <w:rPr>
                <w:rFonts w:cs="Calibri"/>
              </w:rPr>
            </w:pPr>
            <w:r w:rsidRPr="004B640C">
              <w:rPr>
                <w:rFonts w:cs="Calibri"/>
              </w:rPr>
              <w:t>A kérdőívek és az interjúk adatai</w:t>
            </w:r>
          </w:p>
          <w:p w14:paraId="035035B3" w14:textId="77777777" w:rsidR="001F5DF4" w:rsidRPr="004B640C" w:rsidRDefault="001F5DF4" w:rsidP="00B043CD">
            <w:pPr>
              <w:spacing w:after="0" w:line="240" w:lineRule="auto"/>
              <w:jc w:val="left"/>
              <w:rPr>
                <w:rFonts w:eastAsia="Calibri" w:cs="Calibri"/>
              </w:rPr>
            </w:pPr>
            <w:r w:rsidRPr="004B640C">
              <w:rPr>
                <w:rFonts w:eastAsia="Calibri" w:cs="Calibri"/>
              </w:rPr>
              <w:t>Szöveges adatok összesítése, szempontok alapján csoportosítása, gyakoriság alapján sorrendbe rakása</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728D6B7" w14:textId="77777777" w:rsidR="001F5DF4" w:rsidRPr="004B640C" w:rsidRDefault="001F5DF4" w:rsidP="00B043CD">
            <w:pPr>
              <w:spacing w:after="0" w:line="240" w:lineRule="auto"/>
              <w:jc w:val="left"/>
              <w:rPr>
                <w:rFonts w:cs="Calibri"/>
              </w:rPr>
            </w:pPr>
            <w:r w:rsidRPr="004B640C">
              <w:rPr>
                <w:rFonts w:cs="Calibri"/>
              </w:rPr>
              <w:t>Az összesítéshez szükséges elemzés elkészül.</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34C1F749" w14:textId="77777777" w:rsidR="001F5DF4" w:rsidRPr="004B640C" w:rsidRDefault="001F5DF4" w:rsidP="00B043CD">
            <w:pPr>
              <w:spacing w:after="0" w:line="240" w:lineRule="auto"/>
              <w:jc w:val="left"/>
              <w:rPr>
                <w:rFonts w:cs="Calibri"/>
              </w:rPr>
            </w:pPr>
            <w:r w:rsidRPr="004A0F60">
              <w:t>igazgató</w:t>
            </w:r>
          </w:p>
        </w:tc>
      </w:tr>
      <w:tr w:rsidR="001F5DF4" w:rsidRPr="004B640C" w14:paraId="34B09D5A" w14:textId="77777777" w:rsidTr="001F5DF4">
        <w:trPr>
          <w:trHeight w:val="635"/>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621EFA94" w14:textId="77777777" w:rsidR="001F5DF4" w:rsidRPr="004B640C" w:rsidRDefault="001F5DF4" w:rsidP="00B043CD">
            <w:pPr>
              <w:spacing w:after="0" w:line="240" w:lineRule="auto"/>
              <w:jc w:val="right"/>
              <w:rPr>
                <w:rFonts w:cs="Calibri"/>
              </w:rPr>
            </w:pPr>
            <w:r w:rsidRPr="004B640C">
              <w:rPr>
                <w:rFonts w:cs="Calibri"/>
              </w:rPr>
              <w:lastRenderedPageBreak/>
              <w:t>2.7</w:t>
            </w:r>
          </w:p>
        </w:tc>
        <w:tc>
          <w:tcPr>
            <w:tcW w:w="2841" w:type="dxa"/>
            <w:tcBorders>
              <w:top w:val="single" w:sz="4" w:space="0" w:color="000000" w:themeColor="text1"/>
              <w:left w:val="nil"/>
              <w:bottom w:val="single" w:sz="4" w:space="0" w:color="auto"/>
              <w:right w:val="nil"/>
            </w:tcBorders>
            <w:shd w:val="clear" w:color="auto" w:fill="auto"/>
            <w:vAlign w:val="center"/>
          </w:tcPr>
          <w:p w14:paraId="597FDA5A" w14:textId="77777777" w:rsidR="001F5DF4" w:rsidRPr="004B640C" w:rsidRDefault="001F5DF4" w:rsidP="00B043CD">
            <w:pPr>
              <w:spacing w:after="0" w:line="240" w:lineRule="auto"/>
              <w:jc w:val="left"/>
              <w:rPr>
                <w:rFonts w:cs="Calibri"/>
              </w:rPr>
            </w:pPr>
            <w:r w:rsidRPr="004B640C">
              <w:rPr>
                <w:rFonts w:cs="Calibri"/>
              </w:rPr>
              <w:t>Az összesítés elkészítése</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18E89FB1"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2F42F97B" w14:textId="77777777" w:rsidR="001F5DF4" w:rsidRPr="004B640C" w:rsidRDefault="001F5DF4" w:rsidP="00B043CD">
            <w:pPr>
              <w:spacing w:after="0" w:line="240" w:lineRule="auto"/>
              <w:jc w:val="left"/>
              <w:rPr>
                <w:rFonts w:cs="Calibri"/>
              </w:rPr>
            </w:pPr>
            <w:r w:rsidRPr="004B640C">
              <w:rPr>
                <w:rFonts w:cs="Calibri"/>
              </w:rPr>
              <w:t>MICS, rendszergazda</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769B5A8" w14:textId="77777777" w:rsidR="001F5DF4" w:rsidRPr="004B640C" w:rsidRDefault="001F5DF4" w:rsidP="00B043CD">
            <w:pPr>
              <w:spacing w:after="0" w:line="240" w:lineRule="auto"/>
              <w:rPr>
                <w:rFonts w:cs="Calibri"/>
              </w:rPr>
            </w:pPr>
            <w:r w:rsidRPr="004B640C">
              <w:rPr>
                <w:rFonts w:cs="Calibri"/>
              </w:rPr>
              <w:t>2024.02.15 – 2024.03.30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6D6ABCEE" w14:textId="77777777" w:rsidR="001F5DF4" w:rsidRPr="004B640C" w:rsidRDefault="001F5DF4" w:rsidP="00B043CD">
            <w:pPr>
              <w:spacing w:after="0" w:line="240" w:lineRule="auto"/>
              <w:jc w:val="left"/>
              <w:rPr>
                <w:rFonts w:cs="Calibri"/>
              </w:rPr>
            </w:pPr>
            <w:r w:rsidRPr="004B640C">
              <w:rPr>
                <w:rFonts w:cs="Calibri"/>
              </w:rPr>
              <w:t>Kiértékelt adatok</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2DEDA91" w14:textId="77777777" w:rsidR="001F5DF4" w:rsidRPr="004B640C" w:rsidRDefault="001F5DF4" w:rsidP="00B043CD">
            <w:pPr>
              <w:spacing w:after="0" w:line="240" w:lineRule="auto"/>
              <w:jc w:val="left"/>
              <w:rPr>
                <w:rFonts w:cs="Calibri"/>
              </w:rPr>
            </w:pPr>
            <w:r w:rsidRPr="004B640C">
              <w:rPr>
                <w:rFonts w:cs="Calibri"/>
              </w:rPr>
              <w:t>Az elkészített összesítés rendelkezésre áll.</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2A73B9EE" w14:textId="77777777" w:rsidR="001F5DF4" w:rsidRPr="004B640C" w:rsidRDefault="001F5DF4" w:rsidP="00B043CD">
            <w:pPr>
              <w:spacing w:after="0" w:line="240" w:lineRule="auto"/>
              <w:jc w:val="left"/>
              <w:rPr>
                <w:rFonts w:cs="Calibri"/>
              </w:rPr>
            </w:pPr>
            <w:r w:rsidRPr="00744D2E">
              <w:rPr>
                <w:rFonts w:cs="Calibri"/>
              </w:rPr>
              <w:t>igazgató</w:t>
            </w:r>
          </w:p>
        </w:tc>
      </w:tr>
      <w:tr w:rsidR="001F5DF4" w:rsidRPr="004B640C" w14:paraId="160B1C78" w14:textId="77777777" w:rsidTr="001F5DF4">
        <w:trPr>
          <w:trHeight w:val="676"/>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769160E1" w14:textId="77777777" w:rsidR="001F5DF4" w:rsidRPr="004B640C" w:rsidRDefault="001F5DF4" w:rsidP="00B043CD">
            <w:pPr>
              <w:spacing w:after="0" w:line="240" w:lineRule="auto"/>
              <w:jc w:val="right"/>
              <w:rPr>
                <w:rFonts w:cs="Calibri"/>
              </w:rPr>
            </w:pPr>
            <w:r w:rsidRPr="004B640C">
              <w:rPr>
                <w:rFonts w:cs="Calibri"/>
              </w:rPr>
              <w:t>2.8</w:t>
            </w:r>
          </w:p>
        </w:tc>
        <w:tc>
          <w:tcPr>
            <w:tcW w:w="2841" w:type="dxa"/>
            <w:tcBorders>
              <w:top w:val="single" w:sz="4" w:space="0" w:color="000000" w:themeColor="text1"/>
              <w:left w:val="nil"/>
              <w:bottom w:val="single" w:sz="4" w:space="0" w:color="auto"/>
              <w:right w:val="nil"/>
            </w:tcBorders>
            <w:shd w:val="clear" w:color="auto" w:fill="auto"/>
            <w:vAlign w:val="center"/>
          </w:tcPr>
          <w:p w14:paraId="423E9A1D" w14:textId="77777777" w:rsidR="001F5DF4" w:rsidRPr="004B640C" w:rsidRDefault="001F5DF4" w:rsidP="00B043CD">
            <w:pPr>
              <w:spacing w:after="0" w:line="240" w:lineRule="auto"/>
              <w:jc w:val="left"/>
              <w:rPr>
                <w:rFonts w:cs="Calibri"/>
              </w:rPr>
            </w:pPr>
            <w:r w:rsidRPr="004B640C">
              <w:rPr>
                <w:rFonts w:cs="Calibri"/>
              </w:rPr>
              <w:t>Az eredmények ismertetése az oktatói testülettel</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76AB2678" w14:textId="77777777" w:rsidR="001F5DF4" w:rsidRPr="004B640C" w:rsidRDefault="001F5DF4" w:rsidP="00B043CD">
            <w:pPr>
              <w:spacing w:after="0" w:line="240" w:lineRule="auto"/>
              <w:jc w:val="left"/>
              <w:rPr>
                <w:rFonts w:cs="Calibri"/>
              </w:rPr>
            </w:pPr>
            <w:r w:rsidRPr="004B640C">
              <w:rPr>
                <w:rFonts w:cs="Calibri"/>
              </w:rPr>
              <w:t>igazgató</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1EEFC4EE" w14:textId="77777777" w:rsidR="001F5DF4" w:rsidRPr="004B640C" w:rsidRDefault="001F5DF4" w:rsidP="00B043CD">
            <w:pPr>
              <w:spacing w:after="0" w:line="240" w:lineRule="auto"/>
              <w:jc w:val="left"/>
              <w:rPr>
                <w:rFonts w:cs="Calibri"/>
              </w:rPr>
            </w:pPr>
            <w:r w:rsidRPr="004B640C">
              <w:rPr>
                <w:rFonts w:cs="Calibri"/>
              </w:rPr>
              <w:t xml:space="preserve">MICS vezetője, MICS </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6F629156" w14:textId="77777777" w:rsidR="001F5DF4" w:rsidRPr="004B640C" w:rsidRDefault="001F5DF4" w:rsidP="00B043CD">
            <w:pPr>
              <w:spacing w:after="0" w:line="240" w:lineRule="auto"/>
              <w:rPr>
                <w:rFonts w:cs="Calibri"/>
              </w:rPr>
            </w:pPr>
            <w:r w:rsidRPr="004B640C">
              <w:rPr>
                <w:rFonts w:cs="Calibri"/>
              </w:rPr>
              <w:t>2024.02.15 – 2024.03.30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36E76E5" w14:textId="77777777" w:rsidR="001F5DF4" w:rsidRPr="004B640C" w:rsidRDefault="001F5DF4" w:rsidP="00B043CD">
            <w:pPr>
              <w:spacing w:after="0" w:line="240" w:lineRule="auto"/>
              <w:jc w:val="left"/>
              <w:rPr>
                <w:rFonts w:cs="Calibri"/>
              </w:rPr>
            </w:pPr>
            <w:r w:rsidRPr="004B640C">
              <w:rPr>
                <w:rFonts w:cs="Calibri"/>
              </w:rPr>
              <w:t>A MICS által elkészített összesítés</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FD40356" w14:textId="77777777" w:rsidR="001F5DF4" w:rsidRPr="004B640C" w:rsidRDefault="001F5DF4" w:rsidP="00B043CD">
            <w:pPr>
              <w:spacing w:after="0" w:line="240" w:lineRule="auto"/>
              <w:jc w:val="left"/>
              <w:rPr>
                <w:rFonts w:cs="Calibri"/>
              </w:rPr>
            </w:pPr>
            <w:r w:rsidRPr="004B640C">
              <w:rPr>
                <w:rFonts w:cs="Calibri"/>
              </w:rPr>
              <w:t>Az eredményeket megismeri az oktatói testület.</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7390D367" w14:textId="77777777" w:rsidR="001F5DF4" w:rsidRPr="004B640C" w:rsidRDefault="001F5DF4" w:rsidP="00B043CD">
            <w:pPr>
              <w:spacing w:after="0" w:line="240" w:lineRule="auto"/>
              <w:jc w:val="left"/>
              <w:rPr>
                <w:rFonts w:cs="Calibri"/>
              </w:rPr>
            </w:pPr>
            <w:r>
              <w:rPr>
                <w:rFonts w:cs="Calibri"/>
              </w:rPr>
              <w:t>-</w:t>
            </w:r>
          </w:p>
        </w:tc>
      </w:tr>
      <w:tr w:rsidR="001F5DF4" w:rsidRPr="004B640C" w14:paraId="70A2A9ED" w14:textId="77777777" w:rsidTr="001F5DF4">
        <w:trPr>
          <w:trHeight w:val="676"/>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434FD96C" w14:textId="77777777" w:rsidR="001F5DF4" w:rsidRPr="004B640C" w:rsidRDefault="001F5DF4" w:rsidP="00B043CD">
            <w:pPr>
              <w:spacing w:after="0" w:line="240" w:lineRule="auto"/>
              <w:jc w:val="right"/>
              <w:rPr>
                <w:rFonts w:cs="Calibri"/>
              </w:rPr>
            </w:pPr>
            <w:r w:rsidRPr="004B640C">
              <w:rPr>
                <w:rFonts w:cs="Calibri"/>
              </w:rPr>
              <w:t>2.9</w:t>
            </w:r>
          </w:p>
        </w:tc>
        <w:tc>
          <w:tcPr>
            <w:tcW w:w="2841" w:type="dxa"/>
            <w:tcBorders>
              <w:top w:val="single" w:sz="4" w:space="0" w:color="000000" w:themeColor="text1"/>
              <w:left w:val="nil"/>
              <w:bottom w:val="single" w:sz="4" w:space="0" w:color="auto"/>
              <w:right w:val="nil"/>
            </w:tcBorders>
            <w:shd w:val="clear" w:color="auto" w:fill="auto"/>
            <w:vAlign w:val="center"/>
          </w:tcPr>
          <w:p w14:paraId="6954D60E" w14:textId="77777777" w:rsidR="001F5DF4" w:rsidRPr="004B640C" w:rsidRDefault="001F5DF4" w:rsidP="00B043CD">
            <w:pPr>
              <w:spacing w:after="0" w:line="240" w:lineRule="auto"/>
              <w:jc w:val="left"/>
              <w:rPr>
                <w:rFonts w:eastAsia="Calibri" w:cs="Calibri"/>
              </w:rPr>
            </w:pPr>
            <w:r w:rsidRPr="004B640C">
              <w:rPr>
                <w:rFonts w:eastAsia="Calibri" w:cs="Calibri"/>
              </w:rPr>
              <w:t>Eredmények bemutatása a Centrumnak</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76A4BE69" w14:textId="77777777" w:rsidR="001F5DF4" w:rsidRPr="004B640C" w:rsidRDefault="001F5DF4" w:rsidP="00B043CD">
            <w:pPr>
              <w:spacing w:after="0" w:line="240" w:lineRule="auto"/>
              <w:jc w:val="left"/>
              <w:rPr>
                <w:rFonts w:cs="Calibri"/>
              </w:rPr>
            </w:pPr>
            <w:r w:rsidRPr="004B640C">
              <w:rPr>
                <w:rFonts w:cs="Calibri"/>
              </w:rPr>
              <w:t>Igazgató</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2929AE7E" w14:textId="77777777" w:rsidR="001F5DF4" w:rsidRPr="004B640C" w:rsidRDefault="001F5DF4" w:rsidP="00B043CD">
            <w:pPr>
              <w:spacing w:after="0" w:line="240" w:lineRule="auto"/>
              <w:jc w:val="left"/>
              <w:rPr>
                <w:rFonts w:cs="Calibri"/>
              </w:rPr>
            </w:pPr>
            <w:r w:rsidRPr="004B640C">
              <w:rPr>
                <w:rFonts w:cs="Calibri"/>
              </w:rPr>
              <w:t>Főigazgató</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F17E46D" w14:textId="77777777" w:rsidR="001F5DF4" w:rsidRPr="004B640C" w:rsidRDefault="001F5DF4" w:rsidP="00B043CD">
            <w:pPr>
              <w:spacing w:after="0" w:line="240" w:lineRule="auto"/>
              <w:rPr>
                <w:rFonts w:cs="Calibri"/>
              </w:rPr>
            </w:pPr>
            <w:r w:rsidRPr="004B640C">
              <w:rPr>
                <w:rFonts w:cs="Calibri"/>
              </w:rPr>
              <w:t>2024. április 30.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12A2FC79" w14:textId="77777777" w:rsidR="001F5DF4" w:rsidRPr="004B640C" w:rsidRDefault="001F5DF4" w:rsidP="00B043CD">
            <w:pPr>
              <w:spacing w:after="0" w:line="240" w:lineRule="auto"/>
              <w:jc w:val="left"/>
              <w:rPr>
                <w:rFonts w:cs="Calibri"/>
              </w:rPr>
            </w:pPr>
            <w:r w:rsidRPr="004B640C">
              <w:rPr>
                <w:rFonts w:cs="Calibri"/>
              </w:rPr>
              <w:t>A MICS által elkészített összesítés</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11BC5D64" w14:textId="77777777" w:rsidR="001F5DF4" w:rsidRPr="004B640C" w:rsidRDefault="001F5DF4" w:rsidP="00B043CD">
            <w:pPr>
              <w:spacing w:after="0" w:line="240" w:lineRule="auto"/>
              <w:jc w:val="left"/>
              <w:rPr>
                <w:rFonts w:cs="Calibri"/>
              </w:rPr>
            </w:pPr>
            <w:r w:rsidRPr="004B640C">
              <w:rPr>
                <w:rFonts w:cs="Calibri"/>
              </w:rPr>
              <w:t>Centrum tájékoztatása</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025777FC" w14:textId="77777777" w:rsidR="001F5DF4" w:rsidRPr="004B640C" w:rsidRDefault="001F5DF4" w:rsidP="00B043CD">
            <w:pPr>
              <w:spacing w:after="0" w:line="240" w:lineRule="auto"/>
              <w:jc w:val="left"/>
              <w:rPr>
                <w:rFonts w:cs="Calibri"/>
              </w:rPr>
            </w:pPr>
            <w:r>
              <w:rPr>
                <w:rFonts w:cs="Calibri"/>
              </w:rPr>
              <w:t>-</w:t>
            </w:r>
          </w:p>
        </w:tc>
      </w:tr>
      <w:tr w:rsidR="001F5DF4" w:rsidRPr="004B640C" w14:paraId="76269A93" w14:textId="77777777" w:rsidTr="001F5DF4">
        <w:trPr>
          <w:trHeight w:val="276"/>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2B5DEFD3" w14:textId="77777777" w:rsidR="001F5DF4" w:rsidRPr="004B640C" w:rsidRDefault="001F5DF4" w:rsidP="00B043CD">
            <w:pPr>
              <w:spacing w:after="0" w:line="240" w:lineRule="auto"/>
              <w:jc w:val="right"/>
              <w:rPr>
                <w:rFonts w:cs="Calibri"/>
              </w:rPr>
            </w:pPr>
          </w:p>
        </w:tc>
        <w:tc>
          <w:tcPr>
            <w:tcW w:w="2841" w:type="dxa"/>
            <w:tcBorders>
              <w:top w:val="single" w:sz="4" w:space="0" w:color="000000" w:themeColor="text1"/>
              <w:left w:val="nil"/>
              <w:bottom w:val="single" w:sz="4" w:space="0" w:color="auto"/>
              <w:right w:val="nil"/>
            </w:tcBorders>
            <w:shd w:val="clear" w:color="auto" w:fill="auto"/>
            <w:vAlign w:val="center"/>
          </w:tcPr>
          <w:p w14:paraId="4DC62C78" w14:textId="77777777" w:rsidR="001F5DF4" w:rsidRPr="004B640C" w:rsidRDefault="001F5DF4" w:rsidP="00B043CD">
            <w:pPr>
              <w:spacing w:after="0" w:line="240" w:lineRule="auto"/>
              <w:jc w:val="left"/>
              <w:rPr>
                <w:rFonts w:cs="Calibri"/>
              </w:rPr>
            </w:pPr>
            <w:r w:rsidRPr="004B640C">
              <w:rPr>
                <w:rFonts w:cs="Calibri"/>
                <w:b/>
                <w:bCs/>
              </w:rPr>
              <w:t>ELLENŐRZÉS</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46A4E7FC" w14:textId="77777777" w:rsidR="001F5DF4" w:rsidRPr="004B640C" w:rsidRDefault="001F5DF4" w:rsidP="00B043CD">
            <w:pPr>
              <w:spacing w:after="0" w:line="240" w:lineRule="auto"/>
              <w:jc w:val="left"/>
              <w:rPr>
                <w:rFonts w:cs="Calibri"/>
              </w:rPr>
            </w:pP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3F649A12" w14:textId="77777777" w:rsidR="001F5DF4" w:rsidRPr="004B640C" w:rsidRDefault="001F5DF4" w:rsidP="00B043CD">
            <w:pPr>
              <w:spacing w:after="0" w:line="240" w:lineRule="auto"/>
              <w:jc w:val="left"/>
              <w:rPr>
                <w:rFonts w:cs="Calibri"/>
              </w:rPr>
            </w:pP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1177711E" w14:textId="77777777" w:rsidR="001F5DF4" w:rsidRPr="004B640C" w:rsidRDefault="001F5DF4" w:rsidP="00B043CD">
            <w:pPr>
              <w:spacing w:after="0" w:line="240" w:lineRule="auto"/>
              <w:rPr>
                <w:rFonts w:cs="Calibri"/>
              </w:rPr>
            </w:pP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E3B57CD" w14:textId="77777777" w:rsidR="001F5DF4" w:rsidRPr="004B640C" w:rsidRDefault="001F5DF4" w:rsidP="00B043CD">
            <w:pPr>
              <w:spacing w:after="0" w:line="240" w:lineRule="auto"/>
              <w:jc w:val="left"/>
              <w:rPr>
                <w:rFonts w:cs="Calibri"/>
              </w:rPr>
            </w:pP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5A42D63" w14:textId="77777777" w:rsidR="001F5DF4" w:rsidRPr="004B640C" w:rsidRDefault="001F5DF4" w:rsidP="00B043CD">
            <w:pPr>
              <w:spacing w:after="0" w:line="240" w:lineRule="auto"/>
              <w:jc w:val="left"/>
              <w:rPr>
                <w:rFonts w:cs="Calibri"/>
              </w:rPr>
            </w:pPr>
          </w:p>
        </w:tc>
        <w:tc>
          <w:tcPr>
            <w:tcW w:w="1327" w:type="dxa"/>
            <w:tcBorders>
              <w:top w:val="single" w:sz="4" w:space="0" w:color="000000" w:themeColor="text1"/>
              <w:left w:val="nil"/>
              <w:bottom w:val="single" w:sz="4" w:space="0" w:color="auto"/>
              <w:right w:val="single" w:sz="4" w:space="0" w:color="000000" w:themeColor="text1"/>
            </w:tcBorders>
            <w:vAlign w:val="center"/>
          </w:tcPr>
          <w:p w14:paraId="766E079A" w14:textId="77777777" w:rsidR="001F5DF4" w:rsidRPr="004B640C" w:rsidRDefault="001F5DF4" w:rsidP="00B043CD">
            <w:pPr>
              <w:spacing w:after="0" w:line="240" w:lineRule="auto"/>
              <w:jc w:val="left"/>
              <w:rPr>
                <w:rFonts w:cs="Calibri"/>
              </w:rPr>
            </w:pPr>
          </w:p>
        </w:tc>
      </w:tr>
      <w:tr w:rsidR="001F5DF4" w:rsidRPr="004B640C" w14:paraId="670459D2" w14:textId="77777777" w:rsidTr="001F5DF4">
        <w:trPr>
          <w:trHeight w:val="1126"/>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4204EE84" w14:textId="77777777" w:rsidR="001F5DF4" w:rsidRPr="004B640C" w:rsidRDefault="001F5DF4" w:rsidP="00B043CD">
            <w:pPr>
              <w:spacing w:after="0" w:line="240" w:lineRule="auto"/>
              <w:jc w:val="right"/>
              <w:rPr>
                <w:rFonts w:cs="Calibri"/>
              </w:rPr>
            </w:pPr>
            <w:r w:rsidRPr="004B640C">
              <w:rPr>
                <w:rFonts w:cs="Calibri"/>
                <w:b/>
              </w:rPr>
              <w:t>3.</w:t>
            </w:r>
          </w:p>
        </w:tc>
        <w:tc>
          <w:tcPr>
            <w:tcW w:w="2841" w:type="dxa"/>
            <w:tcBorders>
              <w:top w:val="single" w:sz="4" w:space="0" w:color="000000" w:themeColor="text1"/>
              <w:left w:val="nil"/>
              <w:bottom w:val="single" w:sz="4" w:space="0" w:color="auto"/>
              <w:right w:val="nil"/>
            </w:tcBorders>
            <w:shd w:val="clear" w:color="auto" w:fill="auto"/>
            <w:vAlign w:val="center"/>
          </w:tcPr>
          <w:p w14:paraId="523F1432" w14:textId="77777777" w:rsidR="001F5DF4" w:rsidRPr="004B640C" w:rsidRDefault="001F5DF4" w:rsidP="00B043CD">
            <w:pPr>
              <w:spacing w:after="0" w:line="240" w:lineRule="auto"/>
              <w:jc w:val="left"/>
              <w:rPr>
                <w:rFonts w:cs="Calibri"/>
              </w:rPr>
            </w:pPr>
            <w:r w:rsidRPr="004B640C">
              <w:rPr>
                <w:rFonts w:cs="Calibri"/>
                <w:b/>
              </w:rPr>
              <w:t>A mérések tapasztalatai alapján kérdőívek és interjúk kérdéssorainak felülvizsgálata</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58F69EA0"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08303F83" w14:textId="77777777" w:rsidR="001F5DF4" w:rsidRPr="004B640C" w:rsidRDefault="001F5DF4" w:rsidP="00B043CD">
            <w:pPr>
              <w:spacing w:after="0" w:line="240" w:lineRule="auto"/>
              <w:jc w:val="left"/>
              <w:rPr>
                <w:rFonts w:cs="Calibri"/>
              </w:rPr>
            </w:pPr>
            <w:r w:rsidRPr="004B640C">
              <w:rPr>
                <w:rFonts w:cs="Calibri"/>
              </w:rPr>
              <w:t>MICS tagjai</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E0140D5" w14:textId="77777777" w:rsidR="001F5DF4" w:rsidRPr="004B640C" w:rsidRDefault="001F5DF4" w:rsidP="00B043CD">
            <w:pPr>
              <w:spacing w:after="0" w:line="240" w:lineRule="auto"/>
              <w:rPr>
                <w:rFonts w:cs="Calibri"/>
              </w:rPr>
            </w:pPr>
            <w:r w:rsidRPr="004B640C">
              <w:rPr>
                <w:rFonts w:cs="Calibri"/>
              </w:rPr>
              <w:t>2024. április 30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512106B7" w14:textId="77777777" w:rsidR="001F5DF4" w:rsidRPr="004B640C" w:rsidRDefault="001F5DF4" w:rsidP="00B043CD">
            <w:pPr>
              <w:spacing w:after="0" w:line="240" w:lineRule="auto"/>
              <w:jc w:val="left"/>
              <w:rPr>
                <w:rFonts w:cs="Calibri"/>
              </w:rPr>
            </w:pPr>
            <w:r w:rsidRPr="004B640C">
              <w:rPr>
                <w:rFonts w:cs="Calibri"/>
              </w:rPr>
              <w:t>Rendelkezésre álló felhasznált kérdőívek és kérdéssorok</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B0B846D" w14:textId="77777777" w:rsidR="001F5DF4" w:rsidRPr="004B640C" w:rsidRDefault="001F5DF4" w:rsidP="00B043CD">
            <w:pPr>
              <w:spacing w:after="0" w:line="240" w:lineRule="auto"/>
              <w:jc w:val="left"/>
              <w:rPr>
                <w:rFonts w:cs="Calibri"/>
              </w:rPr>
            </w:pPr>
          </w:p>
        </w:tc>
        <w:tc>
          <w:tcPr>
            <w:tcW w:w="1327" w:type="dxa"/>
            <w:tcBorders>
              <w:top w:val="single" w:sz="4" w:space="0" w:color="000000" w:themeColor="text1"/>
              <w:left w:val="nil"/>
              <w:bottom w:val="single" w:sz="4" w:space="0" w:color="auto"/>
              <w:right w:val="single" w:sz="4" w:space="0" w:color="000000" w:themeColor="text1"/>
            </w:tcBorders>
            <w:vAlign w:val="center"/>
          </w:tcPr>
          <w:p w14:paraId="03E443A9" w14:textId="77777777" w:rsidR="001F5DF4" w:rsidRPr="004B640C" w:rsidRDefault="001F5DF4" w:rsidP="00B043CD">
            <w:pPr>
              <w:spacing w:after="0" w:line="240" w:lineRule="auto"/>
              <w:jc w:val="left"/>
              <w:rPr>
                <w:rFonts w:cs="Calibri"/>
              </w:rPr>
            </w:pPr>
            <w:r w:rsidRPr="009524A2">
              <w:rPr>
                <w:rFonts w:cs="Calibri"/>
              </w:rPr>
              <w:t>igazgató</w:t>
            </w:r>
          </w:p>
        </w:tc>
      </w:tr>
      <w:tr w:rsidR="001F5DF4" w:rsidRPr="004B640C" w14:paraId="197470F8" w14:textId="77777777" w:rsidTr="001F5DF4">
        <w:trPr>
          <w:trHeight w:val="707"/>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2CF6CCAB" w14:textId="77777777" w:rsidR="001F5DF4" w:rsidRPr="004B640C" w:rsidRDefault="001F5DF4" w:rsidP="00B043CD">
            <w:pPr>
              <w:spacing w:after="0" w:line="240" w:lineRule="auto"/>
              <w:jc w:val="right"/>
              <w:rPr>
                <w:rFonts w:cs="Calibri"/>
              </w:rPr>
            </w:pPr>
            <w:r w:rsidRPr="004B640C">
              <w:rPr>
                <w:rFonts w:cs="Calibri"/>
              </w:rPr>
              <w:t>3.1</w:t>
            </w:r>
          </w:p>
        </w:tc>
        <w:tc>
          <w:tcPr>
            <w:tcW w:w="2841" w:type="dxa"/>
            <w:tcBorders>
              <w:top w:val="single" w:sz="4" w:space="0" w:color="000000" w:themeColor="text1"/>
              <w:left w:val="nil"/>
              <w:bottom w:val="single" w:sz="4" w:space="0" w:color="auto"/>
              <w:right w:val="nil"/>
            </w:tcBorders>
            <w:shd w:val="clear" w:color="auto" w:fill="auto"/>
            <w:vAlign w:val="center"/>
          </w:tcPr>
          <w:p w14:paraId="13168DDF" w14:textId="77777777" w:rsidR="001F5DF4" w:rsidRPr="004B640C" w:rsidRDefault="001F5DF4" w:rsidP="00B043CD">
            <w:pPr>
              <w:spacing w:after="0" w:line="240" w:lineRule="auto"/>
              <w:jc w:val="left"/>
              <w:rPr>
                <w:rFonts w:cs="Calibri"/>
              </w:rPr>
            </w:pPr>
            <w:r w:rsidRPr="004B640C">
              <w:rPr>
                <w:rFonts w:cs="Calibri"/>
              </w:rPr>
              <w:t xml:space="preserve">A mérés mérőeszközökkel kapcsolatos tapasztalatainak összegzése </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634D5E01"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2A1C3CD5" w14:textId="77777777" w:rsidR="001F5DF4" w:rsidRPr="004B640C" w:rsidRDefault="001F5DF4" w:rsidP="00B043CD">
            <w:pPr>
              <w:spacing w:after="0" w:line="240" w:lineRule="auto"/>
              <w:jc w:val="left"/>
              <w:rPr>
                <w:rFonts w:cs="Calibri"/>
              </w:rPr>
            </w:pPr>
            <w:r w:rsidRPr="004B640C">
              <w:rPr>
                <w:rFonts w:cs="Calibri"/>
              </w:rPr>
              <w:t>MICS tagjai</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18568382" w14:textId="77777777" w:rsidR="001F5DF4" w:rsidRPr="004B640C" w:rsidRDefault="001F5DF4" w:rsidP="00B043CD">
            <w:pPr>
              <w:spacing w:after="0" w:line="240" w:lineRule="auto"/>
              <w:rPr>
                <w:rFonts w:cs="Calibri"/>
              </w:rPr>
            </w:pPr>
            <w:r w:rsidRPr="004B640C">
              <w:rPr>
                <w:rFonts w:cs="Calibri"/>
              </w:rPr>
              <w:t>2024. április 30.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49FFDAAF" w14:textId="77777777" w:rsidR="001F5DF4" w:rsidRPr="004B640C" w:rsidRDefault="001F5DF4" w:rsidP="00B043CD">
            <w:pPr>
              <w:spacing w:after="0" w:line="240" w:lineRule="auto"/>
              <w:jc w:val="left"/>
              <w:rPr>
                <w:rFonts w:cs="Calibri"/>
              </w:rPr>
            </w:pPr>
            <w:r w:rsidRPr="004B640C">
              <w:rPr>
                <w:rFonts w:cs="Calibri"/>
              </w:rPr>
              <w:t>Rendelkezésre álló felhasznált kérdőívek és kérdéssorok</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77537D9" w14:textId="77777777" w:rsidR="001F5DF4" w:rsidRPr="004B640C" w:rsidRDefault="001F5DF4" w:rsidP="00B043CD">
            <w:pPr>
              <w:spacing w:after="0" w:line="240" w:lineRule="auto"/>
              <w:jc w:val="left"/>
              <w:rPr>
                <w:rFonts w:cs="Calibri"/>
              </w:rPr>
            </w:pPr>
            <w:r w:rsidRPr="004B640C">
              <w:rPr>
                <w:rFonts w:cs="Calibri"/>
              </w:rPr>
              <w:t>Szükség esetén javaslatok készülnek a változtatásokra.</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66EC7C96" w14:textId="77777777" w:rsidR="001F5DF4" w:rsidRPr="004B640C" w:rsidRDefault="001F5DF4" w:rsidP="00B043CD">
            <w:pPr>
              <w:spacing w:after="0" w:line="240" w:lineRule="auto"/>
              <w:jc w:val="left"/>
              <w:rPr>
                <w:rFonts w:cs="Calibri"/>
              </w:rPr>
            </w:pPr>
            <w:r w:rsidRPr="009524A2">
              <w:rPr>
                <w:rFonts w:cs="Calibri"/>
              </w:rPr>
              <w:t>igazgató</w:t>
            </w:r>
          </w:p>
        </w:tc>
      </w:tr>
      <w:tr w:rsidR="001F5DF4" w:rsidRPr="004B640C" w14:paraId="24C6FF18" w14:textId="77777777" w:rsidTr="001F5DF4">
        <w:trPr>
          <w:trHeight w:val="575"/>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231E91D8" w14:textId="77777777" w:rsidR="001F5DF4" w:rsidRPr="004B640C" w:rsidRDefault="001F5DF4" w:rsidP="00B043CD">
            <w:pPr>
              <w:spacing w:after="0" w:line="240" w:lineRule="auto"/>
              <w:jc w:val="right"/>
              <w:rPr>
                <w:rFonts w:cs="Calibri"/>
              </w:rPr>
            </w:pPr>
            <w:r w:rsidRPr="004B640C">
              <w:rPr>
                <w:rFonts w:cs="Calibri"/>
              </w:rPr>
              <w:t>3.2</w:t>
            </w:r>
          </w:p>
        </w:tc>
        <w:tc>
          <w:tcPr>
            <w:tcW w:w="2841" w:type="dxa"/>
            <w:tcBorders>
              <w:top w:val="single" w:sz="4" w:space="0" w:color="000000" w:themeColor="text1"/>
              <w:left w:val="nil"/>
              <w:bottom w:val="single" w:sz="4" w:space="0" w:color="auto"/>
              <w:right w:val="nil"/>
            </w:tcBorders>
            <w:shd w:val="clear" w:color="auto" w:fill="auto"/>
            <w:vAlign w:val="center"/>
          </w:tcPr>
          <w:p w14:paraId="66CDC456" w14:textId="77777777" w:rsidR="001F5DF4" w:rsidRPr="004B640C" w:rsidRDefault="001F5DF4" w:rsidP="00B043CD">
            <w:pPr>
              <w:spacing w:after="0" w:line="240" w:lineRule="auto"/>
              <w:jc w:val="left"/>
              <w:rPr>
                <w:rFonts w:cs="Calibri"/>
              </w:rPr>
            </w:pPr>
            <w:r w:rsidRPr="004B640C">
              <w:rPr>
                <w:rFonts w:cs="Calibri"/>
              </w:rPr>
              <w:t>A következő mérés mérőeszközeinek előkészítése</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7EF21245"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27B3EB03" w14:textId="77777777" w:rsidR="001F5DF4" w:rsidRPr="004B640C" w:rsidRDefault="001F5DF4" w:rsidP="00B043CD">
            <w:pPr>
              <w:spacing w:after="0" w:line="240" w:lineRule="auto"/>
              <w:jc w:val="left"/>
              <w:rPr>
                <w:rFonts w:cs="Calibri"/>
              </w:rPr>
            </w:pPr>
            <w:r w:rsidRPr="004B640C">
              <w:rPr>
                <w:rFonts w:cs="Calibri"/>
              </w:rPr>
              <w:t>MICS tagjai</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C4B9500" w14:textId="77777777" w:rsidR="001F5DF4" w:rsidRPr="004B640C" w:rsidRDefault="001F5DF4" w:rsidP="00B043CD">
            <w:pPr>
              <w:spacing w:after="0" w:line="240" w:lineRule="auto"/>
              <w:rPr>
                <w:rFonts w:cs="Calibri"/>
              </w:rPr>
            </w:pPr>
            <w:r w:rsidRPr="004B640C">
              <w:rPr>
                <w:rFonts w:cs="Calibri"/>
              </w:rPr>
              <w:t>2024. április 30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AA002B5" w14:textId="77777777" w:rsidR="001F5DF4" w:rsidRPr="004B640C" w:rsidRDefault="001F5DF4" w:rsidP="00B043CD">
            <w:pPr>
              <w:spacing w:after="0" w:line="240" w:lineRule="auto"/>
              <w:jc w:val="left"/>
              <w:rPr>
                <w:rFonts w:cs="Calibri"/>
              </w:rPr>
            </w:pPr>
            <w:r w:rsidRPr="004B640C">
              <w:rPr>
                <w:rFonts w:cs="Calibri"/>
              </w:rPr>
              <w:t>Rendelkezésre álló felhasznált kérdőívek és kérdéssorok</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794AE33" w14:textId="77777777" w:rsidR="001F5DF4" w:rsidRPr="004B640C" w:rsidRDefault="001F5DF4" w:rsidP="00B043CD">
            <w:pPr>
              <w:spacing w:after="0" w:line="240" w:lineRule="auto"/>
              <w:jc w:val="left"/>
              <w:rPr>
                <w:rFonts w:cs="Calibri"/>
              </w:rPr>
            </w:pPr>
            <w:r w:rsidRPr="004B640C">
              <w:rPr>
                <w:rFonts w:cs="Calibri"/>
              </w:rPr>
              <w:t>A következő méréshez előkészített kérdőívek és kérdéssorok a változtatási javaslatokkal együtt rendelkezésre állnak.</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0DEBA935" w14:textId="77777777" w:rsidR="001F5DF4" w:rsidRPr="004B640C" w:rsidRDefault="001F5DF4" w:rsidP="00B043CD">
            <w:pPr>
              <w:spacing w:after="0" w:line="240" w:lineRule="auto"/>
              <w:jc w:val="left"/>
              <w:rPr>
                <w:rFonts w:cs="Calibri"/>
              </w:rPr>
            </w:pPr>
            <w:r w:rsidRPr="009524A2">
              <w:rPr>
                <w:rFonts w:cs="Calibri"/>
              </w:rPr>
              <w:t>igazgató</w:t>
            </w:r>
          </w:p>
        </w:tc>
      </w:tr>
      <w:tr w:rsidR="001F5DF4" w:rsidRPr="004B640C" w14:paraId="0114DC7D" w14:textId="77777777" w:rsidTr="001F5DF4">
        <w:trPr>
          <w:trHeight w:val="246"/>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0134EEF9" w14:textId="77777777" w:rsidR="001F5DF4" w:rsidRPr="004B640C" w:rsidRDefault="001F5DF4" w:rsidP="00B043CD">
            <w:pPr>
              <w:spacing w:after="0" w:line="240" w:lineRule="auto"/>
              <w:jc w:val="right"/>
              <w:rPr>
                <w:rFonts w:cs="Calibri"/>
              </w:rPr>
            </w:pPr>
          </w:p>
        </w:tc>
        <w:tc>
          <w:tcPr>
            <w:tcW w:w="2841" w:type="dxa"/>
            <w:tcBorders>
              <w:top w:val="single" w:sz="4" w:space="0" w:color="000000" w:themeColor="text1"/>
              <w:left w:val="nil"/>
              <w:bottom w:val="single" w:sz="4" w:space="0" w:color="auto"/>
              <w:right w:val="nil"/>
            </w:tcBorders>
            <w:shd w:val="clear" w:color="auto" w:fill="auto"/>
            <w:vAlign w:val="center"/>
          </w:tcPr>
          <w:p w14:paraId="66C08339" w14:textId="77777777" w:rsidR="001F5DF4" w:rsidRPr="004B640C" w:rsidRDefault="001F5DF4" w:rsidP="00B043CD">
            <w:pPr>
              <w:spacing w:after="0" w:line="240" w:lineRule="auto"/>
              <w:jc w:val="left"/>
              <w:rPr>
                <w:rFonts w:cs="Calibri"/>
              </w:rPr>
            </w:pPr>
            <w:r w:rsidRPr="004B640C">
              <w:rPr>
                <w:rFonts w:cs="Calibri"/>
                <w:b/>
                <w:bCs/>
              </w:rPr>
              <w:t>FELÜLVIZSGÁLAT</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02770777" w14:textId="77777777" w:rsidR="001F5DF4" w:rsidRPr="004B640C" w:rsidRDefault="001F5DF4" w:rsidP="00B043CD">
            <w:pPr>
              <w:spacing w:after="0" w:line="240" w:lineRule="auto"/>
              <w:jc w:val="left"/>
              <w:rPr>
                <w:rFonts w:cs="Calibri"/>
              </w:rPr>
            </w:pP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2B66126F" w14:textId="77777777" w:rsidR="001F5DF4" w:rsidRPr="004B640C" w:rsidRDefault="001F5DF4" w:rsidP="00B043CD">
            <w:pPr>
              <w:spacing w:after="0" w:line="240" w:lineRule="auto"/>
              <w:jc w:val="left"/>
              <w:rPr>
                <w:rFonts w:cs="Calibri"/>
              </w:rPr>
            </w:pP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05DDFAA1" w14:textId="77777777" w:rsidR="001F5DF4" w:rsidRPr="004B640C" w:rsidRDefault="001F5DF4" w:rsidP="00B043CD">
            <w:pPr>
              <w:spacing w:after="0" w:line="240" w:lineRule="auto"/>
              <w:rPr>
                <w:rFonts w:cs="Calibri"/>
              </w:rPr>
            </w:pP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FE4B5DA" w14:textId="77777777" w:rsidR="001F5DF4" w:rsidRPr="004B640C" w:rsidRDefault="001F5DF4" w:rsidP="00B043CD">
            <w:pPr>
              <w:spacing w:after="0" w:line="240" w:lineRule="auto"/>
              <w:jc w:val="left"/>
              <w:rPr>
                <w:rFonts w:cs="Calibri"/>
              </w:rPr>
            </w:pP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4212AFB" w14:textId="77777777" w:rsidR="001F5DF4" w:rsidRPr="004B640C" w:rsidRDefault="001F5DF4" w:rsidP="00B043CD">
            <w:pPr>
              <w:spacing w:after="0" w:line="240" w:lineRule="auto"/>
              <w:jc w:val="left"/>
              <w:rPr>
                <w:rFonts w:cs="Calibri"/>
              </w:rPr>
            </w:pPr>
          </w:p>
        </w:tc>
        <w:tc>
          <w:tcPr>
            <w:tcW w:w="1327" w:type="dxa"/>
            <w:tcBorders>
              <w:top w:val="single" w:sz="4" w:space="0" w:color="000000" w:themeColor="text1"/>
              <w:left w:val="nil"/>
              <w:bottom w:val="single" w:sz="4" w:space="0" w:color="auto"/>
              <w:right w:val="single" w:sz="4" w:space="0" w:color="000000" w:themeColor="text1"/>
            </w:tcBorders>
            <w:vAlign w:val="center"/>
          </w:tcPr>
          <w:p w14:paraId="377AE7A1" w14:textId="77777777" w:rsidR="001F5DF4" w:rsidRPr="004B640C" w:rsidRDefault="001F5DF4" w:rsidP="00B043CD">
            <w:pPr>
              <w:spacing w:after="0" w:line="240" w:lineRule="auto"/>
              <w:jc w:val="left"/>
              <w:rPr>
                <w:rFonts w:cs="Calibri"/>
              </w:rPr>
            </w:pPr>
          </w:p>
        </w:tc>
      </w:tr>
      <w:tr w:rsidR="001F5DF4" w:rsidRPr="004B640C" w14:paraId="70B7B65D" w14:textId="77777777" w:rsidTr="001F5DF4">
        <w:trPr>
          <w:trHeight w:val="676"/>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185B6873" w14:textId="77777777" w:rsidR="001F5DF4" w:rsidRPr="004B640C" w:rsidRDefault="001F5DF4" w:rsidP="00B043CD">
            <w:pPr>
              <w:spacing w:after="0" w:line="240" w:lineRule="auto"/>
              <w:jc w:val="right"/>
              <w:rPr>
                <w:rFonts w:cs="Calibri"/>
              </w:rPr>
            </w:pPr>
            <w:r w:rsidRPr="004B640C">
              <w:rPr>
                <w:rFonts w:cs="Calibri"/>
                <w:b/>
              </w:rPr>
              <w:t>4.</w:t>
            </w:r>
          </w:p>
        </w:tc>
        <w:tc>
          <w:tcPr>
            <w:tcW w:w="2841" w:type="dxa"/>
            <w:tcBorders>
              <w:top w:val="single" w:sz="4" w:space="0" w:color="000000" w:themeColor="text1"/>
              <w:left w:val="nil"/>
              <w:bottom w:val="single" w:sz="4" w:space="0" w:color="auto"/>
              <w:right w:val="nil"/>
            </w:tcBorders>
            <w:shd w:val="clear" w:color="auto" w:fill="auto"/>
            <w:vAlign w:val="center"/>
          </w:tcPr>
          <w:p w14:paraId="05C2D0BC" w14:textId="77777777" w:rsidR="001F5DF4" w:rsidRPr="004B640C" w:rsidRDefault="001F5DF4" w:rsidP="00B043CD">
            <w:pPr>
              <w:spacing w:after="0" w:line="240" w:lineRule="auto"/>
              <w:jc w:val="left"/>
              <w:rPr>
                <w:rFonts w:cs="Calibri"/>
              </w:rPr>
            </w:pPr>
            <w:r w:rsidRPr="004B640C">
              <w:rPr>
                <w:rFonts w:cs="Calibri"/>
                <w:b/>
              </w:rPr>
              <w:t>Intézkedési terv készítése a kapott eredmények alapján</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1DCE69D1" w14:textId="77777777" w:rsidR="001F5DF4" w:rsidRPr="004B640C" w:rsidRDefault="001F5DF4" w:rsidP="00B043CD">
            <w:pPr>
              <w:spacing w:after="0" w:line="240" w:lineRule="auto"/>
              <w:jc w:val="left"/>
              <w:rPr>
                <w:rFonts w:cs="Calibri"/>
              </w:rPr>
            </w:pPr>
            <w:r w:rsidRPr="004B640C">
              <w:rPr>
                <w:rFonts w:cs="Calibri"/>
              </w:rPr>
              <w:t>igazgató</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12BE4AE3" w14:textId="77777777" w:rsidR="001F5DF4" w:rsidRPr="004B640C" w:rsidRDefault="001F5DF4" w:rsidP="00B043CD">
            <w:pPr>
              <w:spacing w:after="0" w:line="240" w:lineRule="auto"/>
              <w:jc w:val="left"/>
              <w:rPr>
                <w:rFonts w:cs="Calibri"/>
              </w:rPr>
            </w:pPr>
            <w:r w:rsidRPr="004B640C">
              <w:rPr>
                <w:rFonts w:cs="Calibri"/>
              </w:rPr>
              <w:t>igazgatóhelyettes, MICS, munkaközösség-vezetők</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94B9B07" w14:textId="77777777" w:rsidR="001F5DF4" w:rsidRPr="004B640C" w:rsidRDefault="001F5DF4" w:rsidP="00B043CD">
            <w:pPr>
              <w:spacing w:after="0" w:line="240" w:lineRule="auto"/>
              <w:rPr>
                <w:rFonts w:cs="Calibri"/>
              </w:rPr>
            </w:pPr>
            <w:r w:rsidRPr="004B640C">
              <w:rPr>
                <w:rFonts w:cs="Calibri"/>
              </w:rPr>
              <w:t>május 30.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54873259" w14:textId="77777777" w:rsidR="001F5DF4" w:rsidRPr="004B640C" w:rsidRDefault="001F5DF4" w:rsidP="00B043CD">
            <w:pPr>
              <w:spacing w:after="0" w:line="240" w:lineRule="auto"/>
              <w:jc w:val="left"/>
              <w:rPr>
                <w:rFonts w:cs="Calibri"/>
              </w:rPr>
            </w:pPr>
            <w:r w:rsidRPr="004B640C">
              <w:rPr>
                <w:rFonts w:cs="Calibri"/>
              </w:rPr>
              <w:t>A mérés összesített eredményei</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61A35782" w14:textId="77777777" w:rsidR="001F5DF4" w:rsidRPr="004B640C" w:rsidRDefault="001F5DF4" w:rsidP="00B043CD">
            <w:pPr>
              <w:spacing w:after="0" w:line="240" w:lineRule="auto"/>
              <w:jc w:val="left"/>
              <w:rPr>
                <w:rFonts w:cs="Calibri"/>
              </w:rPr>
            </w:pPr>
          </w:p>
        </w:tc>
        <w:tc>
          <w:tcPr>
            <w:tcW w:w="1327" w:type="dxa"/>
            <w:tcBorders>
              <w:top w:val="single" w:sz="4" w:space="0" w:color="000000" w:themeColor="text1"/>
              <w:left w:val="nil"/>
              <w:bottom w:val="single" w:sz="4" w:space="0" w:color="auto"/>
              <w:right w:val="single" w:sz="4" w:space="0" w:color="000000" w:themeColor="text1"/>
            </w:tcBorders>
            <w:vAlign w:val="center"/>
          </w:tcPr>
          <w:p w14:paraId="52611036" w14:textId="77777777" w:rsidR="001F5DF4" w:rsidRPr="004B640C" w:rsidRDefault="001F5DF4" w:rsidP="00B043CD">
            <w:pPr>
              <w:spacing w:after="0" w:line="240" w:lineRule="auto"/>
              <w:jc w:val="left"/>
              <w:rPr>
                <w:rFonts w:cs="Calibri"/>
              </w:rPr>
            </w:pPr>
            <w:r>
              <w:rPr>
                <w:rFonts w:cs="Calibri"/>
              </w:rPr>
              <w:t>-</w:t>
            </w:r>
          </w:p>
        </w:tc>
      </w:tr>
      <w:tr w:rsidR="001F5DF4" w:rsidRPr="004B640C" w14:paraId="0C28E963" w14:textId="77777777" w:rsidTr="001F5DF4">
        <w:trPr>
          <w:trHeight w:val="291"/>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52DC0A51" w14:textId="77777777" w:rsidR="001F5DF4" w:rsidRPr="004B640C" w:rsidRDefault="001F5DF4" w:rsidP="00B043CD">
            <w:pPr>
              <w:spacing w:after="0" w:line="240" w:lineRule="auto"/>
              <w:jc w:val="right"/>
              <w:rPr>
                <w:rFonts w:cs="Calibri"/>
              </w:rPr>
            </w:pPr>
            <w:r w:rsidRPr="004B640C">
              <w:rPr>
                <w:rFonts w:cs="Calibri"/>
              </w:rPr>
              <w:lastRenderedPageBreak/>
              <w:t>4.1</w:t>
            </w:r>
          </w:p>
        </w:tc>
        <w:tc>
          <w:tcPr>
            <w:tcW w:w="2841" w:type="dxa"/>
            <w:tcBorders>
              <w:top w:val="single" w:sz="4" w:space="0" w:color="000000" w:themeColor="text1"/>
              <w:left w:val="nil"/>
              <w:bottom w:val="single" w:sz="4" w:space="0" w:color="auto"/>
              <w:right w:val="nil"/>
            </w:tcBorders>
            <w:shd w:val="clear" w:color="auto" w:fill="auto"/>
            <w:vAlign w:val="center"/>
          </w:tcPr>
          <w:p w14:paraId="5E849B11" w14:textId="77777777" w:rsidR="001F5DF4" w:rsidRPr="004B640C" w:rsidRDefault="001F5DF4" w:rsidP="00B043CD">
            <w:pPr>
              <w:spacing w:after="0" w:line="240" w:lineRule="auto"/>
              <w:jc w:val="left"/>
              <w:rPr>
                <w:rFonts w:cs="Calibri"/>
              </w:rPr>
            </w:pPr>
            <w:r w:rsidRPr="004B640C">
              <w:rPr>
                <w:rFonts w:cs="Calibri"/>
              </w:rPr>
              <w:t>A kapott eredmények alapján az erősségek, gyengeségek, veszélyek, lehetőségek feltárása</w:t>
            </w:r>
          </w:p>
          <w:p w14:paraId="203DCC9F" w14:textId="77777777" w:rsidR="001F5DF4" w:rsidRPr="004B640C" w:rsidRDefault="001F5DF4" w:rsidP="00B043CD">
            <w:pPr>
              <w:spacing w:after="0" w:line="240" w:lineRule="auto"/>
              <w:jc w:val="left"/>
              <w:rPr>
                <w:rFonts w:eastAsia="Calibri" w:cs="Calibri"/>
              </w:rPr>
            </w:pPr>
            <w:r w:rsidRPr="004B640C">
              <w:rPr>
                <w:rFonts w:eastAsia="Calibri" w:cs="Calibri"/>
              </w:rPr>
              <w:t>Eredmények és fejlesztendő területek beillesztése az önértékelési sablon megfelelő szempontjához</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7DDFA362" w14:textId="77777777" w:rsidR="001F5DF4" w:rsidRPr="004B640C" w:rsidRDefault="001F5DF4" w:rsidP="00B043CD">
            <w:pPr>
              <w:spacing w:after="0" w:line="240" w:lineRule="auto"/>
              <w:jc w:val="left"/>
              <w:rPr>
                <w:rFonts w:cs="Calibri"/>
              </w:rPr>
            </w:pPr>
            <w:r w:rsidRPr="004B640C">
              <w:rPr>
                <w:rFonts w:cs="Calibri"/>
              </w:rPr>
              <w:t>igazgatóhelyettes</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078BEC94" w14:textId="77777777" w:rsidR="001F5DF4" w:rsidRPr="004B640C" w:rsidRDefault="001F5DF4" w:rsidP="00B043CD">
            <w:pPr>
              <w:spacing w:after="0" w:line="240" w:lineRule="auto"/>
              <w:jc w:val="left"/>
              <w:rPr>
                <w:rFonts w:cs="Calibri"/>
              </w:rPr>
            </w:pPr>
            <w:r w:rsidRPr="004B640C">
              <w:rPr>
                <w:rFonts w:cs="Calibri"/>
              </w:rPr>
              <w:t xml:space="preserve">MICS, munka-közösség-vezetők </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1DFF948D" w14:textId="77777777" w:rsidR="001F5DF4" w:rsidRPr="004B640C" w:rsidRDefault="001F5DF4" w:rsidP="00B043CD">
            <w:pPr>
              <w:spacing w:after="0" w:line="240" w:lineRule="auto"/>
              <w:rPr>
                <w:rFonts w:cs="Calibri"/>
              </w:rPr>
            </w:pPr>
            <w:r w:rsidRPr="004B640C">
              <w:rPr>
                <w:rFonts w:cs="Calibri"/>
              </w:rPr>
              <w:t>április 10.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0F2B432" w14:textId="77777777" w:rsidR="001F5DF4" w:rsidRPr="004B640C" w:rsidRDefault="001F5DF4" w:rsidP="00B043CD">
            <w:pPr>
              <w:spacing w:after="0" w:line="240" w:lineRule="auto"/>
              <w:jc w:val="left"/>
              <w:rPr>
                <w:rFonts w:cs="Calibri"/>
              </w:rPr>
            </w:pPr>
            <w:r w:rsidRPr="004B640C">
              <w:rPr>
                <w:rFonts w:cs="Calibri"/>
              </w:rPr>
              <w:t>A mérés összesített eredményei</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29F7CD3D" w14:textId="77777777" w:rsidR="001F5DF4" w:rsidRPr="004B640C" w:rsidRDefault="001F5DF4" w:rsidP="00B043CD">
            <w:pPr>
              <w:spacing w:after="0" w:line="240" w:lineRule="auto"/>
              <w:jc w:val="left"/>
              <w:rPr>
                <w:rFonts w:cs="Calibri"/>
              </w:rPr>
            </w:pPr>
            <w:r w:rsidRPr="004B640C">
              <w:rPr>
                <w:rFonts w:cs="Calibri"/>
              </w:rPr>
              <w:t>Erősségek, gyengeségek megfogalmazása</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2289665E" w14:textId="77777777" w:rsidR="001F5DF4" w:rsidRPr="004B640C" w:rsidRDefault="001F5DF4" w:rsidP="00B043CD">
            <w:pPr>
              <w:spacing w:after="0" w:line="240" w:lineRule="auto"/>
              <w:jc w:val="left"/>
              <w:rPr>
                <w:rFonts w:cs="Calibri"/>
              </w:rPr>
            </w:pPr>
            <w:r w:rsidRPr="00AD1EF4">
              <w:rPr>
                <w:rFonts w:cs="Calibri"/>
              </w:rPr>
              <w:t>igazgató</w:t>
            </w:r>
          </w:p>
        </w:tc>
      </w:tr>
      <w:tr w:rsidR="001F5DF4" w:rsidRPr="004B640C" w14:paraId="2C72EA7A" w14:textId="77777777" w:rsidTr="001F5DF4">
        <w:trPr>
          <w:trHeight w:val="348"/>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188E2826" w14:textId="77777777" w:rsidR="001F5DF4" w:rsidRPr="004B640C" w:rsidRDefault="001F5DF4" w:rsidP="00B043CD">
            <w:pPr>
              <w:spacing w:after="0" w:line="240" w:lineRule="auto"/>
              <w:jc w:val="right"/>
              <w:rPr>
                <w:rFonts w:cs="Calibri"/>
              </w:rPr>
            </w:pPr>
            <w:r w:rsidRPr="004B640C">
              <w:rPr>
                <w:rFonts w:cs="Calibri"/>
              </w:rPr>
              <w:t>4.2</w:t>
            </w:r>
          </w:p>
        </w:tc>
        <w:tc>
          <w:tcPr>
            <w:tcW w:w="2841" w:type="dxa"/>
            <w:tcBorders>
              <w:top w:val="single" w:sz="4" w:space="0" w:color="000000" w:themeColor="text1"/>
              <w:left w:val="nil"/>
              <w:bottom w:val="single" w:sz="4" w:space="0" w:color="auto"/>
              <w:right w:val="nil"/>
            </w:tcBorders>
            <w:shd w:val="clear" w:color="auto" w:fill="auto"/>
            <w:vAlign w:val="center"/>
          </w:tcPr>
          <w:p w14:paraId="20A70197" w14:textId="77777777" w:rsidR="001F5DF4" w:rsidRPr="004B640C" w:rsidRDefault="001F5DF4" w:rsidP="00B043CD">
            <w:pPr>
              <w:spacing w:after="0" w:line="240" w:lineRule="auto"/>
              <w:jc w:val="left"/>
              <w:rPr>
                <w:rFonts w:cs="Calibri"/>
              </w:rPr>
            </w:pPr>
            <w:r w:rsidRPr="004B640C">
              <w:rPr>
                <w:rFonts w:cs="Calibri"/>
              </w:rPr>
              <w:t>Az intézkedési terv megfogalmazása</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41F4B1C8" w14:textId="77777777" w:rsidR="001F5DF4" w:rsidRPr="004B640C" w:rsidRDefault="001F5DF4" w:rsidP="00B043CD">
            <w:pPr>
              <w:spacing w:after="0" w:line="240" w:lineRule="auto"/>
              <w:jc w:val="left"/>
              <w:rPr>
                <w:rFonts w:cs="Calibri"/>
              </w:rPr>
            </w:pPr>
            <w:r w:rsidRPr="004B640C">
              <w:rPr>
                <w:rFonts w:cs="Calibri"/>
              </w:rPr>
              <w:t>igazgatóhelyettes</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63551AC6" w14:textId="77777777" w:rsidR="001F5DF4" w:rsidRPr="004B640C" w:rsidRDefault="001F5DF4" w:rsidP="00B043CD">
            <w:pPr>
              <w:spacing w:after="0" w:line="240" w:lineRule="auto"/>
              <w:jc w:val="left"/>
              <w:rPr>
                <w:rFonts w:cs="Calibri"/>
              </w:rPr>
            </w:pPr>
            <w:r w:rsidRPr="004B640C">
              <w:rPr>
                <w:rFonts w:cs="Calibri"/>
              </w:rPr>
              <w:t xml:space="preserve">MICS, munka-közösség-vezetők </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52F104F5" w14:textId="77777777" w:rsidR="001F5DF4" w:rsidRPr="004B640C" w:rsidRDefault="001F5DF4" w:rsidP="00B043CD">
            <w:pPr>
              <w:spacing w:after="0" w:line="240" w:lineRule="auto"/>
              <w:rPr>
                <w:rFonts w:cs="Calibri"/>
              </w:rPr>
            </w:pPr>
            <w:r w:rsidRPr="004B640C">
              <w:rPr>
                <w:rFonts w:cs="Calibri"/>
              </w:rPr>
              <w:t>április 20.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0357FB7B" w14:textId="77777777" w:rsidR="001F5DF4" w:rsidRPr="004B640C" w:rsidRDefault="001F5DF4" w:rsidP="00B043CD">
            <w:pPr>
              <w:spacing w:after="0" w:line="240" w:lineRule="auto"/>
              <w:jc w:val="left"/>
              <w:rPr>
                <w:rFonts w:cs="Calibri"/>
              </w:rPr>
            </w:pPr>
            <w:r w:rsidRPr="004B640C">
              <w:rPr>
                <w:rFonts w:cs="Calibri"/>
              </w:rPr>
              <w:t>Meghatározott gyengeségek, fejlesztendő területek</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6157544E" w14:textId="77777777" w:rsidR="001F5DF4" w:rsidRPr="004B640C" w:rsidRDefault="001F5DF4" w:rsidP="00B043CD">
            <w:pPr>
              <w:spacing w:after="0" w:line="240" w:lineRule="auto"/>
              <w:jc w:val="left"/>
              <w:rPr>
                <w:rFonts w:cs="Calibri"/>
              </w:rPr>
            </w:pPr>
            <w:r w:rsidRPr="004B640C">
              <w:rPr>
                <w:rFonts w:cs="Calibri"/>
              </w:rPr>
              <w:t>Az intézkedési terv első változata elkészül.</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6E4A1E22" w14:textId="77777777" w:rsidR="001F5DF4" w:rsidRPr="004B640C" w:rsidRDefault="001F5DF4" w:rsidP="00B043CD">
            <w:pPr>
              <w:spacing w:after="0" w:line="240" w:lineRule="auto"/>
              <w:jc w:val="left"/>
              <w:rPr>
                <w:rFonts w:cs="Calibri"/>
              </w:rPr>
            </w:pPr>
            <w:r w:rsidRPr="00AD1EF4">
              <w:rPr>
                <w:rFonts w:cs="Calibri"/>
              </w:rPr>
              <w:t>igazgató</w:t>
            </w:r>
          </w:p>
        </w:tc>
      </w:tr>
      <w:tr w:rsidR="001F5DF4" w:rsidRPr="004B640C" w14:paraId="3045C667" w14:textId="77777777" w:rsidTr="001F5DF4">
        <w:trPr>
          <w:trHeight w:val="373"/>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4F9A01FE" w14:textId="77777777" w:rsidR="001F5DF4" w:rsidRPr="004B640C" w:rsidRDefault="001F5DF4" w:rsidP="00B043CD">
            <w:pPr>
              <w:spacing w:after="0" w:line="240" w:lineRule="auto"/>
              <w:jc w:val="right"/>
              <w:rPr>
                <w:rFonts w:cs="Calibri"/>
              </w:rPr>
            </w:pPr>
            <w:r w:rsidRPr="004B640C">
              <w:rPr>
                <w:rFonts w:cs="Calibri"/>
              </w:rPr>
              <w:t>4.3</w:t>
            </w:r>
          </w:p>
        </w:tc>
        <w:tc>
          <w:tcPr>
            <w:tcW w:w="2841" w:type="dxa"/>
            <w:tcBorders>
              <w:top w:val="single" w:sz="4" w:space="0" w:color="000000" w:themeColor="text1"/>
              <w:left w:val="nil"/>
              <w:bottom w:val="single" w:sz="4" w:space="0" w:color="auto"/>
              <w:right w:val="nil"/>
            </w:tcBorders>
            <w:shd w:val="clear" w:color="auto" w:fill="auto"/>
            <w:vAlign w:val="center"/>
          </w:tcPr>
          <w:p w14:paraId="624B458A" w14:textId="77777777" w:rsidR="001F5DF4" w:rsidRPr="004B640C" w:rsidRDefault="001F5DF4" w:rsidP="00B043CD">
            <w:pPr>
              <w:spacing w:after="0" w:line="240" w:lineRule="auto"/>
              <w:jc w:val="left"/>
              <w:rPr>
                <w:rFonts w:cs="Calibri"/>
              </w:rPr>
            </w:pPr>
            <w:r w:rsidRPr="004B640C">
              <w:rPr>
                <w:rFonts w:cs="Calibri"/>
              </w:rPr>
              <w:t>Az intézkedési terv megismertetése az oktatói testülettel</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7CB797EB"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2A4C1BF1" w14:textId="77777777" w:rsidR="001F5DF4" w:rsidRPr="004B640C" w:rsidRDefault="001F5DF4" w:rsidP="00B043CD">
            <w:pPr>
              <w:spacing w:after="0" w:line="240" w:lineRule="auto"/>
              <w:jc w:val="left"/>
              <w:rPr>
                <w:rFonts w:cs="Calibri"/>
              </w:rPr>
            </w:pPr>
            <w:r w:rsidRPr="004B640C">
              <w:rPr>
                <w:rFonts w:cs="Calibri"/>
              </w:rPr>
              <w:t>MICS, munkaközösség-vezetők</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44D8B2E9" w14:textId="77777777" w:rsidR="001F5DF4" w:rsidRPr="004B640C" w:rsidRDefault="001F5DF4" w:rsidP="00B043CD">
            <w:pPr>
              <w:spacing w:after="0" w:line="240" w:lineRule="auto"/>
              <w:rPr>
                <w:rFonts w:cs="Calibri"/>
              </w:rPr>
            </w:pPr>
            <w:r w:rsidRPr="004B640C">
              <w:rPr>
                <w:rFonts w:cs="Calibri"/>
              </w:rPr>
              <w:t>május 1.</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48545DA0" w14:textId="77777777" w:rsidR="001F5DF4" w:rsidRPr="004B640C" w:rsidRDefault="001F5DF4" w:rsidP="00B043CD">
            <w:pPr>
              <w:spacing w:after="0" w:line="240" w:lineRule="auto"/>
              <w:jc w:val="left"/>
              <w:rPr>
                <w:rFonts w:cs="Calibri"/>
              </w:rPr>
            </w:pPr>
            <w:r w:rsidRPr="004B640C">
              <w:rPr>
                <w:rFonts w:cs="Calibri"/>
              </w:rPr>
              <w:t>Intézkedési terv első változata</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679899D1" w14:textId="77777777" w:rsidR="001F5DF4" w:rsidRPr="004B640C" w:rsidRDefault="001F5DF4" w:rsidP="00B043CD">
            <w:pPr>
              <w:spacing w:after="0" w:line="240" w:lineRule="auto"/>
              <w:jc w:val="left"/>
              <w:rPr>
                <w:rFonts w:cs="Calibri"/>
              </w:rPr>
            </w:pPr>
            <w:r w:rsidRPr="004B640C">
              <w:rPr>
                <w:rFonts w:cs="Calibri"/>
              </w:rPr>
              <w:t>Javaslatok születnek az intézkedési terv módosítására.</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6451C6D5" w14:textId="77777777" w:rsidR="001F5DF4" w:rsidRPr="004B640C" w:rsidRDefault="001F5DF4" w:rsidP="00B043CD">
            <w:pPr>
              <w:spacing w:after="0" w:line="240" w:lineRule="auto"/>
              <w:jc w:val="left"/>
              <w:rPr>
                <w:rFonts w:cs="Calibri"/>
              </w:rPr>
            </w:pPr>
            <w:r w:rsidRPr="00AD1EF4">
              <w:rPr>
                <w:rFonts w:cs="Calibri"/>
              </w:rPr>
              <w:t>igazgató</w:t>
            </w:r>
          </w:p>
        </w:tc>
      </w:tr>
      <w:tr w:rsidR="001F5DF4" w:rsidRPr="004B640C" w14:paraId="1225A129" w14:textId="77777777" w:rsidTr="001F5DF4">
        <w:trPr>
          <w:trHeight w:val="697"/>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7FD91BE8" w14:textId="77777777" w:rsidR="001F5DF4" w:rsidRPr="004B640C" w:rsidRDefault="001F5DF4" w:rsidP="00B043CD">
            <w:pPr>
              <w:spacing w:after="0" w:line="240" w:lineRule="auto"/>
              <w:jc w:val="right"/>
              <w:rPr>
                <w:rFonts w:cs="Calibri"/>
              </w:rPr>
            </w:pPr>
            <w:r w:rsidRPr="004B640C">
              <w:rPr>
                <w:rFonts w:cs="Calibri"/>
              </w:rPr>
              <w:t>4.4</w:t>
            </w:r>
          </w:p>
        </w:tc>
        <w:tc>
          <w:tcPr>
            <w:tcW w:w="2841" w:type="dxa"/>
            <w:tcBorders>
              <w:top w:val="single" w:sz="4" w:space="0" w:color="000000" w:themeColor="text1"/>
              <w:left w:val="nil"/>
              <w:bottom w:val="single" w:sz="4" w:space="0" w:color="auto"/>
              <w:right w:val="nil"/>
            </w:tcBorders>
            <w:shd w:val="clear" w:color="auto" w:fill="auto"/>
            <w:vAlign w:val="center"/>
          </w:tcPr>
          <w:p w14:paraId="47107FDA" w14:textId="77777777" w:rsidR="001F5DF4" w:rsidRPr="004B640C" w:rsidRDefault="001F5DF4" w:rsidP="00B043CD">
            <w:pPr>
              <w:spacing w:after="0" w:line="240" w:lineRule="auto"/>
              <w:jc w:val="left"/>
              <w:rPr>
                <w:rFonts w:cs="Calibri"/>
              </w:rPr>
            </w:pPr>
            <w:r w:rsidRPr="004B640C">
              <w:rPr>
                <w:rFonts w:cs="Calibri"/>
              </w:rPr>
              <w:t>A javaslatok beépítése az intézkedési tervbe</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tcPr>
          <w:p w14:paraId="5F05AFAD" w14:textId="77777777" w:rsidR="001F5DF4" w:rsidRPr="004B640C" w:rsidRDefault="001F5DF4" w:rsidP="00B043CD">
            <w:pPr>
              <w:spacing w:after="0" w:line="240" w:lineRule="auto"/>
              <w:jc w:val="left"/>
              <w:rPr>
                <w:rFonts w:cs="Calibri"/>
              </w:rPr>
            </w:pPr>
            <w:r w:rsidRPr="004B640C">
              <w:rPr>
                <w:rFonts w:cs="Calibri"/>
              </w:rPr>
              <w:t>MICS vezetője</w:t>
            </w:r>
          </w:p>
        </w:tc>
        <w:tc>
          <w:tcPr>
            <w:tcW w:w="2126" w:type="dxa"/>
            <w:tcBorders>
              <w:top w:val="single" w:sz="4" w:space="0" w:color="000000" w:themeColor="text1"/>
              <w:left w:val="nil"/>
              <w:bottom w:val="single" w:sz="4" w:space="0" w:color="auto"/>
              <w:right w:val="single" w:sz="4" w:space="0" w:color="000000" w:themeColor="text1"/>
            </w:tcBorders>
            <w:shd w:val="clear" w:color="auto" w:fill="auto"/>
            <w:noWrap/>
            <w:vAlign w:val="center"/>
          </w:tcPr>
          <w:p w14:paraId="783165BF" w14:textId="77777777" w:rsidR="001F5DF4" w:rsidRPr="004B640C" w:rsidRDefault="001F5DF4" w:rsidP="00B043CD">
            <w:pPr>
              <w:spacing w:after="0" w:line="240" w:lineRule="auto"/>
              <w:jc w:val="left"/>
              <w:rPr>
                <w:rFonts w:cs="Calibri"/>
              </w:rPr>
            </w:pPr>
            <w:r w:rsidRPr="004B640C">
              <w:rPr>
                <w:rFonts w:cs="Calibri"/>
              </w:rPr>
              <w:t>MICS, munkaközösség-vezetők</w:t>
            </w:r>
          </w:p>
        </w:tc>
        <w:tc>
          <w:tcPr>
            <w:tcW w:w="1701"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1A1951CA" w14:textId="77777777" w:rsidR="001F5DF4" w:rsidRPr="004B640C" w:rsidRDefault="001F5DF4" w:rsidP="00B043CD">
            <w:pPr>
              <w:spacing w:after="0" w:line="240" w:lineRule="auto"/>
              <w:rPr>
                <w:rFonts w:cs="Calibri"/>
              </w:rPr>
            </w:pPr>
            <w:r w:rsidRPr="004B640C">
              <w:rPr>
                <w:rFonts w:cs="Calibri"/>
              </w:rPr>
              <w:t>május 30.</w:t>
            </w:r>
          </w:p>
        </w:tc>
        <w:tc>
          <w:tcPr>
            <w:tcW w:w="242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58638088" w14:textId="77777777" w:rsidR="001F5DF4" w:rsidRPr="004B640C" w:rsidRDefault="001F5DF4" w:rsidP="00B043CD">
            <w:pPr>
              <w:spacing w:after="0" w:line="240" w:lineRule="auto"/>
              <w:jc w:val="left"/>
              <w:rPr>
                <w:rFonts w:cs="Calibri"/>
              </w:rPr>
            </w:pPr>
            <w:r w:rsidRPr="004B640C">
              <w:rPr>
                <w:rFonts w:cs="Calibri"/>
              </w:rPr>
              <w:t>Az oktatói testület javaslatai</w:t>
            </w:r>
          </w:p>
        </w:tc>
        <w:tc>
          <w:tcPr>
            <w:tcW w:w="2088"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C46CC8D" w14:textId="77777777" w:rsidR="001F5DF4" w:rsidRPr="004B640C" w:rsidRDefault="001F5DF4" w:rsidP="00B043CD">
            <w:pPr>
              <w:spacing w:after="0" w:line="240" w:lineRule="auto"/>
              <w:jc w:val="left"/>
              <w:rPr>
                <w:rFonts w:cs="Calibri"/>
              </w:rPr>
            </w:pPr>
            <w:r w:rsidRPr="004B640C">
              <w:rPr>
                <w:rFonts w:cs="Calibri"/>
              </w:rPr>
              <w:t>Elkészül a javaslatokkal kiegészített intézkedési terv</w:t>
            </w:r>
          </w:p>
        </w:tc>
        <w:tc>
          <w:tcPr>
            <w:tcW w:w="1327" w:type="dxa"/>
            <w:tcBorders>
              <w:top w:val="single" w:sz="4" w:space="0" w:color="000000" w:themeColor="text1"/>
              <w:left w:val="nil"/>
              <w:bottom w:val="single" w:sz="4" w:space="0" w:color="auto"/>
              <w:right w:val="single" w:sz="4" w:space="0" w:color="000000" w:themeColor="text1"/>
            </w:tcBorders>
            <w:vAlign w:val="center"/>
          </w:tcPr>
          <w:p w14:paraId="432233AF" w14:textId="77777777" w:rsidR="001F5DF4" w:rsidRPr="004B640C" w:rsidRDefault="001F5DF4" w:rsidP="00B043CD">
            <w:pPr>
              <w:spacing w:after="0" w:line="240" w:lineRule="auto"/>
              <w:jc w:val="left"/>
              <w:rPr>
                <w:rFonts w:cs="Calibri"/>
              </w:rPr>
            </w:pPr>
            <w:r w:rsidRPr="00AD1EF4">
              <w:rPr>
                <w:rFonts w:cs="Calibri"/>
              </w:rPr>
              <w:t>igazgató</w:t>
            </w:r>
          </w:p>
        </w:tc>
      </w:tr>
      <w:bookmarkEnd w:id="96"/>
      <w:bookmarkEnd w:id="97"/>
    </w:tbl>
    <w:p w14:paraId="33C645FA" w14:textId="77777777" w:rsidR="00AD0364" w:rsidRDefault="00AD0364" w:rsidP="00AD0364">
      <w:r>
        <w:br w:type="page"/>
      </w:r>
    </w:p>
    <w:tbl>
      <w:tblPr>
        <w:tblW w:w="13887" w:type="dxa"/>
        <w:tblCellMar>
          <w:left w:w="70" w:type="dxa"/>
          <w:right w:w="70" w:type="dxa"/>
        </w:tblCellMar>
        <w:tblLook w:val="04A0" w:firstRow="1" w:lastRow="0" w:firstColumn="1" w:lastColumn="0" w:noHBand="0" w:noVBand="1"/>
      </w:tblPr>
      <w:tblGrid>
        <w:gridCol w:w="2830"/>
        <w:gridCol w:w="11057"/>
      </w:tblGrid>
      <w:tr w:rsidR="001F5DF4" w:rsidRPr="004B640C" w14:paraId="7B0A9B45" w14:textId="77777777" w:rsidTr="00B043CD">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7E458" w14:textId="77777777" w:rsidR="001F5DF4" w:rsidRPr="004B640C" w:rsidRDefault="001F5DF4" w:rsidP="00B043CD">
            <w:pPr>
              <w:spacing w:after="0" w:line="240" w:lineRule="auto"/>
              <w:rPr>
                <w:rFonts w:cs="Calibri"/>
                <w:sz w:val="24"/>
                <w:szCs w:val="24"/>
              </w:rPr>
            </w:pPr>
            <w:bookmarkStart w:id="98" w:name="_Hlk104901673"/>
            <w:r w:rsidRPr="004B640C">
              <w:rPr>
                <w:rFonts w:cs="Calibri"/>
                <w:smallCaps/>
                <w:sz w:val="24"/>
                <w:szCs w:val="24"/>
              </w:rPr>
              <w:lastRenderedPageBreak/>
              <w:t>Folyamat neve</w:t>
            </w:r>
          </w:p>
        </w:tc>
        <w:tc>
          <w:tcPr>
            <w:tcW w:w="11057" w:type="dxa"/>
            <w:tcBorders>
              <w:top w:val="single" w:sz="4" w:space="0" w:color="auto"/>
              <w:left w:val="nil"/>
              <w:bottom w:val="single" w:sz="4" w:space="0" w:color="auto"/>
              <w:right w:val="single" w:sz="4" w:space="0" w:color="auto"/>
            </w:tcBorders>
            <w:shd w:val="clear" w:color="auto" w:fill="auto"/>
            <w:vAlign w:val="bottom"/>
            <w:hideMark/>
          </w:tcPr>
          <w:p w14:paraId="6AAFF303" w14:textId="77777777" w:rsidR="001F5DF4" w:rsidRPr="004B640C" w:rsidRDefault="001F5DF4" w:rsidP="00B043CD">
            <w:pPr>
              <w:spacing w:after="0" w:line="240" w:lineRule="auto"/>
              <w:rPr>
                <w:rFonts w:cs="Calibri"/>
                <w:b/>
                <w:bCs/>
              </w:rPr>
            </w:pPr>
            <w:r w:rsidRPr="004B640C">
              <w:rPr>
                <w:rFonts w:cs="Calibri"/>
                <w:b/>
                <w:bCs/>
              </w:rPr>
              <w:t>V6. Oktatói értékelés folyamata</w:t>
            </w:r>
          </w:p>
        </w:tc>
      </w:tr>
      <w:tr w:rsidR="001F5DF4" w:rsidRPr="004B640C" w14:paraId="5954C31E" w14:textId="77777777" w:rsidTr="00B043CD">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39675" w14:textId="77777777" w:rsidR="001F5DF4" w:rsidRPr="004B640C" w:rsidRDefault="001F5DF4" w:rsidP="00B043CD">
            <w:pPr>
              <w:spacing w:after="0" w:line="240" w:lineRule="auto"/>
              <w:rPr>
                <w:rFonts w:cs="Calibri"/>
                <w:sz w:val="24"/>
                <w:szCs w:val="24"/>
              </w:rPr>
            </w:pPr>
            <w:r w:rsidRPr="004B640C">
              <w:rPr>
                <w:rFonts w:cs="Calibri"/>
                <w:smallCaps/>
                <w:sz w:val="24"/>
                <w:szCs w:val="24"/>
              </w:rPr>
              <w:t>Folyamat célja</w:t>
            </w:r>
          </w:p>
        </w:tc>
        <w:tc>
          <w:tcPr>
            <w:tcW w:w="11057" w:type="dxa"/>
            <w:tcBorders>
              <w:top w:val="single" w:sz="4" w:space="0" w:color="auto"/>
              <w:left w:val="nil"/>
              <w:bottom w:val="single" w:sz="4" w:space="0" w:color="auto"/>
              <w:right w:val="single" w:sz="4" w:space="0" w:color="auto"/>
            </w:tcBorders>
            <w:shd w:val="clear" w:color="auto" w:fill="auto"/>
            <w:hideMark/>
          </w:tcPr>
          <w:p w14:paraId="7BDFF206" w14:textId="77777777" w:rsidR="001F5DF4" w:rsidRPr="004B640C" w:rsidRDefault="001F5DF4" w:rsidP="00B043CD">
            <w:pPr>
              <w:spacing w:after="0" w:line="240" w:lineRule="auto"/>
              <w:rPr>
                <w:rFonts w:cs="Calibri"/>
              </w:rPr>
            </w:pPr>
            <w:r w:rsidRPr="004B640C">
              <w:rPr>
                <w:rFonts w:cs="Calibri"/>
              </w:rPr>
              <w:t>A szakképző intézmények szakmai fejlődése érdekében az oktatók oktatási-nevelési-képzési tevékenységének egységes és nyilvános elvárások alapján történő értékelése. Erősségek és fejlesztendő területek feltárása az oktatók pedagógiai, szakmai tevékenységében, önfejlesztési cselekvési terv kidolgozása.</w:t>
            </w:r>
          </w:p>
        </w:tc>
      </w:tr>
      <w:tr w:rsidR="001F5DF4" w:rsidRPr="004B640C" w14:paraId="45313D68" w14:textId="77777777" w:rsidTr="00B043CD">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E4851" w14:textId="77777777" w:rsidR="001F5DF4" w:rsidRPr="004B640C" w:rsidRDefault="001F5DF4" w:rsidP="00B043CD">
            <w:pPr>
              <w:spacing w:after="0" w:line="240" w:lineRule="auto"/>
              <w:rPr>
                <w:rFonts w:cs="Calibri"/>
                <w:sz w:val="24"/>
                <w:szCs w:val="24"/>
              </w:rPr>
            </w:pPr>
            <w:r w:rsidRPr="004B640C">
              <w:rPr>
                <w:rFonts w:cs="Calibri"/>
                <w:smallCaps/>
                <w:sz w:val="24"/>
                <w:szCs w:val="24"/>
              </w:rPr>
              <w:t>Elvárt eredmény</w:t>
            </w:r>
          </w:p>
        </w:tc>
        <w:tc>
          <w:tcPr>
            <w:tcW w:w="11057" w:type="dxa"/>
            <w:tcBorders>
              <w:top w:val="single" w:sz="4" w:space="0" w:color="auto"/>
              <w:left w:val="nil"/>
              <w:bottom w:val="single" w:sz="4" w:space="0" w:color="auto"/>
              <w:right w:val="single" w:sz="4" w:space="0" w:color="auto"/>
            </w:tcBorders>
            <w:shd w:val="clear" w:color="auto" w:fill="auto"/>
          </w:tcPr>
          <w:p w14:paraId="3BB90CEA" w14:textId="77777777" w:rsidR="001F5DF4" w:rsidRPr="004B640C" w:rsidRDefault="001F5DF4" w:rsidP="00B043CD">
            <w:pPr>
              <w:spacing w:after="0" w:line="240" w:lineRule="auto"/>
              <w:rPr>
                <w:rFonts w:cs="Calibri"/>
              </w:rPr>
            </w:pPr>
            <w:r w:rsidRPr="004B640C">
              <w:rPr>
                <w:rFonts w:cs="Calibri"/>
              </w:rPr>
              <w:t>Az értékelés megmutatja az intézmény egyéni szakmai-pedagógia arculatát, erősíti a tanulóközpontú és tevékenységközpontú oktatást-nevelést-képzést és a minőségi pedagógiai-szakmai munkát. Lehetőség nyílik pedagógiai értékek bemutatására, jó gyakorlatok elterjesztésére.</w:t>
            </w:r>
          </w:p>
        </w:tc>
      </w:tr>
      <w:tr w:rsidR="001F5DF4" w:rsidRPr="004B640C" w14:paraId="20C8AC4B" w14:textId="77777777" w:rsidTr="00B043CD">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0D0D94CD" w14:textId="77777777" w:rsidR="001F5DF4" w:rsidRPr="004B640C" w:rsidRDefault="001F5DF4" w:rsidP="00B043CD">
            <w:pPr>
              <w:spacing w:after="0" w:line="240" w:lineRule="auto"/>
              <w:rPr>
                <w:rFonts w:cs="Calibri"/>
                <w:sz w:val="24"/>
                <w:szCs w:val="24"/>
              </w:rPr>
            </w:pPr>
            <w:r w:rsidRPr="004B640C">
              <w:rPr>
                <w:rFonts w:cs="Calibri"/>
                <w:smallCaps/>
                <w:sz w:val="24"/>
                <w:szCs w:val="24"/>
              </w:rPr>
              <w:t>Kapcsolódó folyamatok</w:t>
            </w:r>
          </w:p>
        </w:tc>
        <w:tc>
          <w:tcPr>
            <w:tcW w:w="11057" w:type="dxa"/>
            <w:tcBorders>
              <w:top w:val="single" w:sz="4" w:space="0" w:color="auto"/>
              <w:left w:val="nil"/>
              <w:bottom w:val="single" w:sz="4" w:space="0" w:color="auto"/>
              <w:right w:val="single" w:sz="4" w:space="0" w:color="auto"/>
            </w:tcBorders>
            <w:shd w:val="clear" w:color="auto" w:fill="auto"/>
            <w:vAlign w:val="center"/>
          </w:tcPr>
          <w:p w14:paraId="5D124407" w14:textId="77777777" w:rsidR="001F5DF4" w:rsidRPr="004B640C" w:rsidRDefault="001F5DF4" w:rsidP="00B043CD">
            <w:pPr>
              <w:spacing w:after="0" w:line="240" w:lineRule="auto"/>
              <w:rPr>
                <w:rFonts w:cs="Calibri"/>
              </w:rPr>
            </w:pPr>
            <w:r w:rsidRPr="004B640C">
              <w:rPr>
                <w:rFonts w:cs="Calibri"/>
              </w:rPr>
              <w:t>V5. Partneri igényeinek és elégedettségének mérése; V3. Emberi erőforrások menedzselése; SZK3. Oktatók szakmai-képzési együttműködése; SZK4. Módszertani kultúra és eszköztár működtetése, fejlesztése</w:t>
            </w:r>
          </w:p>
        </w:tc>
      </w:tr>
      <w:tr w:rsidR="001F5DF4" w:rsidRPr="004B640C" w14:paraId="1DB9AFFA" w14:textId="77777777" w:rsidTr="00B043CD">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6745D" w14:textId="77777777" w:rsidR="001F5DF4" w:rsidRPr="004B640C" w:rsidRDefault="001F5DF4" w:rsidP="00B043CD">
            <w:pPr>
              <w:spacing w:after="0" w:line="240" w:lineRule="auto"/>
              <w:rPr>
                <w:rFonts w:cs="Calibri"/>
                <w:sz w:val="24"/>
                <w:szCs w:val="24"/>
              </w:rPr>
            </w:pPr>
            <w:r w:rsidRPr="004B640C">
              <w:rPr>
                <w:rFonts w:cs="Calibri"/>
                <w:smallCaps/>
                <w:sz w:val="24"/>
                <w:szCs w:val="24"/>
              </w:rPr>
              <w:t>Folyamatgazda</w:t>
            </w:r>
          </w:p>
        </w:tc>
        <w:tc>
          <w:tcPr>
            <w:tcW w:w="11057" w:type="dxa"/>
            <w:tcBorders>
              <w:top w:val="single" w:sz="4" w:space="0" w:color="auto"/>
              <w:left w:val="nil"/>
              <w:bottom w:val="single" w:sz="4" w:space="0" w:color="auto"/>
              <w:right w:val="single" w:sz="4" w:space="0" w:color="auto"/>
            </w:tcBorders>
            <w:shd w:val="clear" w:color="auto" w:fill="auto"/>
            <w:vAlign w:val="bottom"/>
          </w:tcPr>
          <w:p w14:paraId="3A2AF9B0" w14:textId="77777777" w:rsidR="001F5DF4" w:rsidRPr="004B640C" w:rsidRDefault="001F5DF4" w:rsidP="00B043CD">
            <w:pPr>
              <w:spacing w:after="0" w:line="240" w:lineRule="auto"/>
              <w:rPr>
                <w:rFonts w:cs="Calibri"/>
              </w:rPr>
            </w:pPr>
            <w:r w:rsidRPr="004B640C">
              <w:rPr>
                <w:rFonts w:cs="Calibri"/>
              </w:rPr>
              <w:t>Igazgató</w:t>
            </w:r>
          </w:p>
        </w:tc>
      </w:tr>
      <w:tr w:rsidR="001F5DF4" w:rsidRPr="004B640C" w14:paraId="122320CF" w14:textId="77777777" w:rsidTr="00B043CD">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77A0D7E4" w14:textId="77777777" w:rsidR="001F5DF4" w:rsidRPr="004B640C" w:rsidRDefault="001F5DF4" w:rsidP="00B043CD">
            <w:pPr>
              <w:spacing w:after="0" w:line="240" w:lineRule="auto"/>
              <w:rPr>
                <w:rFonts w:cs="Calibri"/>
                <w:sz w:val="24"/>
                <w:szCs w:val="24"/>
              </w:rPr>
            </w:pPr>
            <w:r w:rsidRPr="004B640C">
              <w:rPr>
                <w:rFonts w:cs="Calibri"/>
                <w:smallCaps/>
                <w:sz w:val="24"/>
                <w:szCs w:val="24"/>
              </w:rPr>
              <w:t>Bevezetés időpontja</w:t>
            </w:r>
          </w:p>
        </w:tc>
        <w:tc>
          <w:tcPr>
            <w:tcW w:w="11057" w:type="dxa"/>
            <w:tcBorders>
              <w:top w:val="single" w:sz="4" w:space="0" w:color="auto"/>
              <w:left w:val="nil"/>
              <w:bottom w:val="single" w:sz="4" w:space="0" w:color="auto"/>
              <w:right w:val="single" w:sz="4" w:space="0" w:color="auto"/>
            </w:tcBorders>
            <w:shd w:val="clear" w:color="auto" w:fill="auto"/>
            <w:vAlign w:val="bottom"/>
          </w:tcPr>
          <w:p w14:paraId="7087505E" w14:textId="77777777" w:rsidR="001F5DF4" w:rsidRPr="004B640C" w:rsidRDefault="001F5DF4" w:rsidP="00B043CD">
            <w:pPr>
              <w:spacing w:after="0" w:line="240" w:lineRule="auto"/>
              <w:rPr>
                <w:rFonts w:cs="Calibri"/>
              </w:rPr>
            </w:pPr>
            <w:r w:rsidRPr="004B640C">
              <w:rPr>
                <w:rFonts w:cs="Calibri"/>
              </w:rPr>
              <w:t>2022.08.31</w:t>
            </w:r>
          </w:p>
        </w:tc>
      </w:tr>
    </w:tbl>
    <w:p w14:paraId="68AE6603" w14:textId="77777777" w:rsidR="001F5DF4" w:rsidRPr="004B640C" w:rsidRDefault="001F5DF4" w:rsidP="001F5DF4">
      <w:pPr>
        <w:rPr>
          <w:rFonts w:cs="Calibri"/>
        </w:rPr>
      </w:pPr>
    </w:p>
    <w:tbl>
      <w:tblPr>
        <w:tblW w:w="146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836"/>
        <w:gridCol w:w="1559"/>
        <w:gridCol w:w="1559"/>
        <w:gridCol w:w="1705"/>
        <w:gridCol w:w="2977"/>
        <w:gridCol w:w="2094"/>
        <w:gridCol w:w="1309"/>
      </w:tblGrid>
      <w:tr w:rsidR="001F5DF4" w:rsidRPr="004B640C" w14:paraId="2C546BBC" w14:textId="77777777" w:rsidTr="00B043CD">
        <w:trPr>
          <w:cantSplit/>
          <w:trHeight w:val="490"/>
          <w:tblHeader/>
        </w:trPr>
        <w:tc>
          <w:tcPr>
            <w:tcW w:w="567" w:type="dxa"/>
            <w:shd w:val="clear" w:color="auto" w:fill="D9D9D9"/>
          </w:tcPr>
          <w:bookmarkEnd w:id="98"/>
          <w:p w14:paraId="058C5F81" w14:textId="77777777" w:rsidR="001F5DF4" w:rsidRPr="004B640C" w:rsidRDefault="001F5DF4" w:rsidP="00B043CD">
            <w:pPr>
              <w:spacing w:after="0" w:line="240" w:lineRule="auto"/>
              <w:jc w:val="center"/>
              <w:rPr>
                <w:rFonts w:eastAsia="Calibri" w:cs="Calibri"/>
                <w:szCs w:val="24"/>
              </w:rPr>
            </w:pPr>
            <w:r w:rsidRPr="004B640C">
              <w:rPr>
                <w:rFonts w:eastAsia="Calibri" w:cs="Calibri"/>
                <w:szCs w:val="24"/>
              </w:rPr>
              <w:t>No.</w:t>
            </w:r>
          </w:p>
        </w:tc>
        <w:tc>
          <w:tcPr>
            <w:tcW w:w="2836" w:type="dxa"/>
            <w:shd w:val="clear" w:color="auto" w:fill="D9D9D9"/>
          </w:tcPr>
          <w:p w14:paraId="7538863E" w14:textId="77777777" w:rsidR="001F5DF4" w:rsidRPr="004B640C" w:rsidRDefault="001F5DF4" w:rsidP="00B043CD">
            <w:pPr>
              <w:spacing w:after="0" w:line="240" w:lineRule="auto"/>
              <w:jc w:val="center"/>
              <w:rPr>
                <w:rFonts w:eastAsia="Calibri" w:cs="Calibri"/>
                <w:szCs w:val="24"/>
              </w:rPr>
            </w:pPr>
            <w:r w:rsidRPr="004B640C">
              <w:rPr>
                <w:rFonts w:eastAsia="Calibri" w:cs="Calibri"/>
                <w:szCs w:val="24"/>
              </w:rPr>
              <w:t>Tevékenységek</w:t>
            </w:r>
          </w:p>
        </w:tc>
        <w:tc>
          <w:tcPr>
            <w:tcW w:w="1559" w:type="dxa"/>
            <w:shd w:val="clear" w:color="auto" w:fill="D9D9D9"/>
          </w:tcPr>
          <w:p w14:paraId="1482E313" w14:textId="77777777" w:rsidR="001F5DF4" w:rsidRPr="004B640C" w:rsidRDefault="001F5DF4" w:rsidP="00B043CD">
            <w:pPr>
              <w:spacing w:after="0" w:line="240" w:lineRule="auto"/>
              <w:jc w:val="center"/>
              <w:rPr>
                <w:rFonts w:eastAsia="Calibri" w:cs="Calibri"/>
                <w:szCs w:val="24"/>
              </w:rPr>
            </w:pPr>
            <w:r w:rsidRPr="004B640C">
              <w:rPr>
                <w:rFonts w:eastAsia="Calibri" w:cs="Calibri"/>
                <w:szCs w:val="24"/>
              </w:rPr>
              <w:t>Felelős</w:t>
            </w:r>
          </w:p>
        </w:tc>
        <w:tc>
          <w:tcPr>
            <w:tcW w:w="1559" w:type="dxa"/>
            <w:shd w:val="clear" w:color="auto" w:fill="D9D9D9"/>
          </w:tcPr>
          <w:p w14:paraId="7C4E0EC4" w14:textId="77777777" w:rsidR="001F5DF4" w:rsidRPr="004B640C" w:rsidRDefault="001F5DF4" w:rsidP="00B043CD">
            <w:pPr>
              <w:spacing w:after="0" w:line="240" w:lineRule="auto"/>
              <w:jc w:val="center"/>
              <w:rPr>
                <w:rFonts w:eastAsia="Calibri" w:cs="Calibri"/>
                <w:szCs w:val="24"/>
              </w:rPr>
            </w:pPr>
            <w:r w:rsidRPr="004B640C">
              <w:rPr>
                <w:rFonts w:eastAsia="Calibri" w:cs="Calibri"/>
                <w:szCs w:val="24"/>
              </w:rPr>
              <w:t>Közreműködő</w:t>
            </w:r>
          </w:p>
        </w:tc>
        <w:tc>
          <w:tcPr>
            <w:tcW w:w="1705" w:type="dxa"/>
            <w:shd w:val="clear" w:color="auto" w:fill="D9D9D9"/>
          </w:tcPr>
          <w:p w14:paraId="59995E40" w14:textId="77777777" w:rsidR="001F5DF4" w:rsidRPr="004B640C" w:rsidRDefault="001F5DF4" w:rsidP="00B043CD">
            <w:pPr>
              <w:spacing w:after="0" w:line="240" w:lineRule="auto"/>
              <w:jc w:val="center"/>
              <w:rPr>
                <w:rFonts w:eastAsia="Calibri" w:cs="Calibri"/>
                <w:szCs w:val="24"/>
              </w:rPr>
            </w:pPr>
            <w:r w:rsidRPr="004B640C">
              <w:rPr>
                <w:rFonts w:eastAsia="Calibri" w:cs="Calibri"/>
                <w:szCs w:val="24"/>
              </w:rPr>
              <w:t>Határidő /időtartam</w:t>
            </w:r>
          </w:p>
        </w:tc>
        <w:tc>
          <w:tcPr>
            <w:tcW w:w="2977" w:type="dxa"/>
            <w:shd w:val="clear" w:color="auto" w:fill="D9D9D9"/>
          </w:tcPr>
          <w:p w14:paraId="6BC1B090" w14:textId="77777777" w:rsidR="001F5DF4" w:rsidRPr="004B640C" w:rsidRDefault="001F5DF4" w:rsidP="00B043CD">
            <w:pPr>
              <w:spacing w:after="0" w:line="240" w:lineRule="auto"/>
              <w:jc w:val="center"/>
              <w:rPr>
                <w:rFonts w:eastAsia="Calibri" w:cs="Calibri"/>
                <w:szCs w:val="24"/>
              </w:rPr>
            </w:pPr>
            <w:r w:rsidRPr="004B640C">
              <w:rPr>
                <w:rFonts w:eastAsia="Calibri" w:cs="Calibri"/>
                <w:szCs w:val="24"/>
              </w:rPr>
              <w:t>Bemenő (felhasznált) dokumentum</w:t>
            </w:r>
          </w:p>
        </w:tc>
        <w:tc>
          <w:tcPr>
            <w:tcW w:w="2094" w:type="dxa"/>
            <w:shd w:val="clear" w:color="auto" w:fill="D9D9D9"/>
          </w:tcPr>
          <w:p w14:paraId="009F7310" w14:textId="77777777" w:rsidR="001F5DF4" w:rsidRPr="004B640C" w:rsidRDefault="001F5DF4" w:rsidP="00B043CD">
            <w:pPr>
              <w:spacing w:after="0" w:line="240" w:lineRule="auto"/>
              <w:jc w:val="center"/>
              <w:rPr>
                <w:rFonts w:eastAsia="Calibri" w:cs="Calibri"/>
                <w:szCs w:val="24"/>
              </w:rPr>
            </w:pPr>
            <w:r w:rsidRPr="004B640C">
              <w:rPr>
                <w:rFonts w:eastAsia="Calibri" w:cs="Calibri"/>
                <w:szCs w:val="24"/>
              </w:rPr>
              <w:t>Keletkező dokumentum</w:t>
            </w:r>
          </w:p>
        </w:tc>
        <w:tc>
          <w:tcPr>
            <w:tcW w:w="1309" w:type="dxa"/>
            <w:shd w:val="clear" w:color="auto" w:fill="D9D9D9"/>
          </w:tcPr>
          <w:p w14:paraId="000DCBE9" w14:textId="77777777" w:rsidR="001F5DF4" w:rsidRPr="004B640C" w:rsidRDefault="001F5DF4" w:rsidP="00B043CD">
            <w:pPr>
              <w:spacing w:after="0" w:line="240" w:lineRule="auto"/>
              <w:jc w:val="center"/>
              <w:rPr>
                <w:rFonts w:eastAsia="Calibri" w:cs="Calibri"/>
                <w:szCs w:val="24"/>
              </w:rPr>
            </w:pPr>
            <w:r w:rsidRPr="004B640C">
              <w:rPr>
                <w:rFonts w:eastAsia="Calibri" w:cs="Calibri"/>
                <w:szCs w:val="24"/>
              </w:rPr>
              <w:t>Ellenőrzés, értékelés</w:t>
            </w:r>
          </w:p>
        </w:tc>
      </w:tr>
      <w:tr w:rsidR="001F5DF4" w:rsidRPr="004B640C" w14:paraId="47A1DD11" w14:textId="77777777" w:rsidTr="00B043CD">
        <w:trPr>
          <w:cantSplit/>
        </w:trPr>
        <w:tc>
          <w:tcPr>
            <w:tcW w:w="567" w:type="dxa"/>
            <w:vAlign w:val="center"/>
          </w:tcPr>
          <w:p w14:paraId="3DB5D237" w14:textId="77777777" w:rsidR="001F5DF4" w:rsidRPr="004B640C" w:rsidRDefault="001F5DF4" w:rsidP="00B043CD">
            <w:pPr>
              <w:spacing w:after="0" w:line="240" w:lineRule="auto"/>
              <w:jc w:val="left"/>
              <w:rPr>
                <w:rFonts w:eastAsia="Calibri" w:cs="Calibri"/>
                <w:szCs w:val="24"/>
              </w:rPr>
            </w:pPr>
            <w:bookmarkStart w:id="99" w:name="_Hlk105567790"/>
          </w:p>
        </w:tc>
        <w:tc>
          <w:tcPr>
            <w:tcW w:w="2836" w:type="dxa"/>
            <w:vAlign w:val="center"/>
          </w:tcPr>
          <w:p w14:paraId="034E5D37" w14:textId="77777777" w:rsidR="001F5DF4" w:rsidRPr="004B640C" w:rsidRDefault="001F5DF4" w:rsidP="00B043CD">
            <w:pPr>
              <w:spacing w:after="0" w:line="240" w:lineRule="auto"/>
              <w:jc w:val="left"/>
              <w:rPr>
                <w:rFonts w:eastAsia="Calibri" w:cs="Calibri"/>
                <w:b/>
                <w:szCs w:val="24"/>
              </w:rPr>
            </w:pPr>
            <w:r w:rsidRPr="004B640C">
              <w:rPr>
                <w:rFonts w:eastAsia="Calibri" w:cs="Calibri"/>
                <w:b/>
                <w:szCs w:val="24"/>
              </w:rPr>
              <w:t>Oktatói értékelés előkészítése</w:t>
            </w:r>
          </w:p>
        </w:tc>
        <w:tc>
          <w:tcPr>
            <w:tcW w:w="1559" w:type="dxa"/>
            <w:vAlign w:val="center"/>
          </w:tcPr>
          <w:p w14:paraId="705ABEE0" w14:textId="77777777" w:rsidR="001F5DF4" w:rsidRPr="004B640C" w:rsidRDefault="001F5DF4" w:rsidP="00B043CD">
            <w:pPr>
              <w:spacing w:after="0" w:line="240" w:lineRule="auto"/>
              <w:jc w:val="left"/>
              <w:rPr>
                <w:rFonts w:eastAsia="Calibri" w:cs="Calibri"/>
                <w:szCs w:val="24"/>
              </w:rPr>
            </w:pPr>
          </w:p>
        </w:tc>
        <w:tc>
          <w:tcPr>
            <w:tcW w:w="1559" w:type="dxa"/>
            <w:vAlign w:val="center"/>
          </w:tcPr>
          <w:p w14:paraId="6459848C" w14:textId="77777777" w:rsidR="001F5DF4" w:rsidRPr="004B640C" w:rsidRDefault="001F5DF4" w:rsidP="00B043CD">
            <w:pPr>
              <w:spacing w:after="0" w:line="240" w:lineRule="auto"/>
              <w:jc w:val="left"/>
              <w:rPr>
                <w:rFonts w:eastAsia="Calibri" w:cs="Calibri"/>
                <w:szCs w:val="24"/>
              </w:rPr>
            </w:pPr>
          </w:p>
        </w:tc>
        <w:tc>
          <w:tcPr>
            <w:tcW w:w="1705" w:type="dxa"/>
            <w:vAlign w:val="center"/>
          </w:tcPr>
          <w:p w14:paraId="593ED24A"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08.31 – 09.30</w:t>
            </w:r>
          </w:p>
        </w:tc>
        <w:tc>
          <w:tcPr>
            <w:tcW w:w="2977" w:type="dxa"/>
            <w:vAlign w:val="center"/>
          </w:tcPr>
          <w:p w14:paraId="5A163C25" w14:textId="77777777" w:rsidR="001F5DF4" w:rsidRPr="004B640C" w:rsidRDefault="001F5DF4" w:rsidP="00B043CD">
            <w:pPr>
              <w:spacing w:after="0" w:line="240" w:lineRule="auto"/>
              <w:jc w:val="left"/>
              <w:rPr>
                <w:rFonts w:eastAsia="Calibri" w:cs="Calibri"/>
                <w:szCs w:val="24"/>
              </w:rPr>
            </w:pPr>
          </w:p>
        </w:tc>
        <w:tc>
          <w:tcPr>
            <w:tcW w:w="2094" w:type="dxa"/>
            <w:vAlign w:val="center"/>
          </w:tcPr>
          <w:p w14:paraId="220E3A6D" w14:textId="77777777" w:rsidR="001F5DF4" w:rsidRPr="004B640C" w:rsidRDefault="001F5DF4" w:rsidP="00B043CD">
            <w:pPr>
              <w:spacing w:after="0" w:line="240" w:lineRule="auto"/>
              <w:jc w:val="left"/>
              <w:rPr>
                <w:rFonts w:eastAsia="Calibri" w:cs="Calibri"/>
                <w:szCs w:val="24"/>
              </w:rPr>
            </w:pPr>
          </w:p>
        </w:tc>
        <w:tc>
          <w:tcPr>
            <w:tcW w:w="1309" w:type="dxa"/>
            <w:vAlign w:val="center"/>
          </w:tcPr>
          <w:p w14:paraId="16E4190E" w14:textId="77777777" w:rsidR="001F5DF4" w:rsidRPr="004B640C" w:rsidRDefault="001F5DF4" w:rsidP="00B043CD">
            <w:pPr>
              <w:spacing w:after="0" w:line="240" w:lineRule="auto"/>
              <w:jc w:val="left"/>
              <w:rPr>
                <w:rFonts w:eastAsia="Calibri" w:cs="Calibri"/>
                <w:szCs w:val="24"/>
              </w:rPr>
            </w:pPr>
          </w:p>
        </w:tc>
      </w:tr>
      <w:tr w:rsidR="001F5DF4" w:rsidRPr="004B640C" w14:paraId="6004C77D" w14:textId="77777777" w:rsidTr="00B043CD">
        <w:trPr>
          <w:cantSplit/>
        </w:trPr>
        <w:tc>
          <w:tcPr>
            <w:tcW w:w="567" w:type="dxa"/>
            <w:vAlign w:val="center"/>
          </w:tcPr>
          <w:p w14:paraId="27AAAABF"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1</w:t>
            </w:r>
          </w:p>
        </w:tc>
        <w:tc>
          <w:tcPr>
            <w:tcW w:w="2836" w:type="dxa"/>
            <w:vAlign w:val="center"/>
          </w:tcPr>
          <w:p w14:paraId="5965257F"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oktatói és értékelés területeinek, szempontrendszerének centrumszintű értelmezéséről, eljárásrendjéről, a súlyszorzók meghatározásáról egyeztető megbeszélés, tájékoztatás</w:t>
            </w:r>
          </w:p>
        </w:tc>
        <w:tc>
          <w:tcPr>
            <w:tcW w:w="1559" w:type="dxa"/>
            <w:vAlign w:val="center"/>
          </w:tcPr>
          <w:p w14:paraId="185C5740"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Főigazgató</w:t>
            </w:r>
          </w:p>
        </w:tc>
        <w:tc>
          <w:tcPr>
            <w:tcW w:w="1559" w:type="dxa"/>
            <w:vAlign w:val="center"/>
          </w:tcPr>
          <w:p w14:paraId="298BEB1F"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Főigazgató</w:t>
            </w:r>
          </w:p>
          <w:p w14:paraId="77C7D8ED"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Igazgatók</w:t>
            </w:r>
          </w:p>
        </w:tc>
        <w:tc>
          <w:tcPr>
            <w:tcW w:w="1705" w:type="dxa"/>
            <w:vAlign w:val="center"/>
          </w:tcPr>
          <w:p w14:paraId="48DA060A"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 xml:space="preserve">2020-tól minden harmadik év </w:t>
            </w:r>
          </w:p>
          <w:p w14:paraId="6F2696E8"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augusztus 31-ig, először 2022.08.31</w:t>
            </w:r>
          </w:p>
        </w:tc>
        <w:tc>
          <w:tcPr>
            <w:tcW w:w="2977" w:type="dxa"/>
            <w:vAlign w:val="center"/>
          </w:tcPr>
          <w:p w14:paraId="367823FD"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oktatói értékelés centrumszintű elvárásainak eljárásrendje</w:t>
            </w:r>
          </w:p>
          <w:p w14:paraId="3A09755B"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értékelési szempontrendszer</w:t>
            </w:r>
          </w:p>
          <w:p w14:paraId="17E7F2BC"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 xml:space="preserve">Súlyszorzók </w:t>
            </w:r>
          </w:p>
        </w:tc>
        <w:tc>
          <w:tcPr>
            <w:tcW w:w="2094" w:type="dxa"/>
            <w:vAlign w:val="center"/>
          </w:tcPr>
          <w:p w14:paraId="3857E57F"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Jegyzőkönyv,</w:t>
            </w:r>
          </w:p>
          <w:p w14:paraId="1F0C12C1"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Jelenléti ív</w:t>
            </w:r>
          </w:p>
        </w:tc>
        <w:tc>
          <w:tcPr>
            <w:tcW w:w="1309" w:type="dxa"/>
            <w:vAlign w:val="center"/>
          </w:tcPr>
          <w:p w14:paraId="2D3832E2"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Főigazgató</w:t>
            </w:r>
          </w:p>
        </w:tc>
      </w:tr>
      <w:tr w:rsidR="001F5DF4" w:rsidRPr="004B640C" w14:paraId="4D941B39" w14:textId="77777777" w:rsidTr="00B043CD">
        <w:trPr>
          <w:cantSplit/>
        </w:trPr>
        <w:tc>
          <w:tcPr>
            <w:tcW w:w="567" w:type="dxa"/>
            <w:vAlign w:val="center"/>
          </w:tcPr>
          <w:p w14:paraId="3265F9E0"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2</w:t>
            </w:r>
          </w:p>
        </w:tc>
        <w:tc>
          <w:tcPr>
            <w:tcW w:w="2836" w:type="dxa"/>
            <w:vAlign w:val="center"/>
          </w:tcPr>
          <w:p w14:paraId="0D2FDCB2"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oktatói értékelés ütemtervének elkészítése</w:t>
            </w:r>
          </w:p>
        </w:tc>
        <w:tc>
          <w:tcPr>
            <w:tcW w:w="1559" w:type="dxa"/>
            <w:vAlign w:val="center"/>
          </w:tcPr>
          <w:p w14:paraId="003255BC"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559" w:type="dxa"/>
            <w:vAlign w:val="center"/>
          </w:tcPr>
          <w:p w14:paraId="260FC233"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705" w:type="dxa"/>
            <w:vAlign w:val="center"/>
          </w:tcPr>
          <w:p w14:paraId="4599DB25"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 xml:space="preserve">háromévente </w:t>
            </w:r>
          </w:p>
          <w:p w14:paraId="3A7900A5"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augusztus 31-ig, először 2022.08.31</w:t>
            </w:r>
          </w:p>
        </w:tc>
        <w:tc>
          <w:tcPr>
            <w:tcW w:w="2977" w:type="dxa"/>
            <w:vAlign w:val="center"/>
          </w:tcPr>
          <w:p w14:paraId="4F1A8A7D"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oktatói értékelés centrumszintű elvárásainak eljárásrendje</w:t>
            </w:r>
          </w:p>
        </w:tc>
        <w:tc>
          <w:tcPr>
            <w:tcW w:w="2094" w:type="dxa"/>
            <w:vAlign w:val="center"/>
          </w:tcPr>
          <w:p w14:paraId="483FC15D"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oktatói értékelés ütemterve</w:t>
            </w:r>
          </w:p>
          <w:p w14:paraId="50E9F276"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(Éves munkatervben rögzítve)</w:t>
            </w:r>
          </w:p>
        </w:tc>
        <w:tc>
          <w:tcPr>
            <w:tcW w:w="1309" w:type="dxa"/>
            <w:vAlign w:val="center"/>
          </w:tcPr>
          <w:p w14:paraId="3A07855D" w14:textId="77777777" w:rsidR="001F5DF4" w:rsidRPr="004B640C" w:rsidRDefault="001F5DF4" w:rsidP="00B043CD">
            <w:pPr>
              <w:spacing w:after="0" w:line="240" w:lineRule="auto"/>
              <w:jc w:val="left"/>
              <w:rPr>
                <w:rFonts w:eastAsia="Calibri" w:cs="Calibri"/>
                <w:szCs w:val="24"/>
              </w:rPr>
            </w:pPr>
          </w:p>
        </w:tc>
      </w:tr>
      <w:tr w:rsidR="001F5DF4" w:rsidRPr="004B640C" w14:paraId="22FFEE63" w14:textId="77777777" w:rsidTr="00B043CD">
        <w:trPr>
          <w:cantSplit/>
        </w:trPr>
        <w:tc>
          <w:tcPr>
            <w:tcW w:w="567" w:type="dxa"/>
            <w:vAlign w:val="center"/>
          </w:tcPr>
          <w:p w14:paraId="45E53CC3"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lastRenderedPageBreak/>
              <w:t>3</w:t>
            </w:r>
          </w:p>
        </w:tc>
        <w:tc>
          <w:tcPr>
            <w:tcW w:w="2836" w:type="dxa"/>
            <w:vAlign w:val="center"/>
          </w:tcPr>
          <w:p w14:paraId="0658E3A1"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oktatói értékelésben résztvevő oktatók körének meghatározása</w:t>
            </w:r>
          </w:p>
        </w:tc>
        <w:tc>
          <w:tcPr>
            <w:tcW w:w="1559" w:type="dxa"/>
            <w:vAlign w:val="center"/>
          </w:tcPr>
          <w:p w14:paraId="1B21425A"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559" w:type="dxa"/>
            <w:vAlign w:val="center"/>
          </w:tcPr>
          <w:p w14:paraId="65FB2646"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Oktatók</w:t>
            </w:r>
          </w:p>
          <w:p w14:paraId="6EF83261"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Intézményvezetés</w:t>
            </w:r>
          </w:p>
        </w:tc>
        <w:tc>
          <w:tcPr>
            <w:tcW w:w="1705" w:type="dxa"/>
            <w:vAlign w:val="center"/>
          </w:tcPr>
          <w:p w14:paraId="42B1A31B"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 xml:space="preserve">háromévente </w:t>
            </w:r>
          </w:p>
          <w:p w14:paraId="33CB23FE"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augusztus 31-ig, először 2022.08.31</w:t>
            </w:r>
          </w:p>
        </w:tc>
        <w:tc>
          <w:tcPr>
            <w:tcW w:w="2977" w:type="dxa"/>
            <w:vAlign w:val="center"/>
          </w:tcPr>
          <w:p w14:paraId="1330914E"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Vezetők, Munkaközösség-vezetők, Oktatók, névsora</w:t>
            </w:r>
          </w:p>
        </w:tc>
        <w:tc>
          <w:tcPr>
            <w:tcW w:w="2094" w:type="dxa"/>
            <w:vAlign w:val="center"/>
          </w:tcPr>
          <w:p w14:paraId="4943227F"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oktatói értékelésben résztvevők névsora</w:t>
            </w:r>
          </w:p>
        </w:tc>
        <w:tc>
          <w:tcPr>
            <w:tcW w:w="1309" w:type="dxa"/>
            <w:vAlign w:val="center"/>
          </w:tcPr>
          <w:p w14:paraId="2F8F2EB7"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r>
      <w:tr w:rsidR="001F5DF4" w:rsidRPr="004B640C" w14:paraId="70BFC565" w14:textId="77777777" w:rsidTr="00B043CD">
        <w:trPr>
          <w:cantSplit/>
        </w:trPr>
        <w:tc>
          <w:tcPr>
            <w:tcW w:w="567" w:type="dxa"/>
            <w:vAlign w:val="center"/>
          </w:tcPr>
          <w:p w14:paraId="4F68FF84"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4</w:t>
            </w:r>
          </w:p>
        </w:tc>
        <w:tc>
          <w:tcPr>
            <w:tcW w:w="2836" w:type="dxa"/>
            <w:vAlign w:val="center"/>
          </w:tcPr>
          <w:p w14:paraId="0A1F4399"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Oktatói értékelés szempontrendszerének intézmény-specifikus</w:t>
            </w:r>
            <w:r w:rsidRPr="004B640C">
              <w:rPr>
                <w:rFonts w:eastAsia="Calibri" w:cs="Calibri"/>
                <w:strike/>
                <w:szCs w:val="24"/>
              </w:rPr>
              <w:t xml:space="preserve"> </w:t>
            </w:r>
            <w:r w:rsidRPr="004B640C">
              <w:rPr>
                <w:rFonts w:eastAsia="Calibri" w:cs="Calibri"/>
                <w:szCs w:val="24"/>
              </w:rPr>
              <w:t>értelmezése, (szükség szerint súlyozása),</w:t>
            </w:r>
          </w:p>
          <w:p w14:paraId="6C70F37C"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értékelők kalibrálása</w:t>
            </w:r>
          </w:p>
        </w:tc>
        <w:tc>
          <w:tcPr>
            <w:tcW w:w="1559" w:type="dxa"/>
            <w:vAlign w:val="center"/>
          </w:tcPr>
          <w:p w14:paraId="4439D103"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559" w:type="dxa"/>
            <w:vAlign w:val="center"/>
          </w:tcPr>
          <w:p w14:paraId="79142864"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 xml:space="preserve">Igazgató-helyettesek, munka-közösség vezetők </w:t>
            </w:r>
          </w:p>
        </w:tc>
        <w:tc>
          <w:tcPr>
            <w:tcW w:w="1705" w:type="dxa"/>
            <w:vAlign w:val="center"/>
          </w:tcPr>
          <w:p w14:paraId="155E8F66"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 xml:space="preserve">háromévente </w:t>
            </w:r>
          </w:p>
          <w:p w14:paraId="67AFF453"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augusztus 31-ig, először 2022.08.31</w:t>
            </w:r>
          </w:p>
        </w:tc>
        <w:tc>
          <w:tcPr>
            <w:tcW w:w="2977" w:type="dxa"/>
            <w:vAlign w:val="center"/>
          </w:tcPr>
          <w:p w14:paraId="643CFDCD"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 xml:space="preserve">Jogszabályok, </w:t>
            </w:r>
          </w:p>
          <w:p w14:paraId="12E17FA9"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Szakképzésért felelős miniszter által kiadott módszertani javaslat, meglévő szempontrendszer</w:t>
            </w:r>
          </w:p>
          <w:p w14:paraId="6FEB363B"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Korábbi értékelés tapasztalatai alapján megfogalmazott módosítási javaslatok</w:t>
            </w:r>
          </w:p>
          <w:p w14:paraId="2D8C6C59"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Intézményi munkakörök</w:t>
            </w:r>
          </w:p>
          <w:p w14:paraId="7F254FFF"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Intézményi jövőkép és stratégiai célok</w:t>
            </w:r>
          </w:p>
        </w:tc>
        <w:tc>
          <w:tcPr>
            <w:tcW w:w="2094" w:type="dxa"/>
            <w:vAlign w:val="center"/>
          </w:tcPr>
          <w:p w14:paraId="557AD648"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 xml:space="preserve">Az oktatói értékelés intézmény-specifikus, intézményi </w:t>
            </w:r>
          </w:p>
          <w:p w14:paraId="647B70AE"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súlyozott</w:t>
            </w:r>
          </w:p>
          <w:p w14:paraId="6E9EABF5"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szempontrendszere</w:t>
            </w:r>
          </w:p>
        </w:tc>
        <w:tc>
          <w:tcPr>
            <w:tcW w:w="1309" w:type="dxa"/>
            <w:vAlign w:val="center"/>
          </w:tcPr>
          <w:p w14:paraId="5837D3A8"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r>
      <w:tr w:rsidR="001F5DF4" w:rsidRPr="004B640C" w14:paraId="76A9B49A" w14:textId="77777777" w:rsidTr="00B043CD">
        <w:trPr>
          <w:cantSplit/>
        </w:trPr>
        <w:tc>
          <w:tcPr>
            <w:tcW w:w="567" w:type="dxa"/>
            <w:vAlign w:val="center"/>
          </w:tcPr>
          <w:p w14:paraId="0804AD14"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5</w:t>
            </w:r>
          </w:p>
        </w:tc>
        <w:tc>
          <w:tcPr>
            <w:tcW w:w="2836" w:type="dxa"/>
            <w:vAlign w:val="center"/>
          </w:tcPr>
          <w:p w14:paraId="367095A2"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oktatói értékelés intézmény-specifikus, intézményi súlyozott szempontrendszerének jóváhagyása a Centrumban</w:t>
            </w:r>
          </w:p>
        </w:tc>
        <w:tc>
          <w:tcPr>
            <w:tcW w:w="1559" w:type="dxa"/>
            <w:vAlign w:val="center"/>
          </w:tcPr>
          <w:p w14:paraId="182938A1"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559" w:type="dxa"/>
            <w:vAlign w:val="center"/>
          </w:tcPr>
          <w:p w14:paraId="006E24A0"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Főigazgató</w:t>
            </w:r>
          </w:p>
          <w:p w14:paraId="1C7FC114"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Főigazgató-helyettes</w:t>
            </w:r>
          </w:p>
          <w:p w14:paraId="6C1EE385"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705" w:type="dxa"/>
          </w:tcPr>
          <w:p w14:paraId="780B670D"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 xml:space="preserve">háromévente </w:t>
            </w:r>
          </w:p>
          <w:p w14:paraId="687D5E5F"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augusztus 31-ig, először 2022.08.31</w:t>
            </w:r>
          </w:p>
        </w:tc>
        <w:tc>
          <w:tcPr>
            <w:tcW w:w="2977" w:type="dxa"/>
            <w:vAlign w:val="center"/>
          </w:tcPr>
          <w:p w14:paraId="2C9A5E12"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oktatói értékelés intézmény-specifikus, intézményi súlyozott szempontrendszere</w:t>
            </w:r>
          </w:p>
        </w:tc>
        <w:tc>
          <w:tcPr>
            <w:tcW w:w="2094" w:type="dxa"/>
            <w:vAlign w:val="center"/>
          </w:tcPr>
          <w:p w14:paraId="3917A02C" w14:textId="77777777" w:rsidR="001F5DF4" w:rsidRPr="004B640C" w:rsidRDefault="001F5DF4" w:rsidP="00B043CD">
            <w:pPr>
              <w:spacing w:after="0" w:line="240" w:lineRule="auto"/>
              <w:jc w:val="left"/>
              <w:rPr>
                <w:rFonts w:eastAsia="Calibri" w:cs="Calibri"/>
                <w:strike/>
                <w:szCs w:val="24"/>
              </w:rPr>
            </w:pPr>
            <w:r w:rsidRPr="004B640C">
              <w:rPr>
                <w:rFonts w:eastAsia="Calibri" w:cs="Calibri"/>
                <w:szCs w:val="24"/>
              </w:rPr>
              <w:t>Jóváhagyott intézmény-specifikus, intézményi súlyozott szempontrendszere az oktatói értékelésnek</w:t>
            </w:r>
          </w:p>
        </w:tc>
        <w:tc>
          <w:tcPr>
            <w:tcW w:w="1309" w:type="dxa"/>
            <w:vAlign w:val="center"/>
          </w:tcPr>
          <w:p w14:paraId="5A688456"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Főigazgató</w:t>
            </w:r>
          </w:p>
        </w:tc>
      </w:tr>
      <w:tr w:rsidR="001F5DF4" w:rsidRPr="004B640C" w14:paraId="0D98F869" w14:textId="77777777" w:rsidTr="00B043CD">
        <w:trPr>
          <w:cantSplit/>
        </w:trPr>
        <w:tc>
          <w:tcPr>
            <w:tcW w:w="567" w:type="dxa"/>
            <w:vAlign w:val="center"/>
          </w:tcPr>
          <w:p w14:paraId="67825E38"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6</w:t>
            </w:r>
          </w:p>
        </w:tc>
        <w:tc>
          <w:tcPr>
            <w:tcW w:w="2836" w:type="dxa"/>
            <w:vAlign w:val="center"/>
          </w:tcPr>
          <w:p w14:paraId="0F65884D"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Oktatók tájékoztatása</w:t>
            </w:r>
          </w:p>
        </w:tc>
        <w:tc>
          <w:tcPr>
            <w:tcW w:w="1559" w:type="dxa"/>
            <w:vAlign w:val="center"/>
          </w:tcPr>
          <w:p w14:paraId="452AB269"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559" w:type="dxa"/>
            <w:vAlign w:val="center"/>
          </w:tcPr>
          <w:p w14:paraId="120B4814"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705" w:type="dxa"/>
          </w:tcPr>
          <w:p w14:paraId="55D8EA40"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 xml:space="preserve">minden év </w:t>
            </w:r>
          </w:p>
          <w:p w14:paraId="7D9F81EC"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augusztus 31-ig, először 2022.08.31</w:t>
            </w:r>
          </w:p>
        </w:tc>
        <w:tc>
          <w:tcPr>
            <w:tcW w:w="2977" w:type="dxa"/>
            <w:vAlign w:val="center"/>
          </w:tcPr>
          <w:p w14:paraId="6B48316B" w14:textId="77777777" w:rsidR="001F5DF4" w:rsidRPr="004B640C" w:rsidRDefault="001F5DF4" w:rsidP="00B043CD">
            <w:pPr>
              <w:spacing w:after="0" w:line="240" w:lineRule="auto"/>
              <w:jc w:val="left"/>
              <w:rPr>
                <w:rFonts w:eastAsia="Calibri" w:cs="Calibri"/>
                <w:strike/>
                <w:szCs w:val="24"/>
              </w:rPr>
            </w:pPr>
            <w:r w:rsidRPr="004B640C">
              <w:rPr>
                <w:rFonts w:eastAsia="Calibri" w:cs="Calibri"/>
                <w:szCs w:val="24"/>
              </w:rPr>
              <w:t>Jóváhagyott intézmény-specifikus, intézményi súlyozott szempontrendszere az oktatói értékelésnek</w:t>
            </w:r>
          </w:p>
        </w:tc>
        <w:tc>
          <w:tcPr>
            <w:tcW w:w="2094" w:type="dxa"/>
            <w:vAlign w:val="center"/>
          </w:tcPr>
          <w:p w14:paraId="4B9CCB49"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Jelenléti ív, jegyzőkönyv</w:t>
            </w:r>
          </w:p>
        </w:tc>
        <w:tc>
          <w:tcPr>
            <w:tcW w:w="1309" w:type="dxa"/>
            <w:vAlign w:val="center"/>
          </w:tcPr>
          <w:p w14:paraId="592F7B45"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r>
      <w:tr w:rsidR="001F5DF4" w:rsidRPr="004B640C" w14:paraId="196F986B" w14:textId="77777777" w:rsidTr="00B043CD">
        <w:trPr>
          <w:cantSplit/>
        </w:trPr>
        <w:tc>
          <w:tcPr>
            <w:tcW w:w="567" w:type="dxa"/>
            <w:vAlign w:val="center"/>
          </w:tcPr>
          <w:p w14:paraId="407E8EAA" w14:textId="77777777" w:rsidR="001F5DF4" w:rsidRPr="004B640C" w:rsidRDefault="001F5DF4" w:rsidP="00B043CD">
            <w:pPr>
              <w:spacing w:after="0" w:line="240" w:lineRule="auto"/>
              <w:jc w:val="left"/>
              <w:rPr>
                <w:rFonts w:eastAsia="Calibri" w:cs="Calibri"/>
                <w:szCs w:val="24"/>
              </w:rPr>
            </w:pPr>
          </w:p>
        </w:tc>
        <w:tc>
          <w:tcPr>
            <w:tcW w:w="2836" w:type="dxa"/>
            <w:vAlign w:val="center"/>
          </w:tcPr>
          <w:p w14:paraId="5233E447" w14:textId="77777777" w:rsidR="001F5DF4" w:rsidRPr="004B640C" w:rsidRDefault="001F5DF4" w:rsidP="00B043CD">
            <w:pPr>
              <w:spacing w:after="0" w:line="240" w:lineRule="auto"/>
              <w:jc w:val="left"/>
              <w:rPr>
                <w:rFonts w:eastAsia="Calibri" w:cs="Calibri"/>
                <w:b/>
                <w:szCs w:val="24"/>
              </w:rPr>
            </w:pPr>
            <w:r w:rsidRPr="004B640C">
              <w:rPr>
                <w:rFonts w:eastAsia="Calibri" w:cs="Calibri"/>
                <w:b/>
                <w:szCs w:val="24"/>
              </w:rPr>
              <w:t>Oktatói értékelés végrehajtása</w:t>
            </w:r>
          </w:p>
        </w:tc>
        <w:tc>
          <w:tcPr>
            <w:tcW w:w="1559" w:type="dxa"/>
            <w:vAlign w:val="center"/>
          </w:tcPr>
          <w:p w14:paraId="2BC94D70" w14:textId="77777777" w:rsidR="001F5DF4" w:rsidRPr="004B640C" w:rsidRDefault="001F5DF4" w:rsidP="00B043CD">
            <w:pPr>
              <w:spacing w:after="0" w:line="240" w:lineRule="auto"/>
              <w:jc w:val="left"/>
              <w:rPr>
                <w:rFonts w:eastAsia="Calibri" w:cs="Calibri"/>
                <w:szCs w:val="24"/>
              </w:rPr>
            </w:pPr>
          </w:p>
        </w:tc>
        <w:tc>
          <w:tcPr>
            <w:tcW w:w="1559" w:type="dxa"/>
            <w:vAlign w:val="center"/>
          </w:tcPr>
          <w:p w14:paraId="64AC8CC4" w14:textId="77777777" w:rsidR="001F5DF4" w:rsidRPr="004B640C" w:rsidRDefault="001F5DF4" w:rsidP="00B043CD">
            <w:pPr>
              <w:spacing w:after="0" w:line="240" w:lineRule="auto"/>
              <w:jc w:val="left"/>
              <w:rPr>
                <w:rFonts w:eastAsia="Calibri" w:cs="Calibri"/>
                <w:szCs w:val="24"/>
              </w:rPr>
            </w:pPr>
          </w:p>
        </w:tc>
        <w:tc>
          <w:tcPr>
            <w:tcW w:w="1705" w:type="dxa"/>
            <w:vAlign w:val="center"/>
          </w:tcPr>
          <w:p w14:paraId="4AA11531" w14:textId="77777777" w:rsidR="001F5DF4" w:rsidRPr="004B640C" w:rsidRDefault="001F5DF4" w:rsidP="00B043CD">
            <w:pPr>
              <w:spacing w:after="0" w:line="240" w:lineRule="auto"/>
              <w:jc w:val="left"/>
              <w:rPr>
                <w:rFonts w:eastAsia="Calibri" w:cs="Calibri"/>
                <w:szCs w:val="24"/>
              </w:rPr>
            </w:pPr>
          </w:p>
        </w:tc>
        <w:tc>
          <w:tcPr>
            <w:tcW w:w="2977" w:type="dxa"/>
            <w:vAlign w:val="center"/>
          </w:tcPr>
          <w:p w14:paraId="20B6D869" w14:textId="77777777" w:rsidR="001F5DF4" w:rsidRPr="004B640C" w:rsidRDefault="001F5DF4" w:rsidP="00B043CD">
            <w:pPr>
              <w:spacing w:after="0" w:line="240" w:lineRule="auto"/>
              <w:jc w:val="left"/>
              <w:rPr>
                <w:rFonts w:eastAsia="Calibri" w:cs="Calibri"/>
                <w:szCs w:val="24"/>
              </w:rPr>
            </w:pPr>
          </w:p>
        </w:tc>
        <w:tc>
          <w:tcPr>
            <w:tcW w:w="2094" w:type="dxa"/>
            <w:vAlign w:val="center"/>
          </w:tcPr>
          <w:p w14:paraId="2199054B" w14:textId="77777777" w:rsidR="001F5DF4" w:rsidRPr="004B640C" w:rsidRDefault="001F5DF4" w:rsidP="00B043CD">
            <w:pPr>
              <w:spacing w:after="0" w:line="240" w:lineRule="auto"/>
              <w:jc w:val="left"/>
              <w:rPr>
                <w:rFonts w:eastAsia="Calibri" w:cs="Calibri"/>
                <w:szCs w:val="24"/>
              </w:rPr>
            </w:pPr>
          </w:p>
        </w:tc>
        <w:tc>
          <w:tcPr>
            <w:tcW w:w="1309" w:type="dxa"/>
            <w:vAlign w:val="center"/>
          </w:tcPr>
          <w:p w14:paraId="066CDD39" w14:textId="77777777" w:rsidR="001F5DF4" w:rsidRPr="004B640C" w:rsidRDefault="001F5DF4" w:rsidP="00B043CD">
            <w:pPr>
              <w:spacing w:after="0" w:line="240" w:lineRule="auto"/>
              <w:jc w:val="left"/>
              <w:rPr>
                <w:rFonts w:eastAsia="Calibri" w:cs="Calibri"/>
                <w:szCs w:val="24"/>
              </w:rPr>
            </w:pPr>
          </w:p>
        </w:tc>
      </w:tr>
      <w:tr w:rsidR="001F5DF4" w:rsidRPr="004B640C" w14:paraId="00A5B874" w14:textId="77777777" w:rsidTr="00B043CD">
        <w:trPr>
          <w:cantSplit/>
        </w:trPr>
        <w:tc>
          <w:tcPr>
            <w:tcW w:w="567" w:type="dxa"/>
            <w:vAlign w:val="center"/>
          </w:tcPr>
          <w:p w14:paraId="69370A00"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lastRenderedPageBreak/>
              <w:t>7</w:t>
            </w:r>
          </w:p>
        </w:tc>
        <w:tc>
          <w:tcPr>
            <w:tcW w:w="2836" w:type="dxa"/>
            <w:vAlign w:val="center"/>
          </w:tcPr>
          <w:p w14:paraId="7F8786A0"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Adatgyűjtés, információgyűjtés</w:t>
            </w:r>
          </w:p>
        </w:tc>
        <w:tc>
          <w:tcPr>
            <w:tcW w:w="1559" w:type="dxa"/>
            <w:vAlign w:val="center"/>
          </w:tcPr>
          <w:p w14:paraId="0D44A628"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559" w:type="dxa"/>
            <w:vAlign w:val="center"/>
          </w:tcPr>
          <w:p w14:paraId="1DA71417"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 xml:space="preserve">Igazgatóhelyettesek, </w:t>
            </w:r>
          </w:p>
          <w:p w14:paraId="2DBA7BBE"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munkaközösség vezetők</w:t>
            </w:r>
          </w:p>
          <w:p w14:paraId="6629E324"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MICS csoport tagjai</w:t>
            </w:r>
          </w:p>
          <w:p w14:paraId="6FFBC1FA"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(további oktatók az ütemterv szerint)</w:t>
            </w:r>
          </w:p>
        </w:tc>
        <w:tc>
          <w:tcPr>
            <w:tcW w:w="1705" w:type="dxa"/>
            <w:vAlign w:val="center"/>
          </w:tcPr>
          <w:p w14:paraId="284D9539"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Minden évben szeptember 1. - augusztus 31.</w:t>
            </w:r>
          </w:p>
        </w:tc>
        <w:tc>
          <w:tcPr>
            <w:tcW w:w="2977" w:type="dxa"/>
            <w:vAlign w:val="center"/>
          </w:tcPr>
          <w:p w14:paraId="436279DB" w14:textId="77777777" w:rsidR="001F5DF4" w:rsidRPr="004B640C" w:rsidRDefault="001F5DF4" w:rsidP="00B043CD">
            <w:pPr>
              <w:pBdr>
                <w:top w:val="nil"/>
                <w:left w:val="nil"/>
                <w:bottom w:val="nil"/>
                <w:right w:val="nil"/>
                <w:between w:val="nil"/>
              </w:pBdr>
              <w:spacing w:after="0" w:line="240" w:lineRule="auto"/>
              <w:jc w:val="left"/>
              <w:rPr>
                <w:rFonts w:eastAsia="Calibri" w:cs="Calibri"/>
                <w:szCs w:val="24"/>
              </w:rPr>
            </w:pPr>
            <w:r w:rsidRPr="004B640C">
              <w:rPr>
                <w:rFonts w:eastAsia="Calibri" w:cs="Calibri"/>
                <w:szCs w:val="24"/>
              </w:rPr>
              <w:t xml:space="preserve">A teljesítmény-értékelést alátámasztó adatok: </w:t>
            </w:r>
          </w:p>
          <w:p w14:paraId="33E9B1B5" w14:textId="77777777" w:rsidR="001F5DF4" w:rsidRPr="004B640C" w:rsidRDefault="001F5DF4" w:rsidP="001F5DF4">
            <w:pPr>
              <w:pStyle w:val="Listaszerbekezds"/>
              <w:numPr>
                <w:ilvl w:val="0"/>
                <w:numId w:val="40"/>
              </w:numPr>
              <w:pBdr>
                <w:top w:val="nil"/>
                <w:left w:val="nil"/>
                <w:bottom w:val="nil"/>
                <w:right w:val="nil"/>
                <w:between w:val="nil"/>
              </w:pBdr>
              <w:spacing w:after="0" w:line="240" w:lineRule="auto"/>
              <w:ind w:left="169" w:hanging="191"/>
              <w:jc w:val="left"/>
              <w:rPr>
                <w:rFonts w:eastAsia="Calibri" w:cs="Calibri"/>
                <w:szCs w:val="24"/>
              </w:rPr>
            </w:pPr>
            <w:r w:rsidRPr="004B640C">
              <w:rPr>
                <w:rFonts w:eastAsia="Calibri" w:cs="Calibri"/>
                <w:szCs w:val="24"/>
              </w:rPr>
              <w:t>az éves munkatervben vállalt feladatok,</w:t>
            </w:r>
          </w:p>
          <w:p w14:paraId="27533CDB" w14:textId="77777777" w:rsidR="001F5DF4" w:rsidRPr="004B640C" w:rsidRDefault="001F5DF4" w:rsidP="001F5DF4">
            <w:pPr>
              <w:pStyle w:val="Listaszerbekezds"/>
              <w:numPr>
                <w:ilvl w:val="0"/>
                <w:numId w:val="40"/>
              </w:numPr>
              <w:pBdr>
                <w:top w:val="nil"/>
                <w:left w:val="nil"/>
                <w:bottom w:val="nil"/>
                <w:right w:val="nil"/>
                <w:between w:val="nil"/>
              </w:pBdr>
              <w:spacing w:after="0" w:line="240" w:lineRule="auto"/>
              <w:ind w:left="169" w:hanging="191"/>
              <w:jc w:val="left"/>
              <w:rPr>
                <w:rFonts w:eastAsia="Calibri" w:cs="Calibri"/>
                <w:szCs w:val="24"/>
              </w:rPr>
            </w:pPr>
            <w:r w:rsidRPr="004B640C">
              <w:rPr>
                <w:rFonts w:eastAsia="Calibri" w:cs="Calibri"/>
                <w:szCs w:val="24"/>
              </w:rPr>
              <w:t>munkatervek beszámolók</w:t>
            </w:r>
          </w:p>
          <w:p w14:paraId="3F5257B4" w14:textId="77777777" w:rsidR="001F5DF4" w:rsidRPr="004B640C" w:rsidRDefault="001F5DF4" w:rsidP="001F5DF4">
            <w:pPr>
              <w:pStyle w:val="Listaszerbekezds"/>
              <w:numPr>
                <w:ilvl w:val="0"/>
                <w:numId w:val="40"/>
              </w:numPr>
              <w:pBdr>
                <w:top w:val="nil"/>
                <w:left w:val="nil"/>
                <w:bottom w:val="nil"/>
                <w:right w:val="nil"/>
                <w:between w:val="nil"/>
              </w:pBdr>
              <w:spacing w:after="0" w:line="240" w:lineRule="auto"/>
              <w:ind w:left="169" w:hanging="191"/>
              <w:jc w:val="left"/>
              <w:rPr>
                <w:rFonts w:eastAsia="Calibri" w:cs="Calibri"/>
                <w:szCs w:val="24"/>
              </w:rPr>
            </w:pPr>
            <w:r w:rsidRPr="004B640C">
              <w:rPr>
                <w:rFonts w:eastAsia="Calibri" w:cs="Calibri"/>
                <w:szCs w:val="24"/>
              </w:rPr>
              <w:t xml:space="preserve">partneri mérőeszközök, </w:t>
            </w:r>
          </w:p>
          <w:p w14:paraId="54FB6C6E" w14:textId="77777777" w:rsidR="001F5DF4" w:rsidRPr="004B640C" w:rsidRDefault="001F5DF4" w:rsidP="001F5DF4">
            <w:pPr>
              <w:pStyle w:val="Listaszerbekezds"/>
              <w:numPr>
                <w:ilvl w:val="0"/>
                <w:numId w:val="40"/>
              </w:numPr>
              <w:pBdr>
                <w:top w:val="nil"/>
                <w:left w:val="nil"/>
                <w:bottom w:val="nil"/>
                <w:right w:val="nil"/>
                <w:between w:val="nil"/>
              </w:pBdr>
              <w:spacing w:after="0" w:line="240" w:lineRule="auto"/>
              <w:ind w:left="169" w:hanging="191"/>
              <w:jc w:val="left"/>
              <w:rPr>
                <w:rFonts w:eastAsia="Calibri" w:cs="Calibri"/>
                <w:szCs w:val="24"/>
              </w:rPr>
            </w:pPr>
            <w:r w:rsidRPr="004B640C">
              <w:rPr>
                <w:rFonts w:eastAsia="Calibri" w:cs="Calibri"/>
                <w:szCs w:val="24"/>
              </w:rPr>
              <w:t>KRÉTA rendszerben gyűjtött adatok, indikátorok</w:t>
            </w:r>
          </w:p>
          <w:p w14:paraId="4C7BA235" w14:textId="77777777" w:rsidR="001F5DF4" w:rsidRPr="004B640C" w:rsidRDefault="001F5DF4" w:rsidP="001F5DF4">
            <w:pPr>
              <w:pStyle w:val="Listaszerbekezds"/>
              <w:numPr>
                <w:ilvl w:val="0"/>
                <w:numId w:val="40"/>
              </w:numPr>
              <w:pBdr>
                <w:top w:val="nil"/>
                <w:left w:val="nil"/>
                <w:bottom w:val="nil"/>
                <w:right w:val="nil"/>
                <w:between w:val="nil"/>
              </w:pBdr>
              <w:spacing w:after="0" w:line="240" w:lineRule="auto"/>
              <w:ind w:left="169" w:hanging="191"/>
              <w:jc w:val="left"/>
              <w:rPr>
                <w:rFonts w:eastAsia="Calibri" w:cs="Calibri"/>
                <w:szCs w:val="24"/>
              </w:rPr>
            </w:pPr>
            <w:r w:rsidRPr="004B640C">
              <w:rPr>
                <w:rFonts w:eastAsia="Calibri" w:cs="Calibri"/>
                <w:szCs w:val="24"/>
              </w:rPr>
              <w:t xml:space="preserve">óralátogatások feljegyzései </w:t>
            </w:r>
          </w:p>
          <w:p w14:paraId="3E0ABAD3" w14:textId="77777777" w:rsidR="001F5DF4" w:rsidRPr="004B640C" w:rsidRDefault="001F5DF4" w:rsidP="001F5DF4">
            <w:pPr>
              <w:pStyle w:val="Listaszerbekezds"/>
              <w:numPr>
                <w:ilvl w:val="0"/>
                <w:numId w:val="40"/>
              </w:numPr>
              <w:pBdr>
                <w:top w:val="nil"/>
                <w:left w:val="nil"/>
                <w:bottom w:val="nil"/>
                <w:right w:val="nil"/>
                <w:between w:val="nil"/>
              </w:pBdr>
              <w:spacing w:after="0" w:line="240" w:lineRule="auto"/>
              <w:ind w:left="169" w:hanging="191"/>
              <w:jc w:val="left"/>
              <w:rPr>
                <w:rFonts w:eastAsia="Calibri" w:cs="Calibri"/>
                <w:szCs w:val="24"/>
              </w:rPr>
            </w:pPr>
            <w:r w:rsidRPr="004B640C">
              <w:rPr>
                <w:rFonts w:eastAsia="Calibri" w:cs="Calibri"/>
                <w:szCs w:val="24"/>
              </w:rPr>
              <w:t>tanmenetek</w:t>
            </w:r>
          </w:p>
          <w:p w14:paraId="3CADF5E3" w14:textId="77777777" w:rsidR="001F5DF4" w:rsidRPr="004B640C" w:rsidRDefault="001F5DF4" w:rsidP="001F5DF4">
            <w:pPr>
              <w:pStyle w:val="Listaszerbekezds"/>
              <w:numPr>
                <w:ilvl w:val="0"/>
                <w:numId w:val="40"/>
              </w:numPr>
              <w:pBdr>
                <w:top w:val="nil"/>
                <w:left w:val="nil"/>
                <w:bottom w:val="nil"/>
                <w:right w:val="nil"/>
                <w:between w:val="nil"/>
              </w:pBdr>
              <w:spacing w:after="0" w:line="240" w:lineRule="auto"/>
              <w:ind w:left="169" w:hanging="191"/>
              <w:jc w:val="left"/>
              <w:rPr>
                <w:rFonts w:eastAsia="Calibri" w:cs="Calibri"/>
                <w:szCs w:val="24"/>
              </w:rPr>
            </w:pPr>
            <w:r w:rsidRPr="004B640C">
              <w:rPr>
                <w:rFonts w:eastAsia="Calibri" w:cs="Calibri"/>
                <w:szCs w:val="24"/>
              </w:rPr>
              <w:t>egyéni fejlesztési tervek</w:t>
            </w:r>
          </w:p>
        </w:tc>
        <w:tc>
          <w:tcPr>
            <w:tcW w:w="2094" w:type="dxa"/>
            <w:vAlign w:val="center"/>
          </w:tcPr>
          <w:p w14:paraId="78BED902"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 xml:space="preserve">Az oktatói értékelésnél figyelembe veendő információk, adatok listája </w:t>
            </w:r>
          </w:p>
        </w:tc>
        <w:tc>
          <w:tcPr>
            <w:tcW w:w="1309" w:type="dxa"/>
            <w:vAlign w:val="center"/>
          </w:tcPr>
          <w:p w14:paraId="4C980FDF"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r>
      <w:tr w:rsidR="001F5DF4" w:rsidRPr="004B640C" w14:paraId="1FF2EB2F" w14:textId="77777777" w:rsidTr="00B043CD">
        <w:trPr>
          <w:cantSplit/>
        </w:trPr>
        <w:tc>
          <w:tcPr>
            <w:tcW w:w="567" w:type="dxa"/>
            <w:vAlign w:val="center"/>
          </w:tcPr>
          <w:p w14:paraId="70A1F6D4"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8</w:t>
            </w:r>
          </w:p>
        </w:tc>
        <w:tc>
          <w:tcPr>
            <w:tcW w:w="2836" w:type="dxa"/>
            <w:vAlign w:val="center"/>
          </w:tcPr>
          <w:p w14:paraId="1087282B"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oktatói értékelés ütemterve, értékelési munkamegosztása alapján)</w:t>
            </w:r>
          </w:p>
          <w:p w14:paraId="2C1CB018"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oktató értékelése</w:t>
            </w:r>
          </w:p>
          <w:p w14:paraId="639C6494"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egyénileg a bevont vezetők által</w:t>
            </w:r>
          </w:p>
        </w:tc>
        <w:tc>
          <w:tcPr>
            <w:tcW w:w="1559" w:type="dxa"/>
            <w:vAlign w:val="center"/>
          </w:tcPr>
          <w:p w14:paraId="01CB7622"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559" w:type="dxa"/>
            <w:vAlign w:val="center"/>
          </w:tcPr>
          <w:p w14:paraId="757FAD32" w14:textId="77777777" w:rsidR="001F5DF4" w:rsidRPr="004B640C" w:rsidRDefault="001F5DF4" w:rsidP="00B043CD">
            <w:pPr>
              <w:spacing w:after="0" w:line="240" w:lineRule="auto"/>
              <w:jc w:val="left"/>
              <w:rPr>
                <w:rFonts w:eastAsia="Calibri" w:cs="Calibri"/>
                <w:strike/>
                <w:szCs w:val="24"/>
              </w:rPr>
            </w:pPr>
            <w:r w:rsidRPr="004B640C">
              <w:rPr>
                <w:rFonts w:eastAsia="Calibri" w:cs="Calibri"/>
                <w:szCs w:val="24"/>
              </w:rPr>
              <w:t>Az értékelésbe bevont vezetői kör</w:t>
            </w:r>
          </w:p>
        </w:tc>
        <w:tc>
          <w:tcPr>
            <w:tcW w:w="1705" w:type="dxa"/>
            <w:vAlign w:val="center"/>
          </w:tcPr>
          <w:p w14:paraId="3E2455DF"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2023</w:t>
            </w:r>
            <w:r>
              <w:rPr>
                <w:rFonts w:eastAsia="Calibri" w:cs="Calibri"/>
                <w:szCs w:val="24"/>
              </w:rPr>
              <w:t>.</w:t>
            </w:r>
            <w:r w:rsidRPr="004B640C">
              <w:rPr>
                <w:rFonts w:eastAsia="Calibri" w:cs="Calibri"/>
                <w:szCs w:val="24"/>
              </w:rPr>
              <w:t xml:space="preserve"> június, ezt követően három évente</w:t>
            </w:r>
          </w:p>
        </w:tc>
        <w:tc>
          <w:tcPr>
            <w:tcW w:w="2977" w:type="dxa"/>
            <w:vAlign w:val="center"/>
          </w:tcPr>
          <w:p w14:paraId="12FF1C6A"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 xml:space="preserve">Az oktatói értékelésnél figyelembe veendő információk, adatok </w:t>
            </w:r>
          </w:p>
        </w:tc>
        <w:tc>
          <w:tcPr>
            <w:tcW w:w="2094" w:type="dxa"/>
            <w:vAlign w:val="center"/>
          </w:tcPr>
          <w:p w14:paraId="5FF1BE29"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Oktató munkájának egyéni értékelése,</w:t>
            </w:r>
          </w:p>
          <w:p w14:paraId="581918D0"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javaslatok az erősségek és fejlesztendő területek meghatározására</w:t>
            </w:r>
          </w:p>
        </w:tc>
        <w:tc>
          <w:tcPr>
            <w:tcW w:w="1309" w:type="dxa"/>
            <w:vAlign w:val="center"/>
          </w:tcPr>
          <w:p w14:paraId="55D9CF4F"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r>
      <w:tr w:rsidR="001F5DF4" w:rsidRPr="004B640C" w14:paraId="40E603AE" w14:textId="77777777" w:rsidTr="00B043CD">
        <w:trPr>
          <w:cantSplit/>
        </w:trPr>
        <w:tc>
          <w:tcPr>
            <w:tcW w:w="567" w:type="dxa"/>
            <w:vAlign w:val="center"/>
          </w:tcPr>
          <w:p w14:paraId="4535299D"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9</w:t>
            </w:r>
          </w:p>
        </w:tc>
        <w:tc>
          <w:tcPr>
            <w:tcW w:w="2836" w:type="dxa"/>
            <w:vAlign w:val="center"/>
          </w:tcPr>
          <w:p w14:paraId="238A4713"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oktató (vezetői körben megvalósuló) közös értékelése</w:t>
            </w:r>
          </w:p>
        </w:tc>
        <w:tc>
          <w:tcPr>
            <w:tcW w:w="1559" w:type="dxa"/>
            <w:vAlign w:val="center"/>
          </w:tcPr>
          <w:p w14:paraId="0AD571FB"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559" w:type="dxa"/>
            <w:vAlign w:val="center"/>
          </w:tcPr>
          <w:p w14:paraId="39826800"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értékelésbe bevont vezetői kör</w:t>
            </w:r>
          </w:p>
        </w:tc>
        <w:tc>
          <w:tcPr>
            <w:tcW w:w="1705" w:type="dxa"/>
            <w:vAlign w:val="center"/>
          </w:tcPr>
          <w:p w14:paraId="5ADC9C38"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2023 május – június, ezt követően három évente</w:t>
            </w:r>
          </w:p>
        </w:tc>
        <w:tc>
          <w:tcPr>
            <w:tcW w:w="2977" w:type="dxa"/>
            <w:vAlign w:val="center"/>
          </w:tcPr>
          <w:p w14:paraId="5C61F07A"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Oktató munkájának egyéni értékelése,</w:t>
            </w:r>
          </w:p>
          <w:p w14:paraId="345353E2"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javaslatok az erősségek és fejlesztendő területek meghatározására</w:t>
            </w:r>
          </w:p>
        </w:tc>
        <w:tc>
          <w:tcPr>
            <w:tcW w:w="2094" w:type="dxa"/>
            <w:vAlign w:val="center"/>
          </w:tcPr>
          <w:p w14:paraId="7BC5DD97"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Oktató munkájának közös értékelése,</w:t>
            </w:r>
          </w:p>
          <w:p w14:paraId="70D2D78C"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erősségek és fejlesztendő területek meghatározása</w:t>
            </w:r>
          </w:p>
          <w:p w14:paraId="63A41310"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Értékelőlap</w:t>
            </w:r>
          </w:p>
        </w:tc>
        <w:tc>
          <w:tcPr>
            <w:tcW w:w="1309" w:type="dxa"/>
            <w:vAlign w:val="center"/>
          </w:tcPr>
          <w:p w14:paraId="287C3ABC"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r>
      <w:tr w:rsidR="001F5DF4" w:rsidRPr="004B640C" w14:paraId="020012D3" w14:textId="77777777" w:rsidTr="00B043CD">
        <w:trPr>
          <w:cantSplit/>
        </w:trPr>
        <w:tc>
          <w:tcPr>
            <w:tcW w:w="567" w:type="dxa"/>
            <w:vAlign w:val="center"/>
          </w:tcPr>
          <w:p w14:paraId="53280BB1"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10</w:t>
            </w:r>
          </w:p>
        </w:tc>
        <w:tc>
          <w:tcPr>
            <w:tcW w:w="2836" w:type="dxa"/>
            <w:vAlign w:val="center"/>
          </w:tcPr>
          <w:p w14:paraId="42556B34"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elkészült oktatói értékelés szupervíziója</w:t>
            </w:r>
          </w:p>
        </w:tc>
        <w:tc>
          <w:tcPr>
            <w:tcW w:w="1559" w:type="dxa"/>
            <w:vAlign w:val="center"/>
          </w:tcPr>
          <w:p w14:paraId="61FE84ED"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559" w:type="dxa"/>
            <w:vAlign w:val="center"/>
          </w:tcPr>
          <w:p w14:paraId="7C3E6C88"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p w14:paraId="01D6A7F4"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Igazgatóhelyettesek</w:t>
            </w:r>
          </w:p>
        </w:tc>
        <w:tc>
          <w:tcPr>
            <w:tcW w:w="1705" w:type="dxa"/>
            <w:vAlign w:val="center"/>
          </w:tcPr>
          <w:p w14:paraId="22F5E993"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2023 május – június, ezt követően három évente</w:t>
            </w:r>
          </w:p>
        </w:tc>
        <w:tc>
          <w:tcPr>
            <w:tcW w:w="2977" w:type="dxa"/>
            <w:vAlign w:val="center"/>
          </w:tcPr>
          <w:p w14:paraId="4F0E6D24"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Értékelőlap</w:t>
            </w:r>
          </w:p>
        </w:tc>
        <w:tc>
          <w:tcPr>
            <w:tcW w:w="2094" w:type="dxa"/>
            <w:vAlign w:val="center"/>
          </w:tcPr>
          <w:p w14:paraId="777DEC85"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(Szükség esetén)</w:t>
            </w:r>
          </w:p>
          <w:p w14:paraId="34E7A07B"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Módosított értékelőlap</w:t>
            </w:r>
          </w:p>
        </w:tc>
        <w:tc>
          <w:tcPr>
            <w:tcW w:w="1309" w:type="dxa"/>
            <w:vAlign w:val="center"/>
          </w:tcPr>
          <w:p w14:paraId="35045365"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r>
      <w:tr w:rsidR="001F5DF4" w:rsidRPr="004B640C" w14:paraId="73C2D278" w14:textId="77777777" w:rsidTr="00B043CD">
        <w:trPr>
          <w:cantSplit/>
        </w:trPr>
        <w:tc>
          <w:tcPr>
            <w:tcW w:w="567" w:type="dxa"/>
            <w:vAlign w:val="center"/>
          </w:tcPr>
          <w:p w14:paraId="57DEE6EB"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lastRenderedPageBreak/>
              <w:t>11</w:t>
            </w:r>
          </w:p>
        </w:tc>
        <w:tc>
          <w:tcPr>
            <w:tcW w:w="2836" w:type="dxa"/>
            <w:vAlign w:val="center"/>
          </w:tcPr>
          <w:p w14:paraId="1D4D9D0B"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Egyeztetés az oktatói értékelés eredményéről az érintett oktatóval</w:t>
            </w:r>
          </w:p>
        </w:tc>
        <w:tc>
          <w:tcPr>
            <w:tcW w:w="1559" w:type="dxa"/>
            <w:vAlign w:val="center"/>
          </w:tcPr>
          <w:p w14:paraId="458E670B"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559" w:type="dxa"/>
            <w:vAlign w:val="center"/>
          </w:tcPr>
          <w:p w14:paraId="0313E5BE"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Érintett oktató</w:t>
            </w:r>
          </w:p>
          <w:p w14:paraId="2D616E36"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értékelést végző vezetőségi tag</w:t>
            </w:r>
          </w:p>
        </w:tc>
        <w:tc>
          <w:tcPr>
            <w:tcW w:w="1705" w:type="dxa"/>
            <w:vAlign w:val="center"/>
          </w:tcPr>
          <w:p w14:paraId="0DCDCC57"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Értékelést követően egy héten belül</w:t>
            </w:r>
          </w:p>
        </w:tc>
        <w:tc>
          <w:tcPr>
            <w:tcW w:w="2977" w:type="dxa"/>
            <w:vAlign w:val="center"/>
          </w:tcPr>
          <w:p w14:paraId="2B24CAFF"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Értékelőlap a javasolt erősségekkel és fejlesztendő területekkel</w:t>
            </w:r>
          </w:p>
        </w:tc>
        <w:tc>
          <w:tcPr>
            <w:tcW w:w="2094" w:type="dxa"/>
            <w:vAlign w:val="center"/>
          </w:tcPr>
          <w:p w14:paraId="3D8C649D"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Értékelőlap a rögzített erősségekkel és fejlesztendő területekkel</w:t>
            </w:r>
          </w:p>
          <w:p w14:paraId="4DFCBBEB"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Oktató megjegyzése</w:t>
            </w:r>
          </w:p>
        </w:tc>
        <w:tc>
          <w:tcPr>
            <w:tcW w:w="1309" w:type="dxa"/>
            <w:vAlign w:val="center"/>
          </w:tcPr>
          <w:p w14:paraId="73C1FAE3"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r>
      <w:tr w:rsidR="001F5DF4" w:rsidRPr="004B640C" w14:paraId="5314E373" w14:textId="77777777" w:rsidTr="00B043CD">
        <w:trPr>
          <w:cantSplit/>
        </w:trPr>
        <w:tc>
          <w:tcPr>
            <w:tcW w:w="567" w:type="dxa"/>
            <w:vAlign w:val="center"/>
          </w:tcPr>
          <w:p w14:paraId="1411371D" w14:textId="77777777" w:rsidR="001F5DF4" w:rsidRPr="004B640C" w:rsidRDefault="001F5DF4" w:rsidP="00B043CD">
            <w:pPr>
              <w:spacing w:after="0" w:line="240" w:lineRule="auto"/>
              <w:jc w:val="left"/>
              <w:rPr>
                <w:rFonts w:eastAsia="Calibri" w:cs="Calibri"/>
                <w:szCs w:val="24"/>
              </w:rPr>
            </w:pPr>
          </w:p>
        </w:tc>
        <w:tc>
          <w:tcPr>
            <w:tcW w:w="2836" w:type="dxa"/>
            <w:vAlign w:val="center"/>
          </w:tcPr>
          <w:p w14:paraId="737C0E34" w14:textId="77777777" w:rsidR="001F5DF4" w:rsidRPr="004B640C" w:rsidRDefault="001F5DF4" w:rsidP="00B043CD">
            <w:pPr>
              <w:spacing w:after="0" w:line="240" w:lineRule="auto"/>
              <w:jc w:val="left"/>
              <w:rPr>
                <w:rFonts w:eastAsia="Calibri" w:cs="Calibri"/>
                <w:b/>
                <w:szCs w:val="24"/>
              </w:rPr>
            </w:pPr>
            <w:r w:rsidRPr="004B640C">
              <w:rPr>
                <w:rFonts w:eastAsia="Calibri" w:cs="Calibri"/>
                <w:b/>
                <w:szCs w:val="24"/>
              </w:rPr>
              <w:t>Az oktatói értékelés felhasználása</w:t>
            </w:r>
          </w:p>
        </w:tc>
        <w:tc>
          <w:tcPr>
            <w:tcW w:w="1559" w:type="dxa"/>
            <w:vAlign w:val="center"/>
          </w:tcPr>
          <w:p w14:paraId="7939C358" w14:textId="77777777" w:rsidR="001F5DF4" w:rsidRPr="004B640C" w:rsidRDefault="001F5DF4" w:rsidP="00B043CD">
            <w:pPr>
              <w:spacing w:after="0" w:line="240" w:lineRule="auto"/>
              <w:jc w:val="left"/>
              <w:rPr>
                <w:rFonts w:eastAsia="Calibri" w:cs="Calibri"/>
                <w:strike/>
                <w:szCs w:val="24"/>
              </w:rPr>
            </w:pPr>
          </w:p>
        </w:tc>
        <w:tc>
          <w:tcPr>
            <w:tcW w:w="1559" w:type="dxa"/>
            <w:vAlign w:val="center"/>
          </w:tcPr>
          <w:p w14:paraId="3807FAE2" w14:textId="77777777" w:rsidR="001F5DF4" w:rsidRPr="004B640C" w:rsidRDefault="001F5DF4" w:rsidP="00B043CD">
            <w:pPr>
              <w:spacing w:after="0" w:line="240" w:lineRule="auto"/>
              <w:jc w:val="left"/>
              <w:rPr>
                <w:rFonts w:eastAsia="Calibri" w:cs="Calibri"/>
                <w:szCs w:val="24"/>
              </w:rPr>
            </w:pPr>
          </w:p>
        </w:tc>
        <w:tc>
          <w:tcPr>
            <w:tcW w:w="1705" w:type="dxa"/>
            <w:vAlign w:val="center"/>
          </w:tcPr>
          <w:p w14:paraId="253089F1" w14:textId="77777777" w:rsidR="001F5DF4" w:rsidRPr="004B640C" w:rsidRDefault="001F5DF4" w:rsidP="00B043CD">
            <w:pPr>
              <w:spacing w:after="0" w:line="240" w:lineRule="auto"/>
              <w:jc w:val="left"/>
              <w:rPr>
                <w:rFonts w:eastAsia="Calibri" w:cs="Calibri"/>
                <w:szCs w:val="24"/>
              </w:rPr>
            </w:pPr>
          </w:p>
        </w:tc>
        <w:tc>
          <w:tcPr>
            <w:tcW w:w="2977" w:type="dxa"/>
            <w:vAlign w:val="center"/>
          </w:tcPr>
          <w:p w14:paraId="5228B439" w14:textId="77777777" w:rsidR="001F5DF4" w:rsidRPr="004B640C" w:rsidRDefault="001F5DF4" w:rsidP="00B043CD">
            <w:pPr>
              <w:spacing w:after="0" w:line="240" w:lineRule="auto"/>
              <w:jc w:val="left"/>
              <w:rPr>
                <w:rFonts w:eastAsia="Calibri" w:cs="Calibri"/>
                <w:strike/>
                <w:szCs w:val="24"/>
              </w:rPr>
            </w:pPr>
          </w:p>
        </w:tc>
        <w:tc>
          <w:tcPr>
            <w:tcW w:w="2094" w:type="dxa"/>
            <w:vAlign w:val="center"/>
          </w:tcPr>
          <w:p w14:paraId="7E96C818" w14:textId="77777777" w:rsidR="001F5DF4" w:rsidRPr="004B640C" w:rsidRDefault="001F5DF4" w:rsidP="00B043CD">
            <w:pPr>
              <w:spacing w:after="0" w:line="240" w:lineRule="auto"/>
              <w:jc w:val="left"/>
              <w:rPr>
                <w:rFonts w:eastAsia="Calibri" w:cs="Calibri"/>
                <w:szCs w:val="24"/>
              </w:rPr>
            </w:pPr>
          </w:p>
        </w:tc>
        <w:tc>
          <w:tcPr>
            <w:tcW w:w="1309" w:type="dxa"/>
            <w:vAlign w:val="center"/>
          </w:tcPr>
          <w:p w14:paraId="7987354E" w14:textId="77777777" w:rsidR="001F5DF4" w:rsidRPr="004B640C" w:rsidRDefault="001F5DF4" w:rsidP="00B043CD">
            <w:pPr>
              <w:spacing w:after="0" w:line="240" w:lineRule="auto"/>
              <w:jc w:val="left"/>
              <w:rPr>
                <w:rFonts w:eastAsia="Calibri" w:cs="Calibri"/>
                <w:strike/>
                <w:szCs w:val="24"/>
              </w:rPr>
            </w:pPr>
          </w:p>
        </w:tc>
      </w:tr>
      <w:tr w:rsidR="001F5DF4" w:rsidRPr="004B640C" w14:paraId="7C893462" w14:textId="77777777" w:rsidTr="00B043CD">
        <w:trPr>
          <w:cantSplit/>
        </w:trPr>
        <w:tc>
          <w:tcPr>
            <w:tcW w:w="567" w:type="dxa"/>
          </w:tcPr>
          <w:p w14:paraId="6366A531" w14:textId="77777777" w:rsidR="001F5DF4" w:rsidRPr="004B640C" w:rsidRDefault="001F5DF4" w:rsidP="00B043CD">
            <w:pPr>
              <w:spacing w:after="0" w:line="240" w:lineRule="auto"/>
              <w:jc w:val="left"/>
              <w:rPr>
                <w:rFonts w:eastAsia="Calibri" w:cs="Calibri"/>
                <w:szCs w:val="24"/>
              </w:rPr>
            </w:pPr>
            <w:r w:rsidRPr="004B640C">
              <w:rPr>
                <w:rFonts w:cs="Calibri"/>
              </w:rPr>
              <w:t>12</w:t>
            </w:r>
          </w:p>
        </w:tc>
        <w:tc>
          <w:tcPr>
            <w:tcW w:w="2836" w:type="dxa"/>
          </w:tcPr>
          <w:p w14:paraId="73DC30A6" w14:textId="77777777" w:rsidR="001F5DF4" w:rsidRPr="004B640C" w:rsidRDefault="001F5DF4" w:rsidP="00B043CD">
            <w:pPr>
              <w:spacing w:after="0" w:line="240" w:lineRule="auto"/>
              <w:jc w:val="left"/>
              <w:rPr>
                <w:rFonts w:eastAsia="Calibri" w:cs="Calibri"/>
                <w:bCs/>
                <w:szCs w:val="24"/>
              </w:rPr>
            </w:pPr>
            <w:r w:rsidRPr="004B640C">
              <w:rPr>
                <w:rFonts w:cs="Calibri"/>
              </w:rPr>
              <w:t>Cselekvési terv készítése az önfejlesztésre</w:t>
            </w:r>
          </w:p>
        </w:tc>
        <w:tc>
          <w:tcPr>
            <w:tcW w:w="1559" w:type="dxa"/>
          </w:tcPr>
          <w:p w14:paraId="61434710" w14:textId="77777777" w:rsidR="001F5DF4" w:rsidRPr="004B640C" w:rsidRDefault="001F5DF4" w:rsidP="00B043CD">
            <w:pPr>
              <w:spacing w:after="0" w:line="240" w:lineRule="auto"/>
              <w:jc w:val="left"/>
              <w:rPr>
                <w:rFonts w:eastAsia="Calibri" w:cs="Calibri"/>
                <w:strike/>
                <w:szCs w:val="24"/>
              </w:rPr>
            </w:pPr>
            <w:r w:rsidRPr="004B640C">
              <w:rPr>
                <w:rFonts w:cs="Calibri"/>
              </w:rPr>
              <w:t>Az értékelést végző vezetőségi tag</w:t>
            </w:r>
          </w:p>
        </w:tc>
        <w:tc>
          <w:tcPr>
            <w:tcW w:w="1559" w:type="dxa"/>
          </w:tcPr>
          <w:p w14:paraId="6D0A2D44" w14:textId="77777777" w:rsidR="001F5DF4" w:rsidRPr="004B640C" w:rsidRDefault="001F5DF4" w:rsidP="00B043CD">
            <w:pPr>
              <w:spacing w:after="0" w:line="240" w:lineRule="auto"/>
              <w:jc w:val="left"/>
              <w:rPr>
                <w:rFonts w:eastAsia="Calibri" w:cs="Calibri"/>
                <w:szCs w:val="24"/>
              </w:rPr>
            </w:pPr>
            <w:r w:rsidRPr="004B640C">
              <w:rPr>
                <w:rFonts w:cs="Calibri"/>
              </w:rPr>
              <w:t>Érintett oktató</w:t>
            </w:r>
          </w:p>
        </w:tc>
        <w:tc>
          <w:tcPr>
            <w:tcW w:w="1705" w:type="dxa"/>
          </w:tcPr>
          <w:p w14:paraId="3A777E98" w14:textId="77777777" w:rsidR="001F5DF4" w:rsidRPr="004B640C" w:rsidRDefault="001F5DF4" w:rsidP="00B043CD">
            <w:pPr>
              <w:spacing w:after="0" w:line="240" w:lineRule="auto"/>
              <w:jc w:val="left"/>
              <w:rPr>
                <w:rFonts w:eastAsia="Calibri" w:cs="Calibri"/>
                <w:szCs w:val="24"/>
              </w:rPr>
            </w:pPr>
            <w:r w:rsidRPr="004B640C">
              <w:rPr>
                <w:rFonts w:cs="Calibri"/>
              </w:rPr>
              <w:t>Értékelés megismerését követő 30 napon belül</w:t>
            </w:r>
          </w:p>
        </w:tc>
        <w:tc>
          <w:tcPr>
            <w:tcW w:w="2977" w:type="dxa"/>
          </w:tcPr>
          <w:p w14:paraId="15404E7C" w14:textId="77777777" w:rsidR="001F5DF4" w:rsidRPr="004B640C" w:rsidRDefault="001F5DF4" w:rsidP="00B043CD">
            <w:pPr>
              <w:spacing w:after="0" w:line="240" w:lineRule="auto"/>
              <w:jc w:val="left"/>
              <w:rPr>
                <w:rFonts w:eastAsia="Calibri" w:cs="Calibri"/>
                <w:strike/>
                <w:szCs w:val="24"/>
              </w:rPr>
            </w:pPr>
            <w:r w:rsidRPr="004B640C">
              <w:rPr>
                <w:rFonts w:cs="Calibri"/>
              </w:rPr>
              <w:t>Értékelőlap a rögzített erősségekkel és fejlesztendő területekkel</w:t>
            </w:r>
          </w:p>
        </w:tc>
        <w:tc>
          <w:tcPr>
            <w:tcW w:w="2094" w:type="dxa"/>
          </w:tcPr>
          <w:p w14:paraId="5F0FA68A" w14:textId="77777777" w:rsidR="001F5DF4" w:rsidRPr="004B640C" w:rsidRDefault="001F5DF4" w:rsidP="00B043CD">
            <w:pPr>
              <w:spacing w:after="0" w:line="240" w:lineRule="auto"/>
              <w:jc w:val="left"/>
              <w:rPr>
                <w:rFonts w:eastAsia="Calibri" w:cs="Calibri"/>
                <w:szCs w:val="24"/>
              </w:rPr>
            </w:pPr>
            <w:r w:rsidRPr="004B640C">
              <w:rPr>
                <w:rFonts w:cs="Calibri"/>
              </w:rPr>
              <w:t>Cselekvési terv</w:t>
            </w:r>
          </w:p>
        </w:tc>
        <w:tc>
          <w:tcPr>
            <w:tcW w:w="1309" w:type="dxa"/>
          </w:tcPr>
          <w:p w14:paraId="7674DE83" w14:textId="77777777" w:rsidR="001F5DF4" w:rsidRPr="004B640C" w:rsidRDefault="001F5DF4" w:rsidP="00B043CD">
            <w:pPr>
              <w:spacing w:after="0" w:line="240" w:lineRule="auto"/>
              <w:jc w:val="left"/>
              <w:rPr>
                <w:rFonts w:eastAsia="Calibri" w:cs="Calibri"/>
                <w:strike/>
                <w:szCs w:val="24"/>
              </w:rPr>
            </w:pPr>
            <w:r w:rsidRPr="004B640C">
              <w:rPr>
                <w:rFonts w:cs="Calibri"/>
              </w:rPr>
              <w:t>Igazgató</w:t>
            </w:r>
          </w:p>
        </w:tc>
      </w:tr>
      <w:tr w:rsidR="001F5DF4" w:rsidRPr="004B640C" w14:paraId="6332C79D" w14:textId="77777777" w:rsidTr="00B043CD">
        <w:trPr>
          <w:cantSplit/>
        </w:trPr>
        <w:tc>
          <w:tcPr>
            <w:tcW w:w="567" w:type="dxa"/>
            <w:vAlign w:val="center"/>
          </w:tcPr>
          <w:p w14:paraId="36AB89EA"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13</w:t>
            </w:r>
          </w:p>
        </w:tc>
        <w:tc>
          <w:tcPr>
            <w:tcW w:w="2836" w:type="dxa"/>
            <w:vAlign w:val="center"/>
          </w:tcPr>
          <w:p w14:paraId="6DD6A8A7"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 cselekvési terv egyeztetése az értékelést végző vezetővel</w:t>
            </w:r>
          </w:p>
        </w:tc>
        <w:tc>
          <w:tcPr>
            <w:tcW w:w="1559" w:type="dxa"/>
            <w:vAlign w:val="center"/>
          </w:tcPr>
          <w:p w14:paraId="5F10F5EB"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értékelést végző vezetőségi tag</w:t>
            </w:r>
          </w:p>
        </w:tc>
        <w:tc>
          <w:tcPr>
            <w:tcW w:w="1559" w:type="dxa"/>
            <w:vAlign w:val="center"/>
          </w:tcPr>
          <w:p w14:paraId="28B71DE7"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Érintett oktató</w:t>
            </w:r>
          </w:p>
          <w:p w14:paraId="1402DF1E" w14:textId="77777777" w:rsidR="001F5DF4" w:rsidRPr="004B640C" w:rsidRDefault="001F5DF4" w:rsidP="00B043CD">
            <w:pPr>
              <w:spacing w:after="0" w:line="240" w:lineRule="auto"/>
              <w:jc w:val="left"/>
              <w:rPr>
                <w:rFonts w:eastAsia="Calibri" w:cs="Calibri"/>
                <w:strike/>
                <w:szCs w:val="24"/>
              </w:rPr>
            </w:pPr>
            <w:r w:rsidRPr="004B640C">
              <w:rPr>
                <w:rFonts w:eastAsia="Calibri" w:cs="Calibri"/>
                <w:szCs w:val="24"/>
              </w:rPr>
              <w:t>Az értékelést végző vezetőségi tag</w:t>
            </w:r>
          </w:p>
        </w:tc>
        <w:tc>
          <w:tcPr>
            <w:tcW w:w="1705" w:type="dxa"/>
            <w:vAlign w:val="center"/>
          </w:tcPr>
          <w:p w14:paraId="4D363E37"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Háromévente az értékelés megismerését követő 30 napon belül</w:t>
            </w:r>
          </w:p>
        </w:tc>
        <w:tc>
          <w:tcPr>
            <w:tcW w:w="2977" w:type="dxa"/>
            <w:vAlign w:val="center"/>
          </w:tcPr>
          <w:p w14:paraId="34FDA64A"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Cselekvési terv</w:t>
            </w:r>
          </w:p>
        </w:tc>
        <w:tc>
          <w:tcPr>
            <w:tcW w:w="2094" w:type="dxa"/>
            <w:vAlign w:val="center"/>
          </w:tcPr>
          <w:p w14:paraId="01E1245A"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Egyeztetett cselekvési terv</w:t>
            </w:r>
          </w:p>
        </w:tc>
        <w:tc>
          <w:tcPr>
            <w:tcW w:w="1309" w:type="dxa"/>
            <w:vAlign w:val="center"/>
          </w:tcPr>
          <w:p w14:paraId="353C3E67"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r>
      <w:tr w:rsidR="001F5DF4" w:rsidRPr="004B640C" w14:paraId="6686B23B" w14:textId="77777777" w:rsidTr="00B043CD">
        <w:trPr>
          <w:cantSplit/>
        </w:trPr>
        <w:tc>
          <w:tcPr>
            <w:tcW w:w="567" w:type="dxa"/>
            <w:vAlign w:val="center"/>
          </w:tcPr>
          <w:p w14:paraId="2E20CCD8"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14</w:t>
            </w:r>
          </w:p>
        </w:tc>
        <w:tc>
          <w:tcPr>
            <w:tcW w:w="2836" w:type="dxa"/>
            <w:vAlign w:val="center"/>
          </w:tcPr>
          <w:p w14:paraId="3B5F4925"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Az oktatói értékelés dokumentumainak (értékelőlap, cselekvési terv) iktatása</w:t>
            </w:r>
          </w:p>
        </w:tc>
        <w:tc>
          <w:tcPr>
            <w:tcW w:w="1559" w:type="dxa"/>
            <w:vAlign w:val="center"/>
          </w:tcPr>
          <w:p w14:paraId="5185DFA4"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559" w:type="dxa"/>
            <w:vAlign w:val="center"/>
          </w:tcPr>
          <w:p w14:paraId="17E17032"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Iskolatitkár</w:t>
            </w:r>
          </w:p>
        </w:tc>
        <w:tc>
          <w:tcPr>
            <w:tcW w:w="1705" w:type="dxa"/>
            <w:vAlign w:val="center"/>
          </w:tcPr>
          <w:p w14:paraId="3E99EAEE"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Háromévente</w:t>
            </w:r>
          </w:p>
          <w:p w14:paraId="31D69237"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július</w:t>
            </w:r>
          </w:p>
        </w:tc>
        <w:tc>
          <w:tcPr>
            <w:tcW w:w="2977" w:type="dxa"/>
            <w:vAlign w:val="center"/>
          </w:tcPr>
          <w:p w14:paraId="0FB41516"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Oktatói értékelés értékelőlapjai, az oktatók cselekvési tervei</w:t>
            </w:r>
          </w:p>
        </w:tc>
        <w:tc>
          <w:tcPr>
            <w:tcW w:w="2094" w:type="dxa"/>
            <w:vAlign w:val="center"/>
          </w:tcPr>
          <w:p w14:paraId="0A999CF3"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Iktatott értékelőlapok, cselekvési tervek</w:t>
            </w:r>
          </w:p>
        </w:tc>
        <w:tc>
          <w:tcPr>
            <w:tcW w:w="1309" w:type="dxa"/>
            <w:vAlign w:val="center"/>
          </w:tcPr>
          <w:p w14:paraId="4226D358"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r>
      <w:tr w:rsidR="001F5DF4" w:rsidRPr="004B640C" w14:paraId="05540A67" w14:textId="77777777" w:rsidTr="00B043CD">
        <w:trPr>
          <w:cantSplit/>
        </w:trPr>
        <w:tc>
          <w:tcPr>
            <w:tcW w:w="567" w:type="dxa"/>
            <w:vAlign w:val="center"/>
          </w:tcPr>
          <w:p w14:paraId="5870646A"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15</w:t>
            </w:r>
          </w:p>
        </w:tc>
        <w:tc>
          <w:tcPr>
            <w:tcW w:w="2836" w:type="dxa"/>
            <w:vAlign w:val="center"/>
          </w:tcPr>
          <w:p w14:paraId="6AC90E52"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Oktatói értékelés folyamatának felülvizsgálata</w:t>
            </w:r>
          </w:p>
        </w:tc>
        <w:tc>
          <w:tcPr>
            <w:tcW w:w="1559" w:type="dxa"/>
            <w:vAlign w:val="center"/>
          </w:tcPr>
          <w:p w14:paraId="3E375B7F"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c>
          <w:tcPr>
            <w:tcW w:w="1559" w:type="dxa"/>
            <w:vAlign w:val="center"/>
          </w:tcPr>
          <w:p w14:paraId="6CBDECC7"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Igazgató-helyettesek, munkaközösség-vezetők</w:t>
            </w:r>
          </w:p>
        </w:tc>
        <w:tc>
          <w:tcPr>
            <w:tcW w:w="1705" w:type="dxa"/>
            <w:vAlign w:val="center"/>
          </w:tcPr>
          <w:p w14:paraId="4D317FBC"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Háromévente</w:t>
            </w:r>
          </w:p>
          <w:p w14:paraId="7EFE296F"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július -augusztus</w:t>
            </w:r>
          </w:p>
        </w:tc>
        <w:tc>
          <w:tcPr>
            <w:tcW w:w="2977" w:type="dxa"/>
            <w:vAlign w:val="center"/>
          </w:tcPr>
          <w:p w14:paraId="778874DE"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Oktatói értékelés szempontrendszere, intézményspecifikus értelmezés, súlyszorzók, oktatói megjegyzések, felhasznált adatok</w:t>
            </w:r>
          </w:p>
        </w:tc>
        <w:tc>
          <w:tcPr>
            <w:tcW w:w="2094" w:type="dxa"/>
            <w:vAlign w:val="center"/>
          </w:tcPr>
          <w:p w14:paraId="48F85811"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Javaslat az oktatói értékelés folyamatára, intézményspecifikus szempont-rendszerére, (súlyszorzók) szükséges adatok</w:t>
            </w:r>
            <w:r w:rsidRPr="004B640C">
              <w:rPr>
                <w:rFonts w:eastAsia="Calibri" w:cs="Calibri"/>
                <w:strike/>
                <w:szCs w:val="24"/>
              </w:rPr>
              <w:t xml:space="preserve"> </w:t>
            </w:r>
            <w:r w:rsidRPr="004B640C">
              <w:rPr>
                <w:rFonts w:eastAsia="Calibri" w:cs="Calibri"/>
                <w:szCs w:val="24"/>
              </w:rPr>
              <w:t>módosítására.</w:t>
            </w:r>
          </w:p>
        </w:tc>
        <w:tc>
          <w:tcPr>
            <w:tcW w:w="1309" w:type="dxa"/>
            <w:vAlign w:val="center"/>
          </w:tcPr>
          <w:p w14:paraId="7A5761E8" w14:textId="77777777" w:rsidR="001F5DF4" w:rsidRPr="004B640C" w:rsidRDefault="001F5DF4" w:rsidP="00B043CD">
            <w:pPr>
              <w:spacing w:after="0" w:line="240" w:lineRule="auto"/>
              <w:jc w:val="left"/>
              <w:rPr>
                <w:rFonts w:eastAsia="Calibri" w:cs="Calibri"/>
                <w:szCs w:val="24"/>
              </w:rPr>
            </w:pPr>
            <w:r w:rsidRPr="004B640C">
              <w:rPr>
                <w:rFonts w:eastAsia="Calibri" w:cs="Calibri"/>
                <w:szCs w:val="24"/>
              </w:rPr>
              <w:t>Igazgató</w:t>
            </w:r>
          </w:p>
        </w:tc>
      </w:tr>
      <w:bookmarkEnd w:id="99"/>
    </w:tbl>
    <w:p w14:paraId="1E7010A7" w14:textId="2057B6B7" w:rsidR="00AD0364" w:rsidRDefault="00AD0364" w:rsidP="00AD0364">
      <w:r>
        <w:br w:type="page"/>
      </w:r>
    </w:p>
    <w:p w14:paraId="1C6C4AD4" w14:textId="77777777" w:rsidR="00AD0364" w:rsidRPr="00A66114" w:rsidRDefault="00AD0364" w:rsidP="00E86DD7">
      <w:pPr>
        <w:pStyle w:val="Cmsor3"/>
      </w:pPr>
      <w:bookmarkStart w:id="100" w:name="_Toc104901030"/>
      <w:bookmarkStart w:id="101" w:name="_Toc107433420"/>
      <w:r w:rsidRPr="00A66114">
        <w:lastRenderedPageBreak/>
        <w:t>Szakmai-képzési folyamatok</w:t>
      </w:r>
      <w:bookmarkEnd w:id="100"/>
      <w:bookmarkEnd w:id="101"/>
    </w:p>
    <w:tbl>
      <w:tblPr>
        <w:tblW w:w="13608" w:type="dxa"/>
        <w:tblLayout w:type="fixed"/>
        <w:tblCellMar>
          <w:left w:w="70" w:type="dxa"/>
          <w:right w:w="70" w:type="dxa"/>
        </w:tblCellMar>
        <w:tblLook w:val="04A0" w:firstRow="1" w:lastRow="0" w:firstColumn="1" w:lastColumn="0" w:noHBand="0" w:noVBand="1"/>
      </w:tblPr>
      <w:tblGrid>
        <w:gridCol w:w="160"/>
        <w:gridCol w:w="2228"/>
        <w:gridCol w:w="11220"/>
      </w:tblGrid>
      <w:tr w:rsidR="00AD0364" w:rsidRPr="003A59DB" w14:paraId="12E806EC" w14:textId="77777777" w:rsidTr="00A45D77">
        <w:trPr>
          <w:trHeight w:val="290"/>
        </w:trPr>
        <w:tc>
          <w:tcPr>
            <w:tcW w:w="160" w:type="dxa"/>
            <w:tcBorders>
              <w:top w:val="nil"/>
              <w:left w:val="nil"/>
              <w:bottom w:val="nil"/>
              <w:right w:val="single" w:sz="2" w:space="0" w:color="auto"/>
            </w:tcBorders>
            <w:shd w:val="clear" w:color="auto" w:fill="auto"/>
            <w:noWrap/>
            <w:vAlign w:val="center"/>
            <w:hideMark/>
          </w:tcPr>
          <w:p w14:paraId="017F5EB1" w14:textId="77777777" w:rsidR="00AD0364" w:rsidRPr="002F163D" w:rsidRDefault="00AD0364" w:rsidP="006C4085">
            <w:pPr>
              <w:spacing w:after="0" w:line="240" w:lineRule="auto"/>
              <w:jc w:val="left"/>
              <w:rPr>
                <w:rFonts w:cs="Times New Roman"/>
                <w:b/>
                <w:bCs/>
                <w:sz w:val="24"/>
                <w:szCs w:val="24"/>
              </w:rPr>
            </w:pPr>
            <w:bookmarkStart w:id="102" w:name="_Hlk105139836"/>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605E35" w14:textId="77777777" w:rsidR="00AD0364" w:rsidRPr="003A59DB" w:rsidRDefault="00AD0364" w:rsidP="006C4085">
            <w:pPr>
              <w:spacing w:after="0" w:line="240" w:lineRule="auto"/>
              <w:jc w:val="left"/>
              <w:rPr>
                <w:rFonts w:cs="Calibri"/>
                <w:b/>
                <w:bCs/>
                <w:color w:val="000000"/>
              </w:rPr>
            </w:pPr>
            <w:r w:rsidRPr="003A59DB">
              <w:rPr>
                <w:rFonts w:cs="Calibri"/>
                <w:b/>
                <w:bCs/>
                <w:color w:val="000000"/>
              </w:rPr>
              <w:t>Folyamat neve</w:t>
            </w:r>
          </w:p>
        </w:tc>
        <w:tc>
          <w:tcPr>
            <w:tcW w:w="11220" w:type="dxa"/>
            <w:tcBorders>
              <w:top w:val="single" w:sz="2" w:space="0" w:color="auto"/>
              <w:left w:val="single" w:sz="2" w:space="0" w:color="auto"/>
              <w:bottom w:val="single" w:sz="2" w:space="0" w:color="auto"/>
              <w:right w:val="single" w:sz="2" w:space="0" w:color="auto"/>
            </w:tcBorders>
            <w:shd w:val="clear" w:color="auto" w:fill="auto"/>
            <w:vAlign w:val="center"/>
          </w:tcPr>
          <w:p w14:paraId="220AC9AF" w14:textId="306D9CA3" w:rsidR="00AD0364" w:rsidRPr="003A59DB" w:rsidRDefault="006170C4" w:rsidP="006C4085">
            <w:pPr>
              <w:spacing w:after="0" w:line="240" w:lineRule="auto"/>
              <w:jc w:val="left"/>
              <w:rPr>
                <w:rFonts w:cs="Calibri"/>
                <w:b/>
                <w:bCs/>
                <w:color w:val="000000"/>
              </w:rPr>
            </w:pPr>
            <w:r>
              <w:rPr>
                <w:rFonts w:asciiTheme="minorHAnsi" w:hAnsiTheme="minorHAnsi"/>
                <w:b/>
                <w:szCs w:val="24"/>
              </w:rPr>
              <w:t>SZK1 Szakmai-képzési tervezés</w:t>
            </w:r>
          </w:p>
        </w:tc>
      </w:tr>
      <w:tr w:rsidR="006170C4" w:rsidRPr="003A59DB" w14:paraId="182D02A5" w14:textId="77777777" w:rsidTr="00A45D77">
        <w:trPr>
          <w:trHeight w:val="290"/>
        </w:trPr>
        <w:tc>
          <w:tcPr>
            <w:tcW w:w="160" w:type="dxa"/>
            <w:tcBorders>
              <w:top w:val="nil"/>
              <w:left w:val="nil"/>
              <w:bottom w:val="nil"/>
              <w:right w:val="single" w:sz="2" w:space="0" w:color="auto"/>
            </w:tcBorders>
            <w:shd w:val="clear" w:color="auto" w:fill="auto"/>
            <w:noWrap/>
            <w:vAlign w:val="center"/>
            <w:hideMark/>
          </w:tcPr>
          <w:p w14:paraId="6A5E3A60" w14:textId="77777777" w:rsidR="006170C4" w:rsidRPr="003A59DB" w:rsidRDefault="006170C4" w:rsidP="006170C4">
            <w:pPr>
              <w:spacing w:after="0" w:line="240" w:lineRule="auto"/>
              <w:jc w:val="left"/>
              <w:rPr>
                <w:rFonts w:cs="Calibri"/>
                <w:color w:val="00000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F264A2" w14:textId="77777777" w:rsidR="006170C4" w:rsidRPr="003A59DB" w:rsidRDefault="006170C4" w:rsidP="006170C4">
            <w:pPr>
              <w:spacing w:after="0" w:line="240" w:lineRule="auto"/>
              <w:jc w:val="left"/>
              <w:rPr>
                <w:rFonts w:cs="Calibri"/>
                <w:color w:val="000000"/>
              </w:rPr>
            </w:pPr>
            <w:r w:rsidRPr="003A59DB">
              <w:rPr>
                <w:rFonts w:cs="Calibri"/>
                <w:color w:val="000000"/>
              </w:rPr>
              <w:t>Folyamat célja</w:t>
            </w:r>
          </w:p>
        </w:tc>
        <w:tc>
          <w:tcPr>
            <w:tcW w:w="11220" w:type="dxa"/>
            <w:tcBorders>
              <w:top w:val="single" w:sz="2" w:space="0" w:color="auto"/>
              <w:left w:val="single" w:sz="2" w:space="0" w:color="auto"/>
              <w:bottom w:val="single" w:sz="2" w:space="0" w:color="auto"/>
              <w:right w:val="single" w:sz="2" w:space="0" w:color="auto"/>
            </w:tcBorders>
            <w:shd w:val="clear" w:color="auto" w:fill="auto"/>
          </w:tcPr>
          <w:p w14:paraId="5D0B5E49" w14:textId="338C1B6B" w:rsidR="006170C4" w:rsidRPr="002F163D" w:rsidRDefault="006170C4" w:rsidP="006170C4">
            <w:pPr>
              <w:spacing w:after="0" w:line="240" w:lineRule="auto"/>
              <w:jc w:val="left"/>
              <w:rPr>
                <w:rFonts w:cs="Times New Roman"/>
                <w:sz w:val="20"/>
                <w:szCs w:val="20"/>
              </w:rPr>
            </w:pPr>
            <w:r w:rsidRPr="00E900DE">
              <w:t>Az intézmény és a Centrum stratégiai céljainak, a jogszabályi követelményeknek megfelelő szakmai képzés megtervezése. A helyi munkaerőpiaci és egyéni képzési igényeknek megfelelő szakmai-képzési tervezés átláthatóan, a partnerekkel és a Centrummal egyeztetett folyamatban, ütemezésben a KKK és a PTT alapján megy végbe.</w:t>
            </w:r>
          </w:p>
        </w:tc>
      </w:tr>
      <w:tr w:rsidR="006170C4" w:rsidRPr="003A59DB" w14:paraId="1C86D3D8" w14:textId="77777777" w:rsidTr="00A45D77">
        <w:trPr>
          <w:trHeight w:val="290"/>
        </w:trPr>
        <w:tc>
          <w:tcPr>
            <w:tcW w:w="160" w:type="dxa"/>
            <w:tcBorders>
              <w:top w:val="nil"/>
              <w:left w:val="nil"/>
              <w:bottom w:val="nil"/>
              <w:right w:val="single" w:sz="2" w:space="0" w:color="auto"/>
            </w:tcBorders>
            <w:shd w:val="clear" w:color="auto" w:fill="auto"/>
            <w:noWrap/>
            <w:vAlign w:val="center"/>
            <w:hideMark/>
          </w:tcPr>
          <w:p w14:paraId="11CB2B8B" w14:textId="77777777" w:rsidR="006170C4" w:rsidRPr="002F163D" w:rsidRDefault="006170C4" w:rsidP="006170C4">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521E6E" w14:textId="77777777" w:rsidR="006170C4" w:rsidRPr="003A59DB" w:rsidRDefault="006170C4" w:rsidP="006170C4">
            <w:pPr>
              <w:spacing w:after="0" w:line="240" w:lineRule="auto"/>
              <w:jc w:val="left"/>
              <w:rPr>
                <w:rFonts w:cs="Calibri"/>
                <w:color w:val="000000"/>
              </w:rPr>
            </w:pPr>
            <w:r w:rsidRPr="003A59DB">
              <w:rPr>
                <w:rFonts w:cs="Calibri"/>
                <w:color w:val="000000"/>
              </w:rPr>
              <w:t>Elvárt eredmény</w:t>
            </w:r>
          </w:p>
        </w:tc>
        <w:tc>
          <w:tcPr>
            <w:tcW w:w="11220" w:type="dxa"/>
            <w:tcBorders>
              <w:top w:val="single" w:sz="2" w:space="0" w:color="auto"/>
              <w:left w:val="single" w:sz="2" w:space="0" w:color="auto"/>
              <w:bottom w:val="single" w:sz="2" w:space="0" w:color="auto"/>
              <w:right w:val="single" w:sz="2" w:space="0" w:color="auto"/>
            </w:tcBorders>
            <w:shd w:val="clear" w:color="auto" w:fill="auto"/>
          </w:tcPr>
          <w:p w14:paraId="7B663EDE" w14:textId="48C12BB7" w:rsidR="006170C4" w:rsidRPr="003A59DB" w:rsidRDefault="006170C4" w:rsidP="006170C4">
            <w:pPr>
              <w:spacing w:after="0" w:line="240" w:lineRule="auto"/>
              <w:jc w:val="left"/>
              <w:rPr>
                <w:rFonts w:cs="Calibri"/>
                <w:color w:val="000000"/>
              </w:rPr>
            </w:pPr>
            <w:r w:rsidRPr="00E900DE">
              <w:t xml:space="preserve">A képzések és a képzési programok összhangja a stratégiai célokkal, a KKK -k előírásait és a Centrum elvárásait maximálisan teljesítő szakmai – képzési program. A duális partnerrel való hatékony együttműködés a szakmai képzés tervezése és megvalósítása során, a KKK követelményeit teljesítő szakmai - képzési program jön létre. </w:t>
            </w:r>
          </w:p>
        </w:tc>
      </w:tr>
      <w:tr w:rsidR="00AD0364" w:rsidRPr="003A59DB" w14:paraId="7CF4A4E5" w14:textId="77777777" w:rsidTr="00A45D77">
        <w:trPr>
          <w:trHeight w:val="290"/>
        </w:trPr>
        <w:tc>
          <w:tcPr>
            <w:tcW w:w="160" w:type="dxa"/>
            <w:tcBorders>
              <w:top w:val="nil"/>
              <w:left w:val="nil"/>
              <w:bottom w:val="nil"/>
              <w:right w:val="single" w:sz="2" w:space="0" w:color="auto"/>
            </w:tcBorders>
            <w:shd w:val="clear" w:color="auto" w:fill="auto"/>
            <w:noWrap/>
            <w:vAlign w:val="center"/>
            <w:hideMark/>
          </w:tcPr>
          <w:p w14:paraId="7B79CF6B"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1746CB" w14:textId="77777777" w:rsidR="00AD0364" w:rsidRPr="003A59DB" w:rsidRDefault="00AD0364" w:rsidP="006C4085">
            <w:pPr>
              <w:spacing w:after="0" w:line="240" w:lineRule="auto"/>
              <w:jc w:val="left"/>
              <w:rPr>
                <w:rFonts w:cs="Calibri"/>
                <w:color w:val="000000"/>
              </w:rPr>
            </w:pPr>
            <w:r w:rsidRPr="003A59DB">
              <w:rPr>
                <w:rFonts w:cs="Calibri"/>
                <w:color w:val="000000"/>
              </w:rPr>
              <w:t>Kapcsolódó folyamatok</w:t>
            </w:r>
          </w:p>
        </w:tc>
        <w:tc>
          <w:tcPr>
            <w:tcW w:w="11220" w:type="dxa"/>
            <w:tcBorders>
              <w:top w:val="single" w:sz="2" w:space="0" w:color="auto"/>
              <w:left w:val="single" w:sz="2" w:space="0" w:color="auto"/>
              <w:bottom w:val="single" w:sz="2" w:space="0" w:color="auto"/>
              <w:right w:val="single" w:sz="2" w:space="0" w:color="auto"/>
            </w:tcBorders>
            <w:shd w:val="clear" w:color="auto" w:fill="auto"/>
            <w:vAlign w:val="center"/>
          </w:tcPr>
          <w:p w14:paraId="1703843C" w14:textId="2DDCBBAB" w:rsidR="00AD0364" w:rsidRPr="003A59DB" w:rsidRDefault="006170C4" w:rsidP="006C4085">
            <w:pPr>
              <w:spacing w:after="0" w:line="240" w:lineRule="auto"/>
              <w:jc w:val="left"/>
              <w:rPr>
                <w:rFonts w:cs="Calibri"/>
                <w:color w:val="000000"/>
              </w:rPr>
            </w:pPr>
            <w:r w:rsidRPr="006170C4">
              <w:rPr>
                <w:rFonts w:asciiTheme="minorHAnsi" w:hAnsiTheme="minorHAnsi"/>
                <w:color w:val="000000"/>
              </w:rPr>
              <w:t>V2.Tanévi tervezés, V1.Stratégiai tervezés, V3.Emberi erőforrások menedzselése</w:t>
            </w:r>
          </w:p>
        </w:tc>
      </w:tr>
      <w:tr w:rsidR="00AD0364" w:rsidRPr="003A59DB" w14:paraId="3B709BE4" w14:textId="77777777" w:rsidTr="00A45D77">
        <w:trPr>
          <w:trHeight w:val="290"/>
        </w:trPr>
        <w:tc>
          <w:tcPr>
            <w:tcW w:w="160" w:type="dxa"/>
            <w:tcBorders>
              <w:top w:val="nil"/>
              <w:left w:val="nil"/>
              <w:bottom w:val="nil"/>
              <w:right w:val="single" w:sz="2" w:space="0" w:color="auto"/>
            </w:tcBorders>
            <w:shd w:val="clear" w:color="auto" w:fill="auto"/>
            <w:noWrap/>
            <w:vAlign w:val="center"/>
            <w:hideMark/>
          </w:tcPr>
          <w:p w14:paraId="5066E0BF"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C8ED76" w14:textId="77777777" w:rsidR="00AD0364" w:rsidRPr="003A59DB" w:rsidRDefault="00AD0364" w:rsidP="006C4085">
            <w:pPr>
              <w:spacing w:after="0" w:line="240" w:lineRule="auto"/>
              <w:jc w:val="left"/>
              <w:rPr>
                <w:rFonts w:cs="Calibri"/>
                <w:color w:val="000000"/>
              </w:rPr>
            </w:pPr>
            <w:r w:rsidRPr="003A59DB">
              <w:rPr>
                <w:rFonts w:cs="Calibri"/>
                <w:color w:val="000000"/>
              </w:rPr>
              <w:t>Folyamatgazda</w:t>
            </w:r>
          </w:p>
        </w:tc>
        <w:tc>
          <w:tcPr>
            <w:tcW w:w="11220" w:type="dxa"/>
            <w:tcBorders>
              <w:top w:val="single" w:sz="2" w:space="0" w:color="auto"/>
              <w:left w:val="single" w:sz="2" w:space="0" w:color="auto"/>
              <w:bottom w:val="single" w:sz="2" w:space="0" w:color="auto"/>
              <w:right w:val="single" w:sz="2" w:space="0" w:color="auto"/>
            </w:tcBorders>
            <w:shd w:val="clear" w:color="auto" w:fill="auto"/>
            <w:vAlign w:val="center"/>
          </w:tcPr>
          <w:p w14:paraId="584A74D3" w14:textId="77777777" w:rsidR="00AD0364" w:rsidRPr="002F163D" w:rsidRDefault="00AD0364" w:rsidP="006C4085">
            <w:pPr>
              <w:spacing w:after="0" w:line="240" w:lineRule="auto"/>
              <w:jc w:val="left"/>
              <w:rPr>
                <w:rFonts w:cs="Times New Roman"/>
                <w:sz w:val="20"/>
                <w:szCs w:val="20"/>
              </w:rPr>
            </w:pPr>
            <w:r w:rsidRPr="00C15238">
              <w:rPr>
                <w:rFonts w:asciiTheme="minorHAnsi" w:hAnsiTheme="minorHAnsi"/>
                <w:color w:val="000000"/>
              </w:rPr>
              <w:t>Igazgató</w:t>
            </w:r>
          </w:p>
        </w:tc>
      </w:tr>
      <w:tr w:rsidR="00AD0364" w:rsidRPr="003A59DB" w14:paraId="5FF4089D" w14:textId="77777777" w:rsidTr="00A45D77">
        <w:trPr>
          <w:trHeight w:val="290"/>
        </w:trPr>
        <w:tc>
          <w:tcPr>
            <w:tcW w:w="160" w:type="dxa"/>
            <w:tcBorders>
              <w:top w:val="nil"/>
              <w:left w:val="nil"/>
              <w:bottom w:val="nil"/>
              <w:right w:val="single" w:sz="2" w:space="0" w:color="auto"/>
            </w:tcBorders>
            <w:shd w:val="clear" w:color="auto" w:fill="auto"/>
            <w:noWrap/>
            <w:vAlign w:val="center"/>
            <w:hideMark/>
          </w:tcPr>
          <w:p w14:paraId="6A19607A"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9722AD" w14:textId="77777777" w:rsidR="00AD0364" w:rsidRPr="003A59DB" w:rsidRDefault="00AD0364" w:rsidP="006C4085">
            <w:pPr>
              <w:spacing w:after="0" w:line="240" w:lineRule="auto"/>
              <w:jc w:val="left"/>
              <w:rPr>
                <w:rFonts w:cs="Calibri"/>
                <w:color w:val="000000"/>
              </w:rPr>
            </w:pPr>
            <w:r w:rsidRPr="003A59DB">
              <w:rPr>
                <w:rFonts w:cs="Calibri"/>
                <w:color w:val="000000"/>
              </w:rPr>
              <w:t>Bevezetés időpontja</w:t>
            </w:r>
          </w:p>
        </w:tc>
        <w:tc>
          <w:tcPr>
            <w:tcW w:w="11220" w:type="dxa"/>
            <w:tcBorders>
              <w:top w:val="single" w:sz="2" w:space="0" w:color="auto"/>
              <w:left w:val="single" w:sz="2" w:space="0" w:color="auto"/>
              <w:bottom w:val="single" w:sz="2" w:space="0" w:color="auto"/>
              <w:right w:val="single" w:sz="2" w:space="0" w:color="auto"/>
            </w:tcBorders>
            <w:shd w:val="clear" w:color="auto" w:fill="auto"/>
            <w:vAlign w:val="center"/>
          </w:tcPr>
          <w:p w14:paraId="431A3870" w14:textId="1D7A78F2" w:rsidR="00AD0364" w:rsidRPr="002F163D" w:rsidRDefault="00A555B8" w:rsidP="006C4085">
            <w:pPr>
              <w:spacing w:after="0" w:line="240" w:lineRule="auto"/>
              <w:jc w:val="left"/>
              <w:rPr>
                <w:rFonts w:cs="Times New Roman"/>
                <w:sz w:val="20"/>
                <w:szCs w:val="20"/>
              </w:rPr>
            </w:pPr>
            <w:r w:rsidRPr="00A555B8">
              <w:rPr>
                <w:rFonts w:eastAsia="Calibri" w:cs="Calibri"/>
                <w:color w:val="000000"/>
              </w:rPr>
              <w:t>2022. december</w:t>
            </w:r>
          </w:p>
        </w:tc>
      </w:tr>
    </w:tbl>
    <w:p w14:paraId="2FFB4667" w14:textId="3B20FE68" w:rsidR="00AD0364" w:rsidRDefault="00AD0364" w:rsidP="00AD0364"/>
    <w:tbl>
      <w:tblPr>
        <w:tblW w:w="145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24"/>
        <w:gridCol w:w="1282"/>
        <w:gridCol w:w="1739"/>
        <w:gridCol w:w="1653"/>
        <w:gridCol w:w="2986"/>
        <w:gridCol w:w="1701"/>
        <w:gridCol w:w="1371"/>
      </w:tblGrid>
      <w:tr w:rsidR="001B50A0" w:rsidRPr="004338FF" w14:paraId="49977065" w14:textId="77777777" w:rsidTr="00B043CD">
        <w:trPr>
          <w:tblHeader/>
        </w:trPr>
        <w:tc>
          <w:tcPr>
            <w:tcW w:w="704" w:type="dxa"/>
            <w:shd w:val="clear" w:color="auto" w:fill="D9D9D9"/>
            <w:vAlign w:val="center"/>
          </w:tcPr>
          <w:bookmarkEnd w:id="102"/>
          <w:p w14:paraId="21DA450F" w14:textId="77777777" w:rsidR="001B50A0" w:rsidRPr="004338FF" w:rsidRDefault="001B50A0" w:rsidP="00B043CD">
            <w:pPr>
              <w:spacing w:line="240" w:lineRule="auto"/>
              <w:jc w:val="center"/>
              <w:rPr>
                <w:rFonts w:cs="Calibri"/>
              </w:rPr>
            </w:pPr>
            <w:r w:rsidRPr="004338FF">
              <w:rPr>
                <w:rFonts w:cs="Calibri"/>
              </w:rPr>
              <w:t>No.</w:t>
            </w:r>
          </w:p>
        </w:tc>
        <w:tc>
          <w:tcPr>
            <w:tcW w:w="3124" w:type="dxa"/>
            <w:shd w:val="clear" w:color="auto" w:fill="D9D9D9"/>
            <w:vAlign w:val="center"/>
          </w:tcPr>
          <w:p w14:paraId="4D981BC0" w14:textId="77777777" w:rsidR="001B50A0" w:rsidRPr="004338FF" w:rsidRDefault="001B50A0" w:rsidP="00B043CD">
            <w:pPr>
              <w:spacing w:line="240" w:lineRule="auto"/>
              <w:jc w:val="center"/>
              <w:rPr>
                <w:rFonts w:cs="Calibri"/>
              </w:rPr>
            </w:pPr>
            <w:r w:rsidRPr="004338FF">
              <w:rPr>
                <w:rFonts w:cs="Calibri"/>
              </w:rPr>
              <w:t>Tevékenységek</w:t>
            </w:r>
          </w:p>
        </w:tc>
        <w:tc>
          <w:tcPr>
            <w:tcW w:w="1282" w:type="dxa"/>
            <w:shd w:val="clear" w:color="auto" w:fill="D9D9D9"/>
            <w:vAlign w:val="center"/>
          </w:tcPr>
          <w:p w14:paraId="5F6D83A4" w14:textId="77777777" w:rsidR="001B50A0" w:rsidRPr="004338FF" w:rsidRDefault="001B50A0" w:rsidP="00B043CD">
            <w:pPr>
              <w:spacing w:line="240" w:lineRule="auto"/>
              <w:jc w:val="center"/>
              <w:rPr>
                <w:rFonts w:cs="Calibri"/>
              </w:rPr>
            </w:pPr>
            <w:r w:rsidRPr="004338FF">
              <w:rPr>
                <w:rFonts w:cs="Calibri"/>
              </w:rPr>
              <w:t>Felelős</w:t>
            </w:r>
          </w:p>
        </w:tc>
        <w:tc>
          <w:tcPr>
            <w:tcW w:w="1739" w:type="dxa"/>
            <w:shd w:val="clear" w:color="auto" w:fill="D9D9D9"/>
            <w:vAlign w:val="center"/>
          </w:tcPr>
          <w:p w14:paraId="07602431" w14:textId="77777777" w:rsidR="001B50A0" w:rsidRPr="004338FF" w:rsidRDefault="001B50A0" w:rsidP="00B043CD">
            <w:pPr>
              <w:spacing w:line="240" w:lineRule="auto"/>
              <w:jc w:val="center"/>
              <w:rPr>
                <w:rFonts w:cs="Calibri"/>
              </w:rPr>
            </w:pPr>
            <w:r w:rsidRPr="004338FF">
              <w:rPr>
                <w:rFonts w:cs="Calibri"/>
              </w:rPr>
              <w:t>Közreműködő</w:t>
            </w:r>
          </w:p>
        </w:tc>
        <w:tc>
          <w:tcPr>
            <w:tcW w:w="1653" w:type="dxa"/>
            <w:shd w:val="clear" w:color="auto" w:fill="D9D9D9"/>
            <w:vAlign w:val="center"/>
          </w:tcPr>
          <w:p w14:paraId="0E5917B6" w14:textId="77777777" w:rsidR="001B50A0" w:rsidRPr="004338FF" w:rsidRDefault="001B50A0" w:rsidP="00B043CD">
            <w:pPr>
              <w:spacing w:line="240" w:lineRule="auto"/>
              <w:jc w:val="center"/>
              <w:rPr>
                <w:rFonts w:cs="Calibri"/>
              </w:rPr>
            </w:pPr>
            <w:r w:rsidRPr="004338FF">
              <w:rPr>
                <w:rFonts w:cs="Calibri"/>
              </w:rPr>
              <w:t>Határidő /időtartam</w:t>
            </w:r>
          </w:p>
        </w:tc>
        <w:tc>
          <w:tcPr>
            <w:tcW w:w="2986" w:type="dxa"/>
            <w:shd w:val="clear" w:color="auto" w:fill="D9D9D9"/>
            <w:vAlign w:val="center"/>
          </w:tcPr>
          <w:p w14:paraId="0AEF6588" w14:textId="77777777" w:rsidR="001B50A0" w:rsidRPr="004338FF" w:rsidRDefault="001B50A0" w:rsidP="00B043CD">
            <w:pPr>
              <w:spacing w:line="240" w:lineRule="auto"/>
              <w:jc w:val="center"/>
              <w:rPr>
                <w:rFonts w:cs="Calibri"/>
              </w:rPr>
            </w:pPr>
            <w:r w:rsidRPr="004338FF">
              <w:rPr>
                <w:rFonts w:cs="Calibri"/>
              </w:rPr>
              <w:t>Bemenő (felhasznált) dokumentum</w:t>
            </w:r>
          </w:p>
        </w:tc>
        <w:tc>
          <w:tcPr>
            <w:tcW w:w="1701" w:type="dxa"/>
            <w:shd w:val="clear" w:color="auto" w:fill="D9D9D9"/>
            <w:vAlign w:val="center"/>
          </w:tcPr>
          <w:p w14:paraId="1D16BFAA" w14:textId="77777777" w:rsidR="001B50A0" w:rsidRPr="004338FF" w:rsidRDefault="001B50A0" w:rsidP="00B043CD">
            <w:pPr>
              <w:spacing w:line="240" w:lineRule="auto"/>
              <w:jc w:val="center"/>
              <w:rPr>
                <w:rFonts w:cs="Calibri"/>
              </w:rPr>
            </w:pPr>
            <w:r w:rsidRPr="004338FF">
              <w:rPr>
                <w:rFonts w:cs="Calibri"/>
              </w:rPr>
              <w:t>Keletkező dokumentum</w:t>
            </w:r>
          </w:p>
        </w:tc>
        <w:tc>
          <w:tcPr>
            <w:tcW w:w="1371" w:type="dxa"/>
            <w:shd w:val="clear" w:color="auto" w:fill="D9D9D9"/>
            <w:vAlign w:val="center"/>
          </w:tcPr>
          <w:p w14:paraId="0CC3AB83" w14:textId="77777777" w:rsidR="001B50A0" w:rsidRPr="004338FF" w:rsidRDefault="001B50A0" w:rsidP="00B043CD">
            <w:pPr>
              <w:spacing w:line="240" w:lineRule="auto"/>
              <w:jc w:val="center"/>
              <w:rPr>
                <w:rFonts w:cs="Calibri"/>
              </w:rPr>
            </w:pPr>
            <w:r w:rsidRPr="004338FF">
              <w:rPr>
                <w:rFonts w:cs="Calibri"/>
              </w:rPr>
              <w:t>Ellenőrzés, értékelés</w:t>
            </w:r>
          </w:p>
        </w:tc>
      </w:tr>
      <w:tr w:rsidR="001B50A0" w:rsidRPr="001B50A0" w14:paraId="4B17A0DA" w14:textId="77777777" w:rsidTr="00B043CD">
        <w:tc>
          <w:tcPr>
            <w:tcW w:w="704" w:type="dxa"/>
            <w:vAlign w:val="center"/>
          </w:tcPr>
          <w:p w14:paraId="51BFA82F" w14:textId="77777777" w:rsidR="001B50A0" w:rsidRPr="001B50A0" w:rsidRDefault="001B50A0" w:rsidP="00B043CD">
            <w:pPr>
              <w:spacing w:after="0" w:line="240" w:lineRule="auto"/>
              <w:jc w:val="left"/>
              <w:rPr>
                <w:rFonts w:cs="Calibri"/>
              </w:rPr>
            </w:pPr>
          </w:p>
        </w:tc>
        <w:tc>
          <w:tcPr>
            <w:tcW w:w="3124" w:type="dxa"/>
            <w:vAlign w:val="center"/>
          </w:tcPr>
          <w:p w14:paraId="40A3F694" w14:textId="77777777" w:rsidR="001B50A0" w:rsidRPr="001B50A0" w:rsidRDefault="001B50A0" w:rsidP="00B043CD">
            <w:pPr>
              <w:spacing w:after="0" w:line="240" w:lineRule="auto"/>
              <w:jc w:val="left"/>
              <w:rPr>
                <w:rFonts w:cs="Calibri"/>
              </w:rPr>
            </w:pPr>
          </w:p>
        </w:tc>
        <w:tc>
          <w:tcPr>
            <w:tcW w:w="1282" w:type="dxa"/>
            <w:vAlign w:val="center"/>
          </w:tcPr>
          <w:p w14:paraId="6D376DFF" w14:textId="77777777" w:rsidR="001B50A0" w:rsidRPr="001B50A0" w:rsidRDefault="001B50A0" w:rsidP="00B043CD">
            <w:pPr>
              <w:spacing w:after="0" w:line="240" w:lineRule="auto"/>
              <w:jc w:val="left"/>
              <w:rPr>
                <w:rFonts w:cs="Calibri"/>
              </w:rPr>
            </w:pPr>
          </w:p>
        </w:tc>
        <w:tc>
          <w:tcPr>
            <w:tcW w:w="1739" w:type="dxa"/>
            <w:vAlign w:val="center"/>
          </w:tcPr>
          <w:p w14:paraId="0283AE80" w14:textId="77777777" w:rsidR="001B50A0" w:rsidRPr="001B50A0" w:rsidRDefault="001B50A0" w:rsidP="00B043CD">
            <w:pPr>
              <w:spacing w:after="0" w:line="240" w:lineRule="auto"/>
              <w:jc w:val="left"/>
              <w:rPr>
                <w:rFonts w:cs="Calibri"/>
              </w:rPr>
            </w:pPr>
          </w:p>
        </w:tc>
        <w:tc>
          <w:tcPr>
            <w:tcW w:w="1653" w:type="dxa"/>
            <w:vAlign w:val="center"/>
          </w:tcPr>
          <w:p w14:paraId="10CA167B" w14:textId="77777777" w:rsidR="001B50A0" w:rsidRPr="001B50A0" w:rsidRDefault="001B50A0" w:rsidP="00B043CD">
            <w:pPr>
              <w:spacing w:after="0" w:line="240" w:lineRule="auto"/>
              <w:jc w:val="left"/>
              <w:rPr>
                <w:rFonts w:cs="Calibri"/>
              </w:rPr>
            </w:pPr>
          </w:p>
        </w:tc>
        <w:tc>
          <w:tcPr>
            <w:tcW w:w="2986" w:type="dxa"/>
            <w:vAlign w:val="center"/>
          </w:tcPr>
          <w:p w14:paraId="33CD2615" w14:textId="77777777" w:rsidR="001B50A0" w:rsidRPr="001B50A0" w:rsidRDefault="001B50A0" w:rsidP="00B043CD">
            <w:pPr>
              <w:pBdr>
                <w:top w:val="nil"/>
                <w:left w:val="nil"/>
                <w:bottom w:val="nil"/>
                <w:right w:val="nil"/>
                <w:between w:val="nil"/>
              </w:pBdr>
              <w:spacing w:after="0" w:line="240" w:lineRule="auto"/>
              <w:jc w:val="left"/>
              <w:rPr>
                <w:rFonts w:cs="Calibri"/>
                <w:color w:val="000000"/>
              </w:rPr>
            </w:pPr>
          </w:p>
        </w:tc>
        <w:tc>
          <w:tcPr>
            <w:tcW w:w="1701" w:type="dxa"/>
            <w:vAlign w:val="center"/>
          </w:tcPr>
          <w:p w14:paraId="603AC35A" w14:textId="77777777" w:rsidR="001B50A0" w:rsidRPr="001B50A0" w:rsidRDefault="001B50A0" w:rsidP="00B043CD">
            <w:pPr>
              <w:spacing w:after="0" w:line="240" w:lineRule="auto"/>
              <w:jc w:val="left"/>
              <w:rPr>
                <w:rFonts w:cs="Calibri"/>
              </w:rPr>
            </w:pPr>
          </w:p>
        </w:tc>
        <w:tc>
          <w:tcPr>
            <w:tcW w:w="1371" w:type="dxa"/>
            <w:vAlign w:val="center"/>
          </w:tcPr>
          <w:p w14:paraId="496537B9" w14:textId="77777777" w:rsidR="001B50A0" w:rsidRPr="001B50A0" w:rsidRDefault="001B50A0" w:rsidP="00B043CD">
            <w:pPr>
              <w:spacing w:after="0" w:line="240" w:lineRule="auto"/>
              <w:jc w:val="left"/>
              <w:rPr>
                <w:rFonts w:cs="Calibri"/>
              </w:rPr>
            </w:pPr>
          </w:p>
        </w:tc>
      </w:tr>
      <w:tr w:rsidR="001B50A0" w:rsidRPr="001B50A0" w14:paraId="4CFB4BDD" w14:textId="77777777" w:rsidTr="00B043CD">
        <w:tc>
          <w:tcPr>
            <w:tcW w:w="704" w:type="dxa"/>
            <w:vAlign w:val="center"/>
          </w:tcPr>
          <w:p w14:paraId="6482B392" w14:textId="77777777" w:rsidR="001B50A0" w:rsidRPr="001B50A0" w:rsidRDefault="001B50A0" w:rsidP="00B043CD">
            <w:pPr>
              <w:spacing w:after="0" w:line="240" w:lineRule="auto"/>
              <w:jc w:val="left"/>
              <w:rPr>
                <w:rFonts w:cs="Calibri"/>
              </w:rPr>
            </w:pPr>
          </w:p>
        </w:tc>
        <w:tc>
          <w:tcPr>
            <w:tcW w:w="3124" w:type="dxa"/>
            <w:vAlign w:val="center"/>
          </w:tcPr>
          <w:p w14:paraId="052FC2DB" w14:textId="77777777" w:rsidR="001B50A0" w:rsidRPr="001B50A0" w:rsidRDefault="001B50A0" w:rsidP="00B043CD">
            <w:pPr>
              <w:spacing w:after="0" w:line="240" w:lineRule="auto"/>
              <w:jc w:val="left"/>
              <w:rPr>
                <w:rFonts w:cs="Calibri"/>
              </w:rPr>
            </w:pPr>
          </w:p>
        </w:tc>
        <w:tc>
          <w:tcPr>
            <w:tcW w:w="1282" w:type="dxa"/>
            <w:vAlign w:val="center"/>
          </w:tcPr>
          <w:p w14:paraId="145304BB" w14:textId="77777777" w:rsidR="001B50A0" w:rsidRPr="001B50A0" w:rsidRDefault="001B50A0" w:rsidP="00B043CD">
            <w:pPr>
              <w:spacing w:after="0" w:line="240" w:lineRule="auto"/>
              <w:jc w:val="left"/>
              <w:rPr>
                <w:rFonts w:cs="Calibri"/>
              </w:rPr>
            </w:pPr>
          </w:p>
        </w:tc>
        <w:tc>
          <w:tcPr>
            <w:tcW w:w="1739" w:type="dxa"/>
            <w:vAlign w:val="center"/>
          </w:tcPr>
          <w:p w14:paraId="4FE9441D" w14:textId="77777777" w:rsidR="001B50A0" w:rsidRPr="001B50A0" w:rsidRDefault="001B50A0" w:rsidP="00B043CD">
            <w:pPr>
              <w:spacing w:after="0" w:line="240" w:lineRule="auto"/>
              <w:jc w:val="left"/>
              <w:rPr>
                <w:rFonts w:cs="Calibri"/>
              </w:rPr>
            </w:pPr>
          </w:p>
        </w:tc>
        <w:tc>
          <w:tcPr>
            <w:tcW w:w="1653" w:type="dxa"/>
            <w:vAlign w:val="center"/>
          </w:tcPr>
          <w:p w14:paraId="42E6DFA1" w14:textId="77777777" w:rsidR="001B50A0" w:rsidRPr="001B50A0" w:rsidRDefault="001B50A0" w:rsidP="00B043CD">
            <w:pPr>
              <w:spacing w:after="0" w:line="240" w:lineRule="auto"/>
              <w:jc w:val="left"/>
              <w:rPr>
                <w:rFonts w:cs="Calibri"/>
              </w:rPr>
            </w:pPr>
          </w:p>
        </w:tc>
        <w:tc>
          <w:tcPr>
            <w:tcW w:w="2986" w:type="dxa"/>
            <w:vAlign w:val="center"/>
          </w:tcPr>
          <w:p w14:paraId="2E1E0E30" w14:textId="77777777" w:rsidR="001B50A0" w:rsidRPr="001B50A0" w:rsidRDefault="001B50A0" w:rsidP="00B043CD">
            <w:pPr>
              <w:spacing w:after="0" w:line="240" w:lineRule="auto"/>
              <w:jc w:val="left"/>
              <w:rPr>
                <w:rFonts w:cs="Calibri"/>
              </w:rPr>
            </w:pPr>
          </w:p>
        </w:tc>
        <w:tc>
          <w:tcPr>
            <w:tcW w:w="1701" w:type="dxa"/>
            <w:vAlign w:val="center"/>
          </w:tcPr>
          <w:p w14:paraId="52131417" w14:textId="77777777" w:rsidR="001B50A0" w:rsidRPr="001B50A0" w:rsidRDefault="001B50A0" w:rsidP="00B043CD">
            <w:pPr>
              <w:spacing w:after="0" w:line="240" w:lineRule="auto"/>
              <w:jc w:val="left"/>
              <w:rPr>
                <w:rFonts w:cs="Calibri"/>
              </w:rPr>
            </w:pPr>
          </w:p>
        </w:tc>
        <w:tc>
          <w:tcPr>
            <w:tcW w:w="1371" w:type="dxa"/>
            <w:vAlign w:val="center"/>
          </w:tcPr>
          <w:p w14:paraId="40F6893A" w14:textId="77777777" w:rsidR="001B50A0" w:rsidRPr="001B50A0" w:rsidRDefault="001B50A0" w:rsidP="00B043CD">
            <w:pPr>
              <w:spacing w:after="0" w:line="240" w:lineRule="auto"/>
              <w:jc w:val="left"/>
              <w:rPr>
                <w:rFonts w:cs="Calibri"/>
              </w:rPr>
            </w:pPr>
          </w:p>
        </w:tc>
      </w:tr>
      <w:tr w:rsidR="001B50A0" w:rsidRPr="001B50A0" w14:paraId="2AAC8FC6" w14:textId="77777777" w:rsidTr="00B043CD">
        <w:tc>
          <w:tcPr>
            <w:tcW w:w="704" w:type="dxa"/>
            <w:tcBorders>
              <w:bottom w:val="single" w:sz="4" w:space="0" w:color="000000"/>
            </w:tcBorders>
            <w:vAlign w:val="center"/>
          </w:tcPr>
          <w:p w14:paraId="5F9A364C" w14:textId="77777777" w:rsidR="001B50A0" w:rsidRPr="001B50A0" w:rsidRDefault="001B50A0" w:rsidP="00B043CD">
            <w:pPr>
              <w:spacing w:after="0" w:line="240" w:lineRule="auto"/>
              <w:jc w:val="left"/>
              <w:rPr>
                <w:rFonts w:cs="Calibri"/>
              </w:rPr>
            </w:pPr>
          </w:p>
        </w:tc>
        <w:tc>
          <w:tcPr>
            <w:tcW w:w="3124" w:type="dxa"/>
            <w:tcBorders>
              <w:bottom w:val="single" w:sz="4" w:space="0" w:color="000000"/>
            </w:tcBorders>
            <w:vAlign w:val="center"/>
          </w:tcPr>
          <w:p w14:paraId="3A21F9B8" w14:textId="77777777" w:rsidR="001B50A0" w:rsidRPr="001B50A0" w:rsidRDefault="001B50A0" w:rsidP="00B043CD">
            <w:pPr>
              <w:spacing w:after="0" w:line="240" w:lineRule="auto"/>
              <w:jc w:val="left"/>
              <w:rPr>
                <w:rFonts w:cs="Calibri"/>
              </w:rPr>
            </w:pPr>
          </w:p>
        </w:tc>
        <w:tc>
          <w:tcPr>
            <w:tcW w:w="1282" w:type="dxa"/>
            <w:tcBorders>
              <w:bottom w:val="single" w:sz="4" w:space="0" w:color="000000"/>
            </w:tcBorders>
            <w:vAlign w:val="center"/>
          </w:tcPr>
          <w:p w14:paraId="4475E834" w14:textId="77777777" w:rsidR="001B50A0" w:rsidRPr="001B50A0" w:rsidRDefault="001B50A0" w:rsidP="00B043CD">
            <w:pPr>
              <w:spacing w:after="0" w:line="240" w:lineRule="auto"/>
              <w:jc w:val="left"/>
              <w:rPr>
                <w:rFonts w:cs="Calibri"/>
              </w:rPr>
            </w:pPr>
          </w:p>
        </w:tc>
        <w:tc>
          <w:tcPr>
            <w:tcW w:w="1739" w:type="dxa"/>
            <w:tcBorders>
              <w:bottom w:val="single" w:sz="4" w:space="0" w:color="000000"/>
            </w:tcBorders>
            <w:vAlign w:val="center"/>
          </w:tcPr>
          <w:p w14:paraId="7A59DCFE" w14:textId="77777777" w:rsidR="001B50A0" w:rsidRPr="001B50A0" w:rsidRDefault="001B50A0" w:rsidP="00B043CD">
            <w:pPr>
              <w:spacing w:after="0" w:line="240" w:lineRule="auto"/>
              <w:jc w:val="left"/>
              <w:rPr>
                <w:rFonts w:cs="Calibri"/>
              </w:rPr>
            </w:pPr>
          </w:p>
        </w:tc>
        <w:tc>
          <w:tcPr>
            <w:tcW w:w="1653" w:type="dxa"/>
            <w:tcBorders>
              <w:bottom w:val="single" w:sz="4" w:space="0" w:color="000000"/>
            </w:tcBorders>
            <w:vAlign w:val="center"/>
          </w:tcPr>
          <w:p w14:paraId="647FEEC3" w14:textId="77777777" w:rsidR="001B50A0" w:rsidRPr="001B50A0" w:rsidRDefault="001B50A0" w:rsidP="00B043CD">
            <w:pPr>
              <w:spacing w:after="0" w:line="240" w:lineRule="auto"/>
              <w:jc w:val="left"/>
              <w:rPr>
                <w:rFonts w:cs="Calibri"/>
              </w:rPr>
            </w:pPr>
          </w:p>
        </w:tc>
        <w:tc>
          <w:tcPr>
            <w:tcW w:w="2986" w:type="dxa"/>
            <w:tcBorders>
              <w:bottom w:val="single" w:sz="4" w:space="0" w:color="000000"/>
            </w:tcBorders>
            <w:vAlign w:val="center"/>
          </w:tcPr>
          <w:p w14:paraId="1AF79DA9" w14:textId="77777777" w:rsidR="001B50A0" w:rsidRPr="001B50A0" w:rsidRDefault="001B50A0" w:rsidP="00B043CD">
            <w:pPr>
              <w:spacing w:after="0" w:line="240" w:lineRule="auto"/>
              <w:jc w:val="left"/>
              <w:rPr>
                <w:rFonts w:cs="Calibri"/>
              </w:rPr>
            </w:pPr>
          </w:p>
        </w:tc>
        <w:tc>
          <w:tcPr>
            <w:tcW w:w="1701" w:type="dxa"/>
            <w:tcBorders>
              <w:bottom w:val="single" w:sz="4" w:space="0" w:color="000000"/>
            </w:tcBorders>
            <w:vAlign w:val="center"/>
          </w:tcPr>
          <w:p w14:paraId="286828AC" w14:textId="77777777" w:rsidR="001B50A0" w:rsidRPr="001B50A0" w:rsidRDefault="001B50A0" w:rsidP="00B043CD">
            <w:pPr>
              <w:spacing w:after="0" w:line="240" w:lineRule="auto"/>
              <w:jc w:val="left"/>
              <w:rPr>
                <w:rFonts w:cs="Calibri"/>
              </w:rPr>
            </w:pPr>
          </w:p>
        </w:tc>
        <w:tc>
          <w:tcPr>
            <w:tcW w:w="1371" w:type="dxa"/>
            <w:tcBorders>
              <w:bottom w:val="single" w:sz="4" w:space="0" w:color="000000"/>
            </w:tcBorders>
            <w:vAlign w:val="center"/>
          </w:tcPr>
          <w:p w14:paraId="3EED24E1" w14:textId="77777777" w:rsidR="001B50A0" w:rsidRPr="001B50A0" w:rsidRDefault="001B50A0" w:rsidP="00B043CD">
            <w:pPr>
              <w:spacing w:after="0" w:line="240" w:lineRule="auto"/>
              <w:jc w:val="left"/>
              <w:rPr>
                <w:rFonts w:cs="Calibri"/>
              </w:rPr>
            </w:pPr>
          </w:p>
        </w:tc>
      </w:tr>
      <w:tr w:rsidR="001B50A0" w:rsidRPr="001B50A0" w14:paraId="60CA7360" w14:textId="77777777" w:rsidTr="00B043CD">
        <w:tc>
          <w:tcPr>
            <w:tcW w:w="704" w:type="dxa"/>
            <w:tcBorders>
              <w:bottom w:val="single" w:sz="4" w:space="0" w:color="auto"/>
            </w:tcBorders>
            <w:vAlign w:val="center"/>
          </w:tcPr>
          <w:p w14:paraId="39147612" w14:textId="77777777" w:rsidR="001B50A0" w:rsidRPr="001B50A0" w:rsidRDefault="001B50A0" w:rsidP="00B043CD">
            <w:pPr>
              <w:spacing w:after="0" w:line="240" w:lineRule="auto"/>
              <w:jc w:val="left"/>
              <w:rPr>
                <w:rFonts w:cs="Calibri"/>
              </w:rPr>
            </w:pPr>
          </w:p>
        </w:tc>
        <w:tc>
          <w:tcPr>
            <w:tcW w:w="3124" w:type="dxa"/>
            <w:tcBorders>
              <w:bottom w:val="single" w:sz="4" w:space="0" w:color="auto"/>
            </w:tcBorders>
            <w:vAlign w:val="center"/>
          </w:tcPr>
          <w:p w14:paraId="610273E4" w14:textId="77777777" w:rsidR="001B50A0" w:rsidRPr="001B50A0" w:rsidRDefault="001B50A0" w:rsidP="00B043CD">
            <w:pPr>
              <w:spacing w:after="0" w:line="240" w:lineRule="auto"/>
              <w:jc w:val="left"/>
              <w:rPr>
                <w:rFonts w:cs="Calibri"/>
              </w:rPr>
            </w:pPr>
          </w:p>
        </w:tc>
        <w:tc>
          <w:tcPr>
            <w:tcW w:w="1282" w:type="dxa"/>
            <w:tcBorders>
              <w:bottom w:val="single" w:sz="4" w:space="0" w:color="auto"/>
            </w:tcBorders>
            <w:vAlign w:val="center"/>
          </w:tcPr>
          <w:p w14:paraId="3624EC7D" w14:textId="77777777" w:rsidR="001B50A0" w:rsidRPr="001B50A0" w:rsidRDefault="001B50A0" w:rsidP="00B043CD">
            <w:pPr>
              <w:spacing w:after="0" w:line="240" w:lineRule="auto"/>
              <w:jc w:val="left"/>
              <w:rPr>
                <w:rFonts w:cs="Calibri"/>
              </w:rPr>
            </w:pPr>
          </w:p>
        </w:tc>
        <w:tc>
          <w:tcPr>
            <w:tcW w:w="1739" w:type="dxa"/>
            <w:tcBorders>
              <w:bottom w:val="single" w:sz="4" w:space="0" w:color="auto"/>
            </w:tcBorders>
            <w:vAlign w:val="center"/>
          </w:tcPr>
          <w:p w14:paraId="41913826" w14:textId="77777777" w:rsidR="001B50A0" w:rsidRPr="001B50A0" w:rsidRDefault="001B50A0" w:rsidP="00B043CD">
            <w:pPr>
              <w:spacing w:after="0" w:line="240" w:lineRule="auto"/>
              <w:jc w:val="left"/>
              <w:rPr>
                <w:rFonts w:cs="Calibri"/>
              </w:rPr>
            </w:pPr>
          </w:p>
        </w:tc>
        <w:tc>
          <w:tcPr>
            <w:tcW w:w="1653" w:type="dxa"/>
            <w:tcBorders>
              <w:bottom w:val="single" w:sz="4" w:space="0" w:color="auto"/>
            </w:tcBorders>
            <w:vAlign w:val="center"/>
          </w:tcPr>
          <w:p w14:paraId="7B23E13E" w14:textId="77777777" w:rsidR="001B50A0" w:rsidRPr="001B50A0" w:rsidRDefault="001B50A0" w:rsidP="00B043CD">
            <w:pPr>
              <w:spacing w:after="0" w:line="240" w:lineRule="auto"/>
              <w:jc w:val="left"/>
              <w:rPr>
                <w:rFonts w:cs="Calibri"/>
              </w:rPr>
            </w:pPr>
          </w:p>
        </w:tc>
        <w:tc>
          <w:tcPr>
            <w:tcW w:w="2986" w:type="dxa"/>
            <w:tcBorders>
              <w:bottom w:val="single" w:sz="4" w:space="0" w:color="auto"/>
            </w:tcBorders>
            <w:vAlign w:val="center"/>
          </w:tcPr>
          <w:p w14:paraId="2A8506C1" w14:textId="77777777" w:rsidR="001B50A0" w:rsidRPr="001B50A0" w:rsidRDefault="001B50A0" w:rsidP="00B043CD">
            <w:pPr>
              <w:spacing w:after="0" w:line="240" w:lineRule="auto"/>
              <w:jc w:val="left"/>
              <w:rPr>
                <w:rFonts w:cs="Calibri"/>
              </w:rPr>
            </w:pPr>
          </w:p>
        </w:tc>
        <w:tc>
          <w:tcPr>
            <w:tcW w:w="1701" w:type="dxa"/>
            <w:tcBorders>
              <w:bottom w:val="single" w:sz="4" w:space="0" w:color="auto"/>
            </w:tcBorders>
            <w:vAlign w:val="center"/>
          </w:tcPr>
          <w:p w14:paraId="4C60DE13" w14:textId="77777777" w:rsidR="001B50A0" w:rsidRPr="001B50A0" w:rsidRDefault="001B50A0" w:rsidP="00B043CD">
            <w:pPr>
              <w:spacing w:after="0" w:line="240" w:lineRule="auto"/>
              <w:jc w:val="left"/>
              <w:rPr>
                <w:rFonts w:cs="Calibri"/>
              </w:rPr>
            </w:pPr>
          </w:p>
        </w:tc>
        <w:tc>
          <w:tcPr>
            <w:tcW w:w="1371" w:type="dxa"/>
            <w:tcBorders>
              <w:bottom w:val="single" w:sz="4" w:space="0" w:color="auto"/>
            </w:tcBorders>
            <w:vAlign w:val="center"/>
          </w:tcPr>
          <w:p w14:paraId="3B344F14" w14:textId="77777777" w:rsidR="001B50A0" w:rsidRPr="001B50A0" w:rsidRDefault="001B50A0" w:rsidP="00B043CD">
            <w:pPr>
              <w:spacing w:after="0" w:line="240" w:lineRule="auto"/>
              <w:jc w:val="left"/>
              <w:rPr>
                <w:rFonts w:cs="Calibri"/>
              </w:rPr>
            </w:pPr>
          </w:p>
        </w:tc>
      </w:tr>
      <w:tr w:rsidR="001B50A0" w:rsidRPr="001B50A0" w14:paraId="1DE90858" w14:textId="77777777" w:rsidTr="00B043CD">
        <w:tc>
          <w:tcPr>
            <w:tcW w:w="704" w:type="dxa"/>
            <w:tcBorders>
              <w:top w:val="single" w:sz="4" w:space="0" w:color="auto"/>
            </w:tcBorders>
            <w:vAlign w:val="center"/>
          </w:tcPr>
          <w:p w14:paraId="51B92428" w14:textId="77777777" w:rsidR="001B50A0" w:rsidRPr="001B50A0" w:rsidRDefault="001B50A0" w:rsidP="00B043CD">
            <w:pPr>
              <w:spacing w:after="0" w:line="240" w:lineRule="auto"/>
              <w:jc w:val="left"/>
              <w:rPr>
                <w:rFonts w:cs="Calibri"/>
              </w:rPr>
            </w:pPr>
          </w:p>
        </w:tc>
        <w:tc>
          <w:tcPr>
            <w:tcW w:w="3124" w:type="dxa"/>
            <w:tcBorders>
              <w:top w:val="single" w:sz="4" w:space="0" w:color="auto"/>
            </w:tcBorders>
            <w:vAlign w:val="center"/>
          </w:tcPr>
          <w:p w14:paraId="46ACFD27" w14:textId="77777777" w:rsidR="001B50A0" w:rsidRPr="001B50A0" w:rsidRDefault="001B50A0" w:rsidP="00B043CD">
            <w:pPr>
              <w:spacing w:after="0" w:line="240" w:lineRule="auto"/>
              <w:jc w:val="left"/>
              <w:rPr>
                <w:rFonts w:cs="Calibri"/>
              </w:rPr>
            </w:pPr>
          </w:p>
        </w:tc>
        <w:tc>
          <w:tcPr>
            <w:tcW w:w="1282" w:type="dxa"/>
            <w:tcBorders>
              <w:top w:val="single" w:sz="4" w:space="0" w:color="auto"/>
            </w:tcBorders>
            <w:vAlign w:val="center"/>
          </w:tcPr>
          <w:p w14:paraId="7578AD36" w14:textId="77777777" w:rsidR="001B50A0" w:rsidRPr="001B50A0" w:rsidRDefault="001B50A0" w:rsidP="00B043CD">
            <w:pPr>
              <w:spacing w:after="0" w:line="240" w:lineRule="auto"/>
              <w:jc w:val="left"/>
              <w:rPr>
                <w:rFonts w:cs="Calibri"/>
              </w:rPr>
            </w:pPr>
          </w:p>
        </w:tc>
        <w:tc>
          <w:tcPr>
            <w:tcW w:w="1739" w:type="dxa"/>
            <w:tcBorders>
              <w:top w:val="single" w:sz="4" w:space="0" w:color="auto"/>
            </w:tcBorders>
            <w:vAlign w:val="center"/>
          </w:tcPr>
          <w:p w14:paraId="3199EDF9" w14:textId="77777777" w:rsidR="001B50A0" w:rsidRPr="001B50A0" w:rsidRDefault="001B50A0" w:rsidP="00B043CD">
            <w:pPr>
              <w:spacing w:after="0" w:line="240" w:lineRule="auto"/>
              <w:jc w:val="left"/>
              <w:rPr>
                <w:rFonts w:cs="Calibri"/>
              </w:rPr>
            </w:pPr>
          </w:p>
        </w:tc>
        <w:tc>
          <w:tcPr>
            <w:tcW w:w="1653" w:type="dxa"/>
            <w:tcBorders>
              <w:top w:val="single" w:sz="4" w:space="0" w:color="auto"/>
            </w:tcBorders>
            <w:vAlign w:val="center"/>
          </w:tcPr>
          <w:p w14:paraId="794B3EF2" w14:textId="77777777" w:rsidR="001B50A0" w:rsidRPr="001B50A0" w:rsidRDefault="001B50A0" w:rsidP="00B043CD">
            <w:pPr>
              <w:spacing w:after="0" w:line="240" w:lineRule="auto"/>
              <w:jc w:val="left"/>
              <w:rPr>
                <w:rFonts w:cs="Calibri"/>
              </w:rPr>
            </w:pPr>
          </w:p>
        </w:tc>
        <w:tc>
          <w:tcPr>
            <w:tcW w:w="2986" w:type="dxa"/>
            <w:tcBorders>
              <w:top w:val="single" w:sz="4" w:space="0" w:color="auto"/>
            </w:tcBorders>
            <w:vAlign w:val="center"/>
          </w:tcPr>
          <w:p w14:paraId="56BAD3C8" w14:textId="77777777" w:rsidR="001B50A0" w:rsidRPr="001B50A0" w:rsidRDefault="001B50A0" w:rsidP="00B043CD">
            <w:pPr>
              <w:spacing w:after="0" w:line="240" w:lineRule="auto"/>
              <w:jc w:val="left"/>
              <w:rPr>
                <w:rFonts w:cs="Calibri"/>
              </w:rPr>
            </w:pPr>
          </w:p>
        </w:tc>
        <w:tc>
          <w:tcPr>
            <w:tcW w:w="1701" w:type="dxa"/>
            <w:tcBorders>
              <w:top w:val="single" w:sz="4" w:space="0" w:color="auto"/>
            </w:tcBorders>
            <w:vAlign w:val="center"/>
          </w:tcPr>
          <w:p w14:paraId="585B81E3" w14:textId="77777777" w:rsidR="001B50A0" w:rsidRPr="001B50A0" w:rsidRDefault="001B50A0" w:rsidP="00B043CD">
            <w:pPr>
              <w:spacing w:after="0" w:line="240" w:lineRule="auto"/>
              <w:jc w:val="left"/>
              <w:rPr>
                <w:rFonts w:cs="Calibri"/>
              </w:rPr>
            </w:pPr>
          </w:p>
        </w:tc>
        <w:tc>
          <w:tcPr>
            <w:tcW w:w="1371" w:type="dxa"/>
            <w:tcBorders>
              <w:top w:val="single" w:sz="4" w:space="0" w:color="auto"/>
            </w:tcBorders>
            <w:vAlign w:val="center"/>
          </w:tcPr>
          <w:p w14:paraId="4992C053" w14:textId="77777777" w:rsidR="001B50A0" w:rsidRPr="001B50A0" w:rsidRDefault="001B50A0" w:rsidP="00B043CD">
            <w:pPr>
              <w:spacing w:after="0" w:line="240" w:lineRule="auto"/>
              <w:jc w:val="left"/>
              <w:rPr>
                <w:rFonts w:cs="Calibri"/>
              </w:rPr>
            </w:pPr>
          </w:p>
        </w:tc>
      </w:tr>
      <w:tr w:rsidR="001B50A0" w:rsidRPr="001B50A0" w14:paraId="0C63330F" w14:textId="77777777" w:rsidTr="00B043CD">
        <w:tc>
          <w:tcPr>
            <w:tcW w:w="704" w:type="dxa"/>
            <w:vAlign w:val="center"/>
          </w:tcPr>
          <w:p w14:paraId="0FF1E9CB" w14:textId="77777777" w:rsidR="001B50A0" w:rsidRPr="001B50A0" w:rsidRDefault="001B50A0" w:rsidP="00B043CD">
            <w:pPr>
              <w:spacing w:after="0" w:line="240" w:lineRule="auto"/>
              <w:jc w:val="left"/>
              <w:rPr>
                <w:rFonts w:cs="Calibri"/>
              </w:rPr>
            </w:pPr>
          </w:p>
        </w:tc>
        <w:tc>
          <w:tcPr>
            <w:tcW w:w="3124" w:type="dxa"/>
            <w:vAlign w:val="center"/>
          </w:tcPr>
          <w:p w14:paraId="4EA2D1B5" w14:textId="77777777" w:rsidR="001B50A0" w:rsidRPr="001B50A0" w:rsidRDefault="001B50A0" w:rsidP="00B043CD">
            <w:pPr>
              <w:spacing w:after="0" w:line="240" w:lineRule="auto"/>
              <w:jc w:val="left"/>
              <w:rPr>
                <w:rFonts w:cs="Calibri"/>
              </w:rPr>
            </w:pPr>
          </w:p>
        </w:tc>
        <w:tc>
          <w:tcPr>
            <w:tcW w:w="1282" w:type="dxa"/>
            <w:vAlign w:val="center"/>
          </w:tcPr>
          <w:p w14:paraId="5753F919" w14:textId="77777777" w:rsidR="001B50A0" w:rsidRPr="001B50A0" w:rsidRDefault="001B50A0" w:rsidP="00B043CD">
            <w:pPr>
              <w:spacing w:after="0" w:line="240" w:lineRule="auto"/>
              <w:jc w:val="left"/>
              <w:rPr>
                <w:rFonts w:cs="Calibri"/>
              </w:rPr>
            </w:pPr>
          </w:p>
        </w:tc>
        <w:tc>
          <w:tcPr>
            <w:tcW w:w="1739" w:type="dxa"/>
            <w:vAlign w:val="center"/>
          </w:tcPr>
          <w:p w14:paraId="4B8826F2" w14:textId="77777777" w:rsidR="001B50A0" w:rsidRPr="001B50A0" w:rsidRDefault="001B50A0" w:rsidP="00B043CD">
            <w:pPr>
              <w:spacing w:after="0" w:line="240" w:lineRule="auto"/>
              <w:jc w:val="left"/>
              <w:rPr>
                <w:rFonts w:cs="Calibri"/>
              </w:rPr>
            </w:pPr>
          </w:p>
        </w:tc>
        <w:tc>
          <w:tcPr>
            <w:tcW w:w="1653" w:type="dxa"/>
            <w:vAlign w:val="center"/>
          </w:tcPr>
          <w:p w14:paraId="414AFD36" w14:textId="77777777" w:rsidR="001B50A0" w:rsidRPr="001B50A0" w:rsidRDefault="001B50A0" w:rsidP="00B043CD">
            <w:pPr>
              <w:spacing w:after="0" w:line="240" w:lineRule="auto"/>
              <w:jc w:val="left"/>
              <w:rPr>
                <w:rFonts w:cs="Calibri"/>
              </w:rPr>
            </w:pPr>
          </w:p>
        </w:tc>
        <w:tc>
          <w:tcPr>
            <w:tcW w:w="2986" w:type="dxa"/>
            <w:vAlign w:val="center"/>
          </w:tcPr>
          <w:p w14:paraId="74E0DEA6" w14:textId="77777777" w:rsidR="001B50A0" w:rsidRPr="001B50A0" w:rsidRDefault="001B50A0" w:rsidP="00B043CD">
            <w:pPr>
              <w:spacing w:after="0" w:line="240" w:lineRule="auto"/>
              <w:jc w:val="left"/>
              <w:rPr>
                <w:rFonts w:cs="Calibri"/>
              </w:rPr>
            </w:pPr>
          </w:p>
        </w:tc>
        <w:tc>
          <w:tcPr>
            <w:tcW w:w="1701" w:type="dxa"/>
            <w:vAlign w:val="center"/>
          </w:tcPr>
          <w:p w14:paraId="71CA84EE" w14:textId="77777777" w:rsidR="001B50A0" w:rsidRPr="001B50A0" w:rsidRDefault="001B50A0" w:rsidP="00B043CD">
            <w:pPr>
              <w:spacing w:after="0" w:line="240" w:lineRule="auto"/>
              <w:jc w:val="left"/>
              <w:rPr>
                <w:rFonts w:cs="Calibri"/>
              </w:rPr>
            </w:pPr>
          </w:p>
        </w:tc>
        <w:tc>
          <w:tcPr>
            <w:tcW w:w="1371" w:type="dxa"/>
            <w:vAlign w:val="center"/>
          </w:tcPr>
          <w:p w14:paraId="015A9DC5" w14:textId="77777777" w:rsidR="001B50A0" w:rsidRPr="001B50A0" w:rsidRDefault="001B50A0" w:rsidP="00B043CD">
            <w:pPr>
              <w:spacing w:after="0" w:line="240" w:lineRule="auto"/>
              <w:jc w:val="left"/>
              <w:rPr>
                <w:rFonts w:cs="Calibri"/>
              </w:rPr>
            </w:pPr>
          </w:p>
        </w:tc>
      </w:tr>
      <w:tr w:rsidR="001B50A0" w:rsidRPr="001B50A0" w14:paraId="73262BF6" w14:textId="77777777" w:rsidTr="00B043CD">
        <w:tc>
          <w:tcPr>
            <w:tcW w:w="704" w:type="dxa"/>
            <w:vAlign w:val="center"/>
          </w:tcPr>
          <w:p w14:paraId="54AA8B89" w14:textId="77777777" w:rsidR="001B50A0" w:rsidRPr="001B50A0" w:rsidRDefault="001B50A0" w:rsidP="00B043CD">
            <w:pPr>
              <w:spacing w:after="0" w:line="240" w:lineRule="auto"/>
              <w:jc w:val="left"/>
              <w:rPr>
                <w:rFonts w:cs="Calibri"/>
              </w:rPr>
            </w:pPr>
          </w:p>
        </w:tc>
        <w:tc>
          <w:tcPr>
            <w:tcW w:w="3124" w:type="dxa"/>
            <w:vAlign w:val="center"/>
          </w:tcPr>
          <w:p w14:paraId="2DB7D7E1" w14:textId="77777777" w:rsidR="001B50A0" w:rsidRPr="001B50A0" w:rsidRDefault="001B50A0" w:rsidP="00B043CD">
            <w:pPr>
              <w:spacing w:after="0" w:line="240" w:lineRule="auto"/>
              <w:jc w:val="left"/>
              <w:rPr>
                <w:rFonts w:cs="Calibri"/>
              </w:rPr>
            </w:pPr>
          </w:p>
        </w:tc>
        <w:tc>
          <w:tcPr>
            <w:tcW w:w="1282" w:type="dxa"/>
            <w:vAlign w:val="center"/>
          </w:tcPr>
          <w:p w14:paraId="00E1B174" w14:textId="77777777" w:rsidR="001B50A0" w:rsidRPr="001B50A0" w:rsidRDefault="001B50A0" w:rsidP="00B043CD">
            <w:pPr>
              <w:spacing w:after="0" w:line="240" w:lineRule="auto"/>
              <w:jc w:val="left"/>
              <w:rPr>
                <w:rFonts w:cs="Calibri"/>
              </w:rPr>
            </w:pPr>
          </w:p>
        </w:tc>
        <w:tc>
          <w:tcPr>
            <w:tcW w:w="1739" w:type="dxa"/>
            <w:vAlign w:val="center"/>
          </w:tcPr>
          <w:p w14:paraId="6D615307" w14:textId="77777777" w:rsidR="001B50A0" w:rsidRPr="001B50A0" w:rsidRDefault="001B50A0" w:rsidP="00B043CD">
            <w:pPr>
              <w:spacing w:after="0" w:line="240" w:lineRule="auto"/>
              <w:jc w:val="left"/>
              <w:rPr>
                <w:rFonts w:cs="Calibri"/>
              </w:rPr>
            </w:pPr>
          </w:p>
        </w:tc>
        <w:tc>
          <w:tcPr>
            <w:tcW w:w="1653" w:type="dxa"/>
            <w:vAlign w:val="center"/>
          </w:tcPr>
          <w:p w14:paraId="49BB33F9" w14:textId="77777777" w:rsidR="001B50A0" w:rsidRPr="001B50A0" w:rsidRDefault="001B50A0" w:rsidP="00B043CD">
            <w:pPr>
              <w:spacing w:after="0" w:line="240" w:lineRule="auto"/>
              <w:jc w:val="left"/>
              <w:rPr>
                <w:rFonts w:cs="Calibri"/>
              </w:rPr>
            </w:pPr>
          </w:p>
        </w:tc>
        <w:tc>
          <w:tcPr>
            <w:tcW w:w="2986" w:type="dxa"/>
            <w:vAlign w:val="center"/>
          </w:tcPr>
          <w:p w14:paraId="2DC5A336" w14:textId="77777777" w:rsidR="001B50A0" w:rsidRPr="001B50A0" w:rsidRDefault="001B50A0" w:rsidP="00B043CD">
            <w:pPr>
              <w:spacing w:after="0" w:line="240" w:lineRule="auto"/>
              <w:jc w:val="left"/>
              <w:rPr>
                <w:rFonts w:cs="Calibri"/>
              </w:rPr>
            </w:pPr>
          </w:p>
        </w:tc>
        <w:tc>
          <w:tcPr>
            <w:tcW w:w="1701" w:type="dxa"/>
            <w:vAlign w:val="center"/>
          </w:tcPr>
          <w:p w14:paraId="12131A99" w14:textId="77777777" w:rsidR="001B50A0" w:rsidRPr="001B50A0" w:rsidRDefault="001B50A0" w:rsidP="00B043CD">
            <w:pPr>
              <w:spacing w:after="0" w:line="240" w:lineRule="auto"/>
              <w:jc w:val="left"/>
              <w:rPr>
                <w:rFonts w:cs="Calibri"/>
              </w:rPr>
            </w:pPr>
          </w:p>
        </w:tc>
        <w:tc>
          <w:tcPr>
            <w:tcW w:w="1371" w:type="dxa"/>
            <w:vAlign w:val="center"/>
          </w:tcPr>
          <w:p w14:paraId="01F01A1B" w14:textId="77777777" w:rsidR="001B50A0" w:rsidRPr="001B50A0" w:rsidRDefault="001B50A0" w:rsidP="00B043CD">
            <w:pPr>
              <w:spacing w:after="0" w:line="240" w:lineRule="auto"/>
              <w:jc w:val="left"/>
              <w:rPr>
                <w:rFonts w:cs="Calibri"/>
              </w:rPr>
            </w:pPr>
          </w:p>
        </w:tc>
      </w:tr>
      <w:tr w:rsidR="001B50A0" w:rsidRPr="001B50A0" w14:paraId="6B07D0D9" w14:textId="77777777" w:rsidTr="00B043CD">
        <w:tc>
          <w:tcPr>
            <w:tcW w:w="704" w:type="dxa"/>
            <w:vAlign w:val="center"/>
          </w:tcPr>
          <w:p w14:paraId="1A717861" w14:textId="77777777" w:rsidR="001B50A0" w:rsidRPr="001B50A0" w:rsidRDefault="001B50A0" w:rsidP="00B043CD">
            <w:pPr>
              <w:spacing w:after="0" w:line="240" w:lineRule="auto"/>
              <w:jc w:val="left"/>
              <w:rPr>
                <w:rFonts w:cs="Calibri"/>
              </w:rPr>
            </w:pPr>
          </w:p>
        </w:tc>
        <w:tc>
          <w:tcPr>
            <w:tcW w:w="3124" w:type="dxa"/>
            <w:vAlign w:val="center"/>
          </w:tcPr>
          <w:p w14:paraId="0E23DCF6" w14:textId="77777777" w:rsidR="001B50A0" w:rsidRPr="001B50A0" w:rsidRDefault="001B50A0" w:rsidP="00B043CD">
            <w:pPr>
              <w:spacing w:after="0" w:line="240" w:lineRule="auto"/>
              <w:jc w:val="left"/>
              <w:rPr>
                <w:rFonts w:cs="Calibri"/>
              </w:rPr>
            </w:pPr>
          </w:p>
        </w:tc>
        <w:tc>
          <w:tcPr>
            <w:tcW w:w="1282" w:type="dxa"/>
            <w:vAlign w:val="center"/>
          </w:tcPr>
          <w:p w14:paraId="10E073EE" w14:textId="77777777" w:rsidR="001B50A0" w:rsidRPr="001B50A0" w:rsidRDefault="001B50A0" w:rsidP="00B043CD">
            <w:pPr>
              <w:spacing w:after="0" w:line="240" w:lineRule="auto"/>
              <w:jc w:val="left"/>
              <w:rPr>
                <w:rFonts w:cs="Calibri"/>
              </w:rPr>
            </w:pPr>
          </w:p>
        </w:tc>
        <w:tc>
          <w:tcPr>
            <w:tcW w:w="1739" w:type="dxa"/>
            <w:vAlign w:val="center"/>
          </w:tcPr>
          <w:p w14:paraId="0DCC2B89" w14:textId="77777777" w:rsidR="001B50A0" w:rsidRPr="001B50A0" w:rsidRDefault="001B50A0" w:rsidP="00B043CD">
            <w:pPr>
              <w:spacing w:after="0" w:line="240" w:lineRule="auto"/>
              <w:jc w:val="left"/>
              <w:rPr>
                <w:rFonts w:cs="Calibri"/>
              </w:rPr>
            </w:pPr>
          </w:p>
        </w:tc>
        <w:tc>
          <w:tcPr>
            <w:tcW w:w="1653" w:type="dxa"/>
            <w:vAlign w:val="center"/>
          </w:tcPr>
          <w:p w14:paraId="6CAED17A" w14:textId="77777777" w:rsidR="001B50A0" w:rsidRPr="001B50A0" w:rsidRDefault="001B50A0" w:rsidP="00B043CD">
            <w:pPr>
              <w:spacing w:after="0" w:line="240" w:lineRule="auto"/>
              <w:jc w:val="left"/>
              <w:rPr>
                <w:rFonts w:cs="Calibri"/>
              </w:rPr>
            </w:pPr>
          </w:p>
        </w:tc>
        <w:tc>
          <w:tcPr>
            <w:tcW w:w="2986" w:type="dxa"/>
            <w:vAlign w:val="center"/>
          </w:tcPr>
          <w:p w14:paraId="09A723B1" w14:textId="77777777" w:rsidR="001B50A0" w:rsidRPr="001B50A0" w:rsidRDefault="001B50A0" w:rsidP="00B043CD">
            <w:pPr>
              <w:spacing w:after="0" w:line="240" w:lineRule="auto"/>
              <w:jc w:val="left"/>
              <w:rPr>
                <w:rFonts w:cs="Calibri"/>
              </w:rPr>
            </w:pPr>
          </w:p>
        </w:tc>
        <w:tc>
          <w:tcPr>
            <w:tcW w:w="1701" w:type="dxa"/>
            <w:vAlign w:val="center"/>
          </w:tcPr>
          <w:p w14:paraId="6C110634" w14:textId="77777777" w:rsidR="001B50A0" w:rsidRPr="001B50A0" w:rsidRDefault="001B50A0" w:rsidP="00B043CD">
            <w:pPr>
              <w:spacing w:after="0" w:line="240" w:lineRule="auto"/>
              <w:jc w:val="left"/>
              <w:rPr>
                <w:rFonts w:cs="Calibri"/>
              </w:rPr>
            </w:pPr>
          </w:p>
        </w:tc>
        <w:tc>
          <w:tcPr>
            <w:tcW w:w="1371" w:type="dxa"/>
            <w:vAlign w:val="center"/>
          </w:tcPr>
          <w:p w14:paraId="6427EEFA" w14:textId="77777777" w:rsidR="001B50A0" w:rsidRPr="001B50A0" w:rsidRDefault="001B50A0" w:rsidP="00B043CD">
            <w:pPr>
              <w:spacing w:after="0" w:line="240" w:lineRule="auto"/>
              <w:jc w:val="left"/>
              <w:rPr>
                <w:rFonts w:cs="Calibri"/>
              </w:rPr>
            </w:pPr>
          </w:p>
        </w:tc>
      </w:tr>
      <w:tr w:rsidR="001B50A0" w:rsidRPr="001B50A0" w14:paraId="5AC5A7B2" w14:textId="77777777" w:rsidTr="00B043CD">
        <w:tc>
          <w:tcPr>
            <w:tcW w:w="704" w:type="dxa"/>
            <w:vAlign w:val="center"/>
          </w:tcPr>
          <w:p w14:paraId="25E4017B" w14:textId="77777777" w:rsidR="001B50A0" w:rsidRPr="001B50A0" w:rsidRDefault="001B50A0" w:rsidP="00B043CD">
            <w:pPr>
              <w:spacing w:after="0" w:line="240" w:lineRule="auto"/>
              <w:jc w:val="left"/>
              <w:rPr>
                <w:rFonts w:cs="Calibri"/>
              </w:rPr>
            </w:pPr>
          </w:p>
        </w:tc>
        <w:tc>
          <w:tcPr>
            <w:tcW w:w="3124" w:type="dxa"/>
            <w:vAlign w:val="center"/>
          </w:tcPr>
          <w:p w14:paraId="37198DD9" w14:textId="77777777" w:rsidR="001B50A0" w:rsidRPr="001B50A0" w:rsidRDefault="001B50A0" w:rsidP="00B043CD">
            <w:pPr>
              <w:spacing w:after="0" w:line="240" w:lineRule="auto"/>
              <w:jc w:val="left"/>
              <w:rPr>
                <w:rFonts w:cs="Calibri"/>
              </w:rPr>
            </w:pPr>
          </w:p>
        </w:tc>
        <w:tc>
          <w:tcPr>
            <w:tcW w:w="1282" w:type="dxa"/>
            <w:vAlign w:val="center"/>
          </w:tcPr>
          <w:p w14:paraId="6A638037" w14:textId="77777777" w:rsidR="001B50A0" w:rsidRPr="001B50A0" w:rsidRDefault="001B50A0" w:rsidP="00B043CD">
            <w:pPr>
              <w:spacing w:after="0" w:line="240" w:lineRule="auto"/>
              <w:jc w:val="left"/>
              <w:rPr>
                <w:rFonts w:cs="Calibri"/>
              </w:rPr>
            </w:pPr>
          </w:p>
        </w:tc>
        <w:tc>
          <w:tcPr>
            <w:tcW w:w="1739" w:type="dxa"/>
            <w:vAlign w:val="center"/>
          </w:tcPr>
          <w:p w14:paraId="063ABBA4" w14:textId="77777777" w:rsidR="001B50A0" w:rsidRPr="001B50A0" w:rsidRDefault="001B50A0" w:rsidP="00B043CD">
            <w:pPr>
              <w:spacing w:after="0" w:line="240" w:lineRule="auto"/>
              <w:jc w:val="left"/>
              <w:rPr>
                <w:rFonts w:cs="Calibri"/>
              </w:rPr>
            </w:pPr>
          </w:p>
        </w:tc>
        <w:tc>
          <w:tcPr>
            <w:tcW w:w="1653" w:type="dxa"/>
            <w:vAlign w:val="center"/>
          </w:tcPr>
          <w:p w14:paraId="163D2725" w14:textId="77777777" w:rsidR="001B50A0" w:rsidRPr="001B50A0" w:rsidRDefault="001B50A0" w:rsidP="00B043CD">
            <w:pPr>
              <w:spacing w:after="0" w:line="240" w:lineRule="auto"/>
              <w:jc w:val="left"/>
              <w:rPr>
                <w:rFonts w:cs="Calibri"/>
              </w:rPr>
            </w:pPr>
          </w:p>
        </w:tc>
        <w:tc>
          <w:tcPr>
            <w:tcW w:w="2986" w:type="dxa"/>
            <w:vAlign w:val="center"/>
          </w:tcPr>
          <w:p w14:paraId="4313827E" w14:textId="77777777" w:rsidR="001B50A0" w:rsidRPr="001B50A0" w:rsidRDefault="001B50A0" w:rsidP="00B043CD">
            <w:pPr>
              <w:spacing w:after="0" w:line="240" w:lineRule="auto"/>
              <w:jc w:val="left"/>
              <w:rPr>
                <w:rFonts w:cs="Calibri"/>
              </w:rPr>
            </w:pPr>
          </w:p>
        </w:tc>
        <w:tc>
          <w:tcPr>
            <w:tcW w:w="1701" w:type="dxa"/>
            <w:vAlign w:val="center"/>
          </w:tcPr>
          <w:p w14:paraId="5E82039F" w14:textId="77777777" w:rsidR="001B50A0" w:rsidRPr="001B50A0" w:rsidRDefault="001B50A0" w:rsidP="00B043CD">
            <w:pPr>
              <w:spacing w:after="0" w:line="240" w:lineRule="auto"/>
              <w:jc w:val="left"/>
              <w:rPr>
                <w:rFonts w:cs="Calibri"/>
              </w:rPr>
            </w:pPr>
          </w:p>
        </w:tc>
        <w:tc>
          <w:tcPr>
            <w:tcW w:w="1371" w:type="dxa"/>
            <w:vAlign w:val="center"/>
          </w:tcPr>
          <w:p w14:paraId="3CD1E186" w14:textId="77777777" w:rsidR="001B50A0" w:rsidRPr="001B50A0" w:rsidRDefault="001B50A0" w:rsidP="00B043CD">
            <w:pPr>
              <w:spacing w:after="0" w:line="240" w:lineRule="auto"/>
              <w:jc w:val="left"/>
              <w:rPr>
                <w:rFonts w:cs="Calibri"/>
              </w:rPr>
            </w:pPr>
          </w:p>
        </w:tc>
      </w:tr>
      <w:tr w:rsidR="001B50A0" w:rsidRPr="001B50A0" w14:paraId="5C927F6B" w14:textId="77777777" w:rsidTr="00B043CD">
        <w:tc>
          <w:tcPr>
            <w:tcW w:w="704" w:type="dxa"/>
            <w:vAlign w:val="center"/>
          </w:tcPr>
          <w:p w14:paraId="6BBF4595" w14:textId="77777777" w:rsidR="001B50A0" w:rsidRPr="001B50A0" w:rsidRDefault="001B50A0" w:rsidP="00B043CD">
            <w:pPr>
              <w:spacing w:after="0" w:line="240" w:lineRule="auto"/>
              <w:jc w:val="left"/>
              <w:rPr>
                <w:rFonts w:cs="Calibri"/>
              </w:rPr>
            </w:pPr>
          </w:p>
        </w:tc>
        <w:tc>
          <w:tcPr>
            <w:tcW w:w="3124" w:type="dxa"/>
            <w:vAlign w:val="center"/>
          </w:tcPr>
          <w:p w14:paraId="23DD50E1" w14:textId="77777777" w:rsidR="001B50A0" w:rsidRPr="001B50A0" w:rsidRDefault="001B50A0" w:rsidP="00B043CD">
            <w:pPr>
              <w:spacing w:after="0" w:line="240" w:lineRule="auto"/>
              <w:jc w:val="left"/>
              <w:rPr>
                <w:rFonts w:cs="Calibri"/>
              </w:rPr>
            </w:pPr>
          </w:p>
        </w:tc>
        <w:tc>
          <w:tcPr>
            <w:tcW w:w="1282" w:type="dxa"/>
            <w:vAlign w:val="center"/>
          </w:tcPr>
          <w:p w14:paraId="7C748301" w14:textId="77777777" w:rsidR="001B50A0" w:rsidRPr="001B50A0" w:rsidRDefault="001B50A0" w:rsidP="00B043CD">
            <w:pPr>
              <w:spacing w:after="0" w:line="240" w:lineRule="auto"/>
              <w:jc w:val="left"/>
              <w:rPr>
                <w:rFonts w:cs="Calibri"/>
              </w:rPr>
            </w:pPr>
          </w:p>
        </w:tc>
        <w:tc>
          <w:tcPr>
            <w:tcW w:w="1739" w:type="dxa"/>
            <w:vAlign w:val="center"/>
          </w:tcPr>
          <w:p w14:paraId="1CD2B134" w14:textId="77777777" w:rsidR="001B50A0" w:rsidRPr="001B50A0" w:rsidRDefault="001B50A0" w:rsidP="00B043CD">
            <w:pPr>
              <w:spacing w:after="0" w:line="240" w:lineRule="auto"/>
              <w:jc w:val="left"/>
              <w:rPr>
                <w:rFonts w:cs="Calibri"/>
              </w:rPr>
            </w:pPr>
          </w:p>
        </w:tc>
        <w:tc>
          <w:tcPr>
            <w:tcW w:w="1653" w:type="dxa"/>
            <w:vAlign w:val="center"/>
          </w:tcPr>
          <w:p w14:paraId="59E4EAD6" w14:textId="77777777" w:rsidR="001B50A0" w:rsidRPr="001B50A0" w:rsidRDefault="001B50A0" w:rsidP="00B043CD">
            <w:pPr>
              <w:spacing w:after="0" w:line="240" w:lineRule="auto"/>
              <w:jc w:val="left"/>
              <w:rPr>
                <w:rFonts w:cs="Calibri"/>
              </w:rPr>
            </w:pPr>
          </w:p>
        </w:tc>
        <w:tc>
          <w:tcPr>
            <w:tcW w:w="2986" w:type="dxa"/>
            <w:vAlign w:val="center"/>
          </w:tcPr>
          <w:p w14:paraId="3E11F081" w14:textId="77777777" w:rsidR="001B50A0" w:rsidRPr="001B50A0" w:rsidRDefault="001B50A0" w:rsidP="00B043CD">
            <w:pPr>
              <w:spacing w:after="0" w:line="240" w:lineRule="auto"/>
              <w:jc w:val="left"/>
              <w:rPr>
                <w:rFonts w:cs="Calibri"/>
              </w:rPr>
            </w:pPr>
          </w:p>
        </w:tc>
        <w:tc>
          <w:tcPr>
            <w:tcW w:w="1701" w:type="dxa"/>
            <w:vAlign w:val="center"/>
          </w:tcPr>
          <w:p w14:paraId="514459C2" w14:textId="77777777" w:rsidR="001B50A0" w:rsidRPr="001B50A0" w:rsidRDefault="001B50A0" w:rsidP="00B043CD">
            <w:pPr>
              <w:spacing w:after="0" w:line="240" w:lineRule="auto"/>
              <w:jc w:val="left"/>
              <w:rPr>
                <w:rFonts w:cs="Calibri"/>
              </w:rPr>
            </w:pPr>
          </w:p>
        </w:tc>
        <w:tc>
          <w:tcPr>
            <w:tcW w:w="1371" w:type="dxa"/>
            <w:vAlign w:val="center"/>
          </w:tcPr>
          <w:p w14:paraId="46343999" w14:textId="77777777" w:rsidR="001B50A0" w:rsidRPr="001B50A0" w:rsidRDefault="001B50A0" w:rsidP="00B043CD">
            <w:pPr>
              <w:spacing w:after="0" w:line="240" w:lineRule="auto"/>
              <w:jc w:val="left"/>
              <w:rPr>
                <w:rFonts w:cs="Calibri"/>
              </w:rPr>
            </w:pPr>
          </w:p>
        </w:tc>
      </w:tr>
      <w:tr w:rsidR="001B50A0" w:rsidRPr="001B50A0" w14:paraId="2695E895" w14:textId="77777777" w:rsidTr="00B043CD">
        <w:tc>
          <w:tcPr>
            <w:tcW w:w="704" w:type="dxa"/>
            <w:vAlign w:val="center"/>
          </w:tcPr>
          <w:p w14:paraId="7B2F07BB" w14:textId="77777777" w:rsidR="001B50A0" w:rsidRPr="001B50A0" w:rsidRDefault="001B50A0" w:rsidP="00B043CD">
            <w:pPr>
              <w:spacing w:after="0" w:line="240" w:lineRule="auto"/>
              <w:jc w:val="left"/>
              <w:rPr>
                <w:rFonts w:cs="Calibri"/>
              </w:rPr>
            </w:pPr>
          </w:p>
        </w:tc>
        <w:tc>
          <w:tcPr>
            <w:tcW w:w="3124" w:type="dxa"/>
            <w:vAlign w:val="center"/>
          </w:tcPr>
          <w:p w14:paraId="5648854C" w14:textId="77777777" w:rsidR="001B50A0" w:rsidRPr="001B50A0" w:rsidRDefault="001B50A0" w:rsidP="00B043CD">
            <w:pPr>
              <w:spacing w:after="0" w:line="240" w:lineRule="auto"/>
              <w:jc w:val="left"/>
              <w:rPr>
                <w:rFonts w:cs="Calibri"/>
              </w:rPr>
            </w:pPr>
          </w:p>
        </w:tc>
        <w:tc>
          <w:tcPr>
            <w:tcW w:w="1282" w:type="dxa"/>
            <w:vAlign w:val="center"/>
          </w:tcPr>
          <w:p w14:paraId="372E91E5" w14:textId="77777777" w:rsidR="001B50A0" w:rsidRPr="001B50A0" w:rsidRDefault="001B50A0" w:rsidP="00B043CD">
            <w:pPr>
              <w:spacing w:after="0" w:line="240" w:lineRule="auto"/>
              <w:jc w:val="left"/>
              <w:rPr>
                <w:rFonts w:cs="Calibri"/>
              </w:rPr>
            </w:pPr>
          </w:p>
        </w:tc>
        <w:tc>
          <w:tcPr>
            <w:tcW w:w="1739" w:type="dxa"/>
            <w:vAlign w:val="center"/>
          </w:tcPr>
          <w:p w14:paraId="109FDD81" w14:textId="77777777" w:rsidR="001B50A0" w:rsidRPr="001B50A0" w:rsidRDefault="001B50A0" w:rsidP="00B043CD">
            <w:pPr>
              <w:spacing w:after="0" w:line="240" w:lineRule="auto"/>
              <w:jc w:val="left"/>
              <w:rPr>
                <w:rFonts w:cs="Calibri"/>
              </w:rPr>
            </w:pPr>
          </w:p>
        </w:tc>
        <w:tc>
          <w:tcPr>
            <w:tcW w:w="1653" w:type="dxa"/>
            <w:vAlign w:val="center"/>
          </w:tcPr>
          <w:p w14:paraId="60015323" w14:textId="77777777" w:rsidR="001B50A0" w:rsidRPr="001B50A0" w:rsidRDefault="001B50A0" w:rsidP="00B043CD">
            <w:pPr>
              <w:spacing w:after="0" w:line="240" w:lineRule="auto"/>
              <w:jc w:val="left"/>
              <w:rPr>
                <w:rFonts w:cs="Calibri"/>
              </w:rPr>
            </w:pPr>
          </w:p>
        </w:tc>
        <w:tc>
          <w:tcPr>
            <w:tcW w:w="2986" w:type="dxa"/>
            <w:vAlign w:val="center"/>
          </w:tcPr>
          <w:p w14:paraId="2DDF452D" w14:textId="77777777" w:rsidR="001B50A0" w:rsidRPr="001B50A0" w:rsidRDefault="001B50A0" w:rsidP="00B043CD">
            <w:pPr>
              <w:spacing w:after="0" w:line="240" w:lineRule="auto"/>
              <w:jc w:val="left"/>
              <w:rPr>
                <w:rFonts w:cs="Calibri"/>
              </w:rPr>
            </w:pPr>
          </w:p>
        </w:tc>
        <w:tc>
          <w:tcPr>
            <w:tcW w:w="1701" w:type="dxa"/>
            <w:vAlign w:val="center"/>
          </w:tcPr>
          <w:p w14:paraId="696D928E" w14:textId="77777777" w:rsidR="001B50A0" w:rsidRPr="001B50A0" w:rsidRDefault="001B50A0" w:rsidP="00B043CD">
            <w:pPr>
              <w:spacing w:after="0" w:line="240" w:lineRule="auto"/>
              <w:jc w:val="left"/>
              <w:rPr>
                <w:rFonts w:cs="Calibri"/>
              </w:rPr>
            </w:pPr>
          </w:p>
        </w:tc>
        <w:tc>
          <w:tcPr>
            <w:tcW w:w="1371" w:type="dxa"/>
            <w:vAlign w:val="center"/>
          </w:tcPr>
          <w:p w14:paraId="2B9C4F2B" w14:textId="77777777" w:rsidR="001B50A0" w:rsidRPr="001B50A0" w:rsidRDefault="001B50A0" w:rsidP="00B043CD">
            <w:pPr>
              <w:spacing w:after="0" w:line="240" w:lineRule="auto"/>
              <w:jc w:val="left"/>
              <w:rPr>
                <w:rFonts w:cs="Calibri"/>
              </w:rPr>
            </w:pPr>
          </w:p>
        </w:tc>
      </w:tr>
      <w:tr w:rsidR="001B50A0" w:rsidRPr="001B50A0" w14:paraId="3B4E6979" w14:textId="77777777" w:rsidTr="00B043CD">
        <w:tc>
          <w:tcPr>
            <w:tcW w:w="704" w:type="dxa"/>
            <w:vAlign w:val="center"/>
          </w:tcPr>
          <w:p w14:paraId="60086C4D" w14:textId="77777777" w:rsidR="001B50A0" w:rsidRPr="001B50A0" w:rsidRDefault="001B50A0" w:rsidP="00B043CD">
            <w:pPr>
              <w:spacing w:after="0" w:line="240" w:lineRule="auto"/>
              <w:jc w:val="left"/>
              <w:rPr>
                <w:rFonts w:cs="Calibri"/>
              </w:rPr>
            </w:pPr>
          </w:p>
        </w:tc>
        <w:tc>
          <w:tcPr>
            <w:tcW w:w="3124" w:type="dxa"/>
            <w:vAlign w:val="center"/>
          </w:tcPr>
          <w:p w14:paraId="3E2FAD73" w14:textId="77777777" w:rsidR="001B50A0" w:rsidRPr="001B50A0" w:rsidRDefault="001B50A0" w:rsidP="00B043CD">
            <w:pPr>
              <w:spacing w:after="0" w:line="240" w:lineRule="auto"/>
              <w:jc w:val="left"/>
              <w:rPr>
                <w:rFonts w:cs="Calibri"/>
              </w:rPr>
            </w:pPr>
          </w:p>
        </w:tc>
        <w:tc>
          <w:tcPr>
            <w:tcW w:w="1282" w:type="dxa"/>
            <w:vAlign w:val="center"/>
          </w:tcPr>
          <w:p w14:paraId="461DE8B2" w14:textId="77777777" w:rsidR="001B50A0" w:rsidRPr="001B50A0" w:rsidRDefault="001B50A0" w:rsidP="00B043CD">
            <w:pPr>
              <w:spacing w:after="0" w:line="240" w:lineRule="auto"/>
              <w:jc w:val="left"/>
              <w:rPr>
                <w:rFonts w:cs="Calibri"/>
              </w:rPr>
            </w:pPr>
          </w:p>
        </w:tc>
        <w:tc>
          <w:tcPr>
            <w:tcW w:w="1739" w:type="dxa"/>
            <w:vAlign w:val="center"/>
          </w:tcPr>
          <w:p w14:paraId="0474DF4A" w14:textId="77777777" w:rsidR="001B50A0" w:rsidRPr="001B50A0" w:rsidRDefault="001B50A0" w:rsidP="00B043CD">
            <w:pPr>
              <w:spacing w:after="0" w:line="240" w:lineRule="auto"/>
              <w:jc w:val="left"/>
              <w:rPr>
                <w:rFonts w:cs="Calibri"/>
              </w:rPr>
            </w:pPr>
          </w:p>
        </w:tc>
        <w:tc>
          <w:tcPr>
            <w:tcW w:w="1653" w:type="dxa"/>
            <w:vAlign w:val="center"/>
          </w:tcPr>
          <w:p w14:paraId="12A6DF92" w14:textId="77777777" w:rsidR="001B50A0" w:rsidRPr="001B50A0" w:rsidRDefault="001B50A0" w:rsidP="00B043CD">
            <w:pPr>
              <w:spacing w:after="0" w:line="240" w:lineRule="auto"/>
              <w:jc w:val="left"/>
              <w:rPr>
                <w:rFonts w:cs="Calibri"/>
              </w:rPr>
            </w:pPr>
          </w:p>
        </w:tc>
        <w:tc>
          <w:tcPr>
            <w:tcW w:w="2986" w:type="dxa"/>
            <w:vAlign w:val="center"/>
          </w:tcPr>
          <w:p w14:paraId="26DB94AB" w14:textId="77777777" w:rsidR="001B50A0" w:rsidRPr="001B50A0" w:rsidRDefault="001B50A0" w:rsidP="00B043CD">
            <w:pPr>
              <w:spacing w:after="0" w:line="240" w:lineRule="auto"/>
              <w:jc w:val="left"/>
              <w:rPr>
                <w:rFonts w:cs="Calibri"/>
              </w:rPr>
            </w:pPr>
          </w:p>
        </w:tc>
        <w:tc>
          <w:tcPr>
            <w:tcW w:w="1701" w:type="dxa"/>
            <w:vAlign w:val="center"/>
          </w:tcPr>
          <w:p w14:paraId="50E3398A" w14:textId="77777777" w:rsidR="001B50A0" w:rsidRPr="001B50A0" w:rsidRDefault="001B50A0" w:rsidP="00B043CD">
            <w:pPr>
              <w:spacing w:after="0" w:line="240" w:lineRule="auto"/>
              <w:jc w:val="left"/>
              <w:rPr>
                <w:rFonts w:cs="Calibri"/>
              </w:rPr>
            </w:pPr>
          </w:p>
        </w:tc>
        <w:tc>
          <w:tcPr>
            <w:tcW w:w="1371" w:type="dxa"/>
            <w:vAlign w:val="center"/>
          </w:tcPr>
          <w:p w14:paraId="38233FAC" w14:textId="77777777" w:rsidR="001B50A0" w:rsidRPr="001B50A0" w:rsidRDefault="001B50A0" w:rsidP="00B043CD">
            <w:pPr>
              <w:spacing w:after="0" w:line="240" w:lineRule="auto"/>
              <w:jc w:val="left"/>
              <w:rPr>
                <w:rFonts w:cs="Calibri"/>
              </w:rPr>
            </w:pPr>
          </w:p>
        </w:tc>
      </w:tr>
      <w:tr w:rsidR="001B50A0" w:rsidRPr="001B50A0" w14:paraId="0C082C31" w14:textId="77777777" w:rsidTr="00B043CD">
        <w:tc>
          <w:tcPr>
            <w:tcW w:w="704" w:type="dxa"/>
            <w:vAlign w:val="center"/>
          </w:tcPr>
          <w:p w14:paraId="4A312571" w14:textId="77777777" w:rsidR="001B50A0" w:rsidRPr="001B50A0" w:rsidRDefault="001B50A0" w:rsidP="00B043CD">
            <w:pPr>
              <w:spacing w:after="0" w:line="240" w:lineRule="auto"/>
              <w:jc w:val="left"/>
              <w:rPr>
                <w:rFonts w:cs="Calibri"/>
              </w:rPr>
            </w:pPr>
          </w:p>
        </w:tc>
        <w:tc>
          <w:tcPr>
            <w:tcW w:w="3124" w:type="dxa"/>
            <w:vAlign w:val="center"/>
          </w:tcPr>
          <w:p w14:paraId="5A763BC3" w14:textId="77777777" w:rsidR="001B50A0" w:rsidRPr="001B50A0" w:rsidRDefault="001B50A0" w:rsidP="00B043CD">
            <w:pPr>
              <w:spacing w:after="0" w:line="240" w:lineRule="auto"/>
              <w:jc w:val="left"/>
              <w:rPr>
                <w:rFonts w:cs="Calibri"/>
              </w:rPr>
            </w:pPr>
          </w:p>
        </w:tc>
        <w:tc>
          <w:tcPr>
            <w:tcW w:w="1282" w:type="dxa"/>
            <w:vAlign w:val="center"/>
          </w:tcPr>
          <w:p w14:paraId="04DF8E45" w14:textId="77777777" w:rsidR="001B50A0" w:rsidRPr="001B50A0" w:rsidRDefault="001B50A0" w:rsidP="00B043CD">
            <w:pPr>
              <w:spacing w:after="0" w:line="240" w:lineRule="auto"/>
              <w:jc w:val="left"/>
              <w:rPr>
                <w:rFonts w:cs="Calibri"/>
              </w:rPr>
            </w:pPr>
          </w:p>
        </w:tc>
        <w:tc>
          <w:tcPr>
            <w:tcW w:w="1739" w:type="dxa"/>
            <w:vAlign w:val="center"/>
          </w:tcPr>
          <w:p w14:paraId="0F61AC29" w14:textId="77777777" w:rsidR="001B50A0" w:rsidRPr="001B50A0" w:rsidRDefault="001B50A0" w:rsidP="00B043CD">
            <w:pPr>
              <w:spacing w:after="0" w:line="240" w:lineRule="auto"/>
              <w:jc w:val="left"/>
              <w:rPr>
                <w:rFonts w:cs="Calibri"/>
              </w:rPr>
            </w:pPr>
          </w:p>
        </w:tc>
        <w:tc>
          <w:tcPr>
            <w:tcW w:w="1653" w:type="dxa"/>
            <w:vAlign w:val="center"/>
          </w:tcPr>
          <w:p w14:paraId="31165220" w14:textId="77777777" w:rsidR="001B50A0" w:rsidRPr="001B50A0" w:rsidRDefault="001B50A0" w:rsidP="00B043CD">
            <w:pPr>
              <w:spacing w:after="0" w:line="240" w:lineRule="auto"/>
              <w:jc w:val="left"/>
              <w:rPr>
                <w:rFonts w:cs="Calibri"/>
              </w:rPr>
            </w:pPr>
          </w:p>
        </w:tc>
        <w:tc>
          <w:tcPr>
            <w:tcW w:w="2986" w:type="dxa"/>
            <w:vAlign w:val="center"/>
          </w:tcPr>
          <w:p w14:paraId="40595610" w14:textId="77777777" w:rsidR="001B50A0" w:rsidRPr="001B50A0" w:rsidRDefault="001B50A0" w:rsidP="00B043CD">
            <w:pPr>
              <w:spacing w:after="0" w:line="240" w:lineRule="auto"/>
              <w:jc w:val="left"/>
              <w:rPr>
                <w:rFonts w:cs="Calibri"/>
              </w:rPr>
            </w:pPr>
          </w:p>
        </w:tc>
        <w:tc>
          <w:tcPr>
            <w:tcW w:w="1701" w:type="dxa"/>
            <w:vAlign w:val="center"/>
          </w:tcPr>
          <w:p w14:paraId="3E4785BF" w14:textId="77777777" w:rsidR="001B50A0" w:rsidRPr="001B50A0" w:rsidRDefault="001B50A0" w:rsidP="00B043CD">
            <w:pPr>
              <w:spacing w:after="0" w:line="240" w:lineRule="auto"/>
              <w:jc w:val="left"/>
              <w:rPr>
                <w:rFonts w:cs="Calibri"/>
              </w:rPr>
            </w:pPr>
          </w:p>
        </w:tc>
        <w:tc>
          <w:tcPr>
            <w:tcW w:w="1371" w:type="dxa"/>
            <w:vAlign w:val="center"/>
          </w:tcPr>
          <w:p w14:paraId="58E2B35F" w14:textId="77777777" w:rsidR="001B50A0" w:rsidRPr="001B50A0" w:rsidRDefault="001B50A0" w:rsidP="00B043CD">
            <w:pPr>
              <w:spacing w:after="0" w:line="240" w:lineRule="auto"/>
              <w:jc w:val="left"/>
              <w:rPr>
                <w:rFonts w:cs="Calibri"/>
              </w:rPr>
            </w:pPr>
          </w:p>
        </w:tc>
      </w:tr>
      <w:tr w:rsidR="001B50A0" w:rsidRPr="001B50A0" w14:paraId="6BE03FD3" w14:textId="77777777" w:rsidTr="00B043CD">
        <w:tc>
          <w:tcPr>
            <w:tcW w:w="704" w:type="dxa"/>
            <w:vAlign w:val="center"/>
          </w:tcPr>
          <w:p w14:paraId="3093FDC3" w14:textId="77777777" w:rsidR="001B50A0" w:rsidRPr="001B50A0" w:rsidRDefault="001B50A0" w:rsidP="00B043CD">
            <w:pPr>
              <w:spacing w:after="0" w:line="240" w:lineRule="auto"/>
              <w:jc w:val="left"/>
              <w:rPr>
                <w:rFonts w:cs="Calibri"/>
              </w:rPr>
            </w:pPr>
          </w:p>
        </w:tc>
        <w:tc>
          <w:tcPr>
            <w:tcW w:w="3124" w:type="dxa"/>
            <w:vAlign w:val="center"/>
          </w:tcPr>
          <w:p w14:paraId="387AF0E4" w14:textId="77777777" w:rsidR="001B50A0" w:rsidRPr="001B50A0" w:rsidRDefault="001B50A0" w:rsidP="00B043CD">
            <w:pPr>
              <w:spacing w:after="0" w:line="240" w:lineRule="auto"/>
              <w:jc w:val="left"/>
              <w:rPr>
                <w:rFonts w:cs="Calibri"/>
              </w:rPr>
            </w:pPr>
          </w:p>
        </w:tc>
        <w:tc>
          <w:tcPr>
            <w:tcW w:w="1282" w:type="dxa"/>
            <w:vAlign w:val="center"/>
          </w:tcPr>
          <w:p w14:paraId="5F782681" w14:textId="77777777" w:rsidR="001B50A0" w:rsidRPr="001B50A0" w:rsidRDefault="001B50A0" w:rsidP="00B043CD">
            <w:pPr>
              <w:spacing w:after="0" w:line="240" w:lineRule="auto"/>
              <w:jc w:val="left"/>
              <w:rPr>
                <w:rFonts w:cs="Calibri"/>
              </w:rPr>
            </w:pPr>
          </w:p>
        </w:tc>
        <w:tc>
          <w:tcPr>
            <w:tcW w:w="1739" w:type="dxa"/>
            <w:vAlign w:val="center"/>
          </w:tcPr>
          <w:p w14:paraId="1F6A0E3D" w14:textId="77777777" w:rsidR="001B50A0" w:rsidRPr="001B50A0" w:rsidRDefault="001B50A0" w:rsidP="00B043CD">
            <w:pPr>
              <w:spacing w:after="0" w:line="240" w:lineRule="auto"/>
              <w:jc w:val="left"/>
              <w:rPr>
                <w:rFonts w:cs="Calibri"/>
              </w:rPr>
            </w:pPr>
          </w:p>
        </w:tc>
        <w:tc>
          <w:tcPr>
            <w:tcW w:w="1653" w:type="dxa"/>
            <w:vAlign w:val="center"/>
          </w:tcPr>
          <w:p w14:paraId="42B0F8CD" w14:textId="77777777" w:rsidR="001B50A0" w:rsidRPr="001B50A0" w:rsidRDefault="001B50A0" w:rsidP="00B043CD">
            <w:pPr>
              <w:spacing w:after="0" w:line="240" w:lineRule="auto"/>
              <w:jc w:val="left"/>
              <w:rPr>
                <w:rFonts w:cs="Calibri"/>
              </w:rPr>
            </w:pPr>
          </w:p>
        </w:tc>
        <w:tc>
          <w:tcPr>
            <w:tcW w:w="2986" w:type="dxa"/>
            <w:vAlign w:val="center"/>
          </w:tcPr>
          <w:p w14:paraId="1A45A49F" w14:textId="77777777" w:rsidR="001B50A0" w:rsidRPr="001B50A0" w:rsidRDefault="001B50A0" w:rsidP="00B043CD">
            <w:pPr>
              <w:spacing w:after="0" w:line="240" w:lineRule="auto"/>
              <w:jc w:val="left"/>
              <w:rPr>
                <w:rFonts w:cs="Calibri"/>
              </w:rPr>
            </w:pPr>
          </w:p>
        </w:tc>
        <w:tc>
          <w:tcPr>
            <w:tcW w:w="1701" w:type="dxa"/>
            <w:vAlign w:val="center"/>
          </w:tcPr>
          <w:p w14:paraId="7CC91A8F" w14:textId="77777777" w:rsidR="001B50A0" w:rsidRPr="001B50A0" w:rsidRDefault="001B50A0" w:rsidP="00B043CD">
            <w:pPr>
              <w:spacing w:after="0" w:line="240" w:lineRule="auto"/>
              <w:jc w:val="left"/>
              <w:rPr>
                <w:rFonts w:cs="Calibri"/>
              </w:rPr>
            </w:pPr>
          </w:p>
        </w:tc>
        <w:tc>
          <w:tcPr>
            <w:tcW w:w="1371" w:type="dxa"/>
            <w:vAlign w:val="center"/>
          </w:tcPr>
          <w:p w14:paraId="4A0CE5FF" w14:textId="77777777" w:rsidR="001B50A0" w:rsidRPr="001B50A0" w:rsidRDefault="001B50A0" w:rsidP="00B043CD">
            <w:pPr>
              <w:spacing w:after="0" w:line="240" w:lineRule="auto"/>
              <w:jc w:val="left"/>
              <w:rPr>
                <w:rFonts w:cs="Calibri"/>
              </w:rPr>
            </w:pPr>
          </w:p>
        </w:tc>
      </w:tr>
    </w:tbl>
    <w:p w14:paraId="726F37BD" w14:textId="77777777" w:rsidR="00AD0364" w:rsidRDefault="00AD0364" w:rsidP="00AD0364">
      <w:r>
        <w:br w:type="page"/>
      </w:r>
    </w:p>
    <w:tbl>
      <w:tblPr>
        <w:tblW w:w="14034" w:type="dxa"/>
        <w:tblLayout w:type="fixed"/>
        <w:tblCellMar>
          <w:left w:w="70" w:type="dxa"/>
          <w:right w:w="70" w:type="dxa"/>
        </w:tblCellMar>
        <w:tblLook w:val="04A0" w:firstRow="1" w:lastRow="0" w:firstColumn="1" w:lastColumn="0" w:noHBand="0" w:noVBand="1"/>
      </w:tblPr>
      <w:tblGrid>
        <w:gridCol w:w="160"/>
        <w:gridCol w:w="2228"/>
        <w:gridCol w:w="11646"/>
      </w:tblGrid>
      <w:tr w:rsidR="00AD0364" w:rsidRPr="003A59DB" w14:paraId="2953B5E0"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2FBA4CBD" w14:textId="77777777" w:rsidR="00AD0364" w:rsidRPr="002F163D" w:rsidRDefault="00AD0364" w:rsidP="006C4085">
            <w:pPr>
              <w:spacing w:after="0" w:line="240" w:lineRule="auto"/>
              <w:jc w:val="left"/>
              <w:rPr>
                <w:rFonts w:cs="Times New Roman"/>
                <w:b/>
                <w:bCs/>
                <w:sz w:val="24"/>
                <w:szCs w:val="24"/>
              </w:rPr>
            </w:pPr>
            <w:bookmarkStart w:id="103" w:name="_Hlk105139950"/>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1ECAE6" w14:textId="77777777" w:rsidR="00AD0364" w:rsidRPr="003A59DB" w:rsidRDefault="00AD0364" w:rsidP="006C4085">
            <w:pPr>
              <w:spacing w:after="0" w:line="240" w:lineRule="auto"/>
              <w:jc w:val="left"/>
              <w:rPr>
                <w:rFonts w:cs="Calibri"/>
                <w:b/>
                <w:bCs/>
                <w:color w:val="000000"/>
              </w:rPr>
            </w:pPr>
            <w:r w:rsidRPr="003A59DB">
              <w:rPr>
                <w:rFonts w:cs="Calibri"/>
                <w:b/>
                <w:bCs/>
                <w:color w:val="000000"/>
              </w:rPr>
              <w:t>Folyamat neve</w:t>
            </w:r>
          </w:p>
        </w:tc>
        <w:tc>
          <w:tcPr>
            <w:tcW w:w="11646" w:type="dxa"/>
            <w:tcBorders>
              <w:top w:val="single" w:sz="2" w:space="0" w:color="auto"/>
              <w:left w:val="single" w:sz="2" w:space="0" w:color="auto"/>
              <w:bottom w:val="single" w:sz="2" w:space="0" w:color="auto"/>
              <w:right w:val="single" w:sz="2" w:space="0" w:color="auto"/>
            </w:tcBorders>
            <w:vAlign w:val="center"/>
          </w:tcPr>
          <w:p w14:paraId="4D5AA408" w14:textId="4A983847" w:rsidR="00AD0364" w:rsidRPr="00235819" w:rsidRDefault="00235819" w:rsidP="006C4085">
            <w:pPr>
              <w:spacing w:after="0" w:line="240" w:lineRule="auto"/>
              <w:jc w:val="left"/>
              <w:rPr>
                <w:rFonts w:cs="Calibri"/>
                <w:b/>
                <w:bCs/>
                <w:color w:val="000000"/>
              </w:rPr>
            </w:pPr>
            <w:r w:rsidRPr="00235819">
              <w:rPr>
                <w:rFonts w:cs="Calibri"/>
                <w:b/>
                <w:bCs/>
                <w:color w:val="000000"/>
              </w:rPr>
              <w:t>SZK2/1. Pályaorientáció</w:t>
            </w:r>
          </w:p>
        </w:tc>
      </w:tr>
      <w:tr w:rsidR="00235819" w:rsidRPr="003A59DB" w14:paraId="2FD4A1B1"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0B752C98" w14:textId="77777777" w:rsidR="00235819" w:rsidRPr="003A59DB" w:rsidRDefault="00235819" w:rsidP="00235819">
            <w:pPr>
              <w:spacing w:after="0" w:line="240" w:lineRule="auto"/>
              <w:jc w:val="left"/>
              <w:rPr>
                <w:rFonts w:cs="Calibri"/>
                <w:color w:val="00000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3C6B02" w14:textId="77777777" w:rsidR="00235819" w:rsidRPr="003A59DB" w:rsidRDefault="00235819" w:rsidP="00235819">
            <w:pPr>
              <w:spacing w:after="0" w:line="240" w:lineRule="auto"/>
              <w:jc w:val="left"/>
              <w:rPr>
                <w:rFonts w:cs="Calibri"/>
                <w:color w:val="000000"/>
              </w:rPr>
            </w:pPr>
            <w:r w:rsidRPr="003A59DB">
              <w:rPr>
                <w:rFonts w:cs="Calibri"/>
                <w:color w:val="000000"/>
              </w:rPr>
              <w:t>Folyamat célja</w:t>
            </w:r>
          </w:p>
        </w:tc>
        <w:tc>
          <w:tcPr>
            <w:tcW w:w="11646" w:type="dxa"/>
            <w:tcBorders>
              <w:top w:val="single" w:sz="2" w:space="0" w:color="auto"/>
              <w:left w:val="single" w:sz="2" w:space="0" w:color="auto"/>
              <w:bottom w:val="single" w:sz="2" w:space="0" w:color="auto"/>
              <w:right w:val="single" w:sz="2" w:space="0" w:color="auto"/>
            </w:tcBorders>
          </w:tcPr>
          <w:p w14:paraId="0DE1F084" w14:textId="620BD754" w:rsidR="00235819" w:rsidRPr="002F163D" w:rsidRDefault="00235819" w:rsidP="00235819">
            <w:pPr>
              <w:spacing w:after="0" w:line="240" w:lineRule="auto"/>
              <w:jc w:val="left"/>
              <w:rPr>
                <w:rFonts w:cs="Times New Roman"/>
                <w:sz w:val="20"/>
                <w:szCs w:val="20"/>
              </w:rPr>
            </w:pPr>
            <w:r w:rsidRPr="00F04B7D">
              <w:t xml:space="preserve">Az intézmény tanulói létszámának fenntartása. A tanulók a saját életpályájuk megalapozásához kapjanak ismereteket, mind önmagukról, mind a munkaerőpiaci környezetükről, és kellően alapozzák meg a pályaválasztási döntésüket. </w:t>
            </w:r>
          </w:p>
        </w:tc>
      </w:tr>
      <w:tr w:rsidR="00235819" w:rsidRPr="003A59DB" w14:paraId="550027AF"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0B4BBD73" w14:textId="77777777" w:rsidR="00235819" w:rsidRPr="002F163D" w:rsidRDefault="00235819" w:rsidP="00235819">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AF9674" w14:textId="77777777" w:rsidR="00235819" w:rsidRPr="003A59DB" w:rsidRDefault="00235819" w:rsidP="00235819">
            <w:pPr>
              <w:spacing w:after="0" w:line="240" w:lineRule="auto"/>
              <w:jc w:val="left"/>
              <w:rPr>
                <w:rFonts w:cs="Calibri"/>
                <w:color w:val="000000"/>
              </w:rPr>
            </w:pPr>
            <w:r w:rsidRPr="003A59DB">
              <w:rPr>
                <w:rFonts w:cs="Calibri"/>
                <w:color w:val="000000"/>
              </w:rPr>
              <w:t>Elvárt eredmény</w:t>
            </w:r>
          </w:p>
        </w:tc>
        <w:tc>
          <w:tcPr>
            <w:tcW w:w="11646" w:type="dxa"/>
            <w:tcBorders>
              <w:top w:val="single" w:sz="2" w:space="0" w:color="auto"/>
              <w:left w:val="single" w:sz="2" w:space="0" w:color="auto"/>
              <w:bottom w:val="single" w:sz="2" w:space="0" w:color="auto"/>
              <w:right w:val="single" w:sz="2" w:space="0" w:color="auto"/>
            </w:tcBorders>
          </w:tcPr>
          <w:p w14:paraId="322BCA64" w14:textId="5EADF4D2" w:rsidR="00235819" w:rsidRPr="003A59DB" w:rsidRDefault="00235819" w:rsidP="00235819">
            <w:pPr>
              <w:spacing w:after="0" w:line="240" w:lineRule="auto"/>
              <w:jc w:val="left"/>
              <w:rPr>
                <w:rFonts w:cs="Calibri"/>
                <w:color w:val="000000"/>
              </w:rPr>
            </w:pPr>
            <w:r w:rsidRPr="00F04B7D">
              <w:t xml:space="preserve">A meghatározott képzési profil és az engedélyezett beiskolázási létszám maximális teljesítése. A tanulókban a munka világában való folyamatos tájékozódási igény megléte. </w:t>
            </w:r>
          </w:p>
        </w:tc>
      </w:tr>
      <w:tr w:rsidR="00AD0364" w:rsidRPr="003A59DB" w14:paraId="0CC278A1"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01FF37C0"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0A65B1" w14:textId="77777777" w:rsidR="00AD0364" w:rsidRPr="003A59DB" w:rsidRDefault="00AD0364" w:rsidP="006C4085">
            <w:pPr>
              <w:spacing w:after="0" w:line="240" w:lineRule="auto"/>
              <w:jc w:val="left"/>
              <w:rPr>
                <w:rFonts w:cs="Calibri"/>
                <w:color w:val="000000"/>
              </w:rPr>
            </w:pPr>
            <w:r w:rsidRPr="003A59DB">
              <w:rPr>
                <w:rFonts w:cs="Calibri"/>
                <w:color w:val="000000"/>
              </w:rPr>
              <w:t>Kapcsolódó folyamatok</w:t>
            </w:r>
          </w:p>
        </w:tc>
        <w:tc>
          <w:tcPr>
            <w:tcW w:w="11646" w:type="dxa"/>
            <w:tcBorders>
              <w:top w:val="single" w:sz="2" w:space="0" w:color="auto"/>
              <w:left w:val="single" w:sz="2" w:space="0" w:color="auto"/>
              <w:bottom w:val="single" w:sz="2" w:space="0" w:color="auto"/>
              <w:right w:val="single" w:sz="2" w:space="0" w:color="auto"/>
            </w:tcBorders>
            <w:vAlign w:val="center"/>
          </w:tcPr>
          <w:p w14:paraId="60EA42D0" w14:textId="77777777" w:rsidR="00235819" w:rsidRPr="00235819" w:rsidRDefault="00235819" w:rsidP="00235819">
            <w:pPr>
              <w:spacing w:after="0" w:line="240" w:lineRule="auto"/>
              <w:jc w:val="left"/>
              <w:rPr>
                <w:rFonts w:cs="Calibri"/>
                <w:color w:val="000000"/>
              </w:rPr>
            </w:pPr>
            <w:r w:rsidRPr="00235819">
              <w:rPr>
                <w:rFonts w:cs="Calibri"/>
                <w:color w:val="000000"/>
              </w:rPr>
              <w:t>V2. Tanévi tervezés</w:t>
            </w:r>
          </w:p>
          <w:p w14:paraId="16120613" w14:textId="77777777" w:rsidR="00235819" w:rsidRPr="00235819" w:rsidRDefault="00235819" w:rsidP="00235819">
            <w:pPr>
              <w:spacing w:after="0" w:line="240" w:lineRule="auto"/>
              <w:jc w:val="left"/>
              <w:rPr>
                <w:rFonts w:cs="Calibri"/>
                <w:color w:val="000000"/>
              </w:rPr>
            </w:pPr>
            <w:r w:rsidRPr="00235819">
              <w:rPr>
                <w:rFonts w:cs="Calibri"/>
                <w:color w:val="000000"/>
              </w:rPr>
              <w:t>V5. Partnerek azonosítása, a partnerek igényeinek és elégedettségének mérése</w:t>
            </w:r>
          </w:p>
          <w:p w14:paraId="24EBFFD6" w14:textId="4C7FB894" w:rsidR="00AD0364" w:rsidRPr="003A59DB" w:rsidRDefault="00235819" w:rsidP="00235819">
            <w:pPr>
              <w:spacing w:after="0" w:line="240" w:lineRule="auto"/>
              <w:jc w:val="left"/>
              <w:rPr>
                <w:rFonts w:cs="Calibri"/>
                <w:color w:val="000000"/>
              </w:rPr>
            </w:pPr>
            <w:r w:rsidRPr="00235819">
              <w:rPr>
                <w:rFonts w:cs="Calibri"/>
                <w:color w:val="000000"/>
              </w:rPr>
              <w:t>SZK2/2. Beiskolázás és tanulói felvétel</w:t>
            </w:r>
          </w:p>
        </w:tc>
      </w:tr>
      <w:tr w:rsidR="00AD0364" w:rsidRPr="003A59DB" w14:paraId="51922A3A"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1B9A81B2"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6E4EE7" w14:textId="77777777" w:rsidR="00AD0364" w:rsidRPr="003A59DB" w:rsidRDefault="00AD0364" w:rsidP="006C4085">
            <w:pPr>
              <w:spacing w:after="0" w:line="240" w:lineRule="auto"/>
              <w:jc w:val="left"/>
              <w:rPr>
                <w:rFonts w:cs="Calibri"/>
                <w:color w:val="000000"/>
              </w:rPr>
            </w:pPr>
            <w:r w:rsidRPr="003A59DB">
              <w:rPr>
                <w:rFonts w:cs="Calibri"/>
                <w:color w:val="000000"/>
              </w:rPr>
              <w:t>Folyamatgazda</w:t>
            </w:r>
          </w:p>
        </w:tc>
        <w:tc>
          <w:tcPr>
            <w:tcW w:w="11646" w:type="dxa"/>
            <w:tcBorders>
              <w:top w:val="single" w:sz="2" w:space="0" w:color="auto"/>
              <w:left w:val="single" w:sz="2" w:space="0" w:color="auto"/>
              <w:bottom w:val="single" w:sz="2" w:space="0" w:color="auto"/>
              <w:right w:val="single" w:sz="2" w:space="0" w:color="auto"/>
            </w:tcBorders>
            <w:vAlign w:val="center"/>
          </w:tcPr>
          <w:p w14:paraId="4FD5A119" w14:textId="77777777" w:rsidR="00AD0364" w:rsidRPr="002F163D" w:rsidRDefault="00AD0364" w:rsidP="006C4085">
            <w:pPr>
              <w:spacing w:after="0" w:line="240" w:lineRule="auto"/>
              <w:jc w:val="left"/>
              <w:rPr>
                <w:rFonts w:cs="Times New Roman"/>
                <w:sz w:val="20"/>
                <w:szCs w:val="20"/>
              </w:rPr>
            </w:pPr>
            <w:r w:rsidRPr="009D0D66">
              <w:rPr>
                <w:rFonts w:cs="Calibri"/>
                <w:color w:val="000000"/>
              </w:rPr>
              <w:t>igazgató</w:t>
            </w:r>
          </w:p>
        </w:tc>
      </w:tr>
      <w:tr w:rsidR="00AD0364" w:rsidRPr="003A59DB" w14:paraId="572E2571"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6F6ACD5B"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55178A" w14:textId="77777777" w:rsidR="00AD0364" w:rsidRPr="003A59DB" w:rsidRDefault="00AD0364" w:rsidP="006C4085">
            <w:pPr>
              <w:spacing w:after="0" w:line="240" w:lineRule="auto"/>
              <w:jc w:val="left"/>
              <w:rPr>
                <w:rFonts w:cs="Calibri"/>
                <w:color w:val="000000"/>
              </w:rPr>
            </w:pPr>
            <w:r w:rsidRPr="003A59DB">
              <w:rPr>
                <w:rFonts w:cs="Calibri"/>
                <w:color w:val="000000"/>
              </w:rPr>
              <w:t>Bevezetés időpontja</w:t>
            </w:r>
          </w:p>
        </w:tc>
        <w:tc>
          <w:tcPr>
            <w:tcW w:w="11646" w:type="dxa"/>
            <w:tcBorders>
              <w:top w:val="single" w:sz="2" w:space="0" w:color="auto"/>
              <w:left w:val="single" w:sz="2" w:space="0" w:color="auto"/>
              <w:bottom w:val="single" w:sz="2" w:space="0" w:color="auto"/>
              <w:right w:val="single" w:sz="2" w:space="0" w:color="auto"/>
            </w:tcBorders>
            <w:vAlign w:val="center"/>
          </w:tcPr>
          <w:p w14:paraId="2E74F029" w14:textId="583BA1E7" w:rsidR="00AD0364" w:rsidRPr="002F163D" w:rsidRDefault="00A555B8" w:rsidP="006C4085">
            <w:pPr>
              <w:spacing w:after="0" w:line="240" w:lineRule="auto"/>
              <w:jc w:val="left"/>
              <w:rPr>
                <w:rFonts w:cs="Times New Roman"/>
                <w:sz w:val="20"/>
                <w:szCs w:val="20"/>
              </w:rPr>
            </w:pPr>
            <w:r w:rsidRPr="00A555B8">
              <w:rPr>
                <w:rFonts w:eastAsia="Calibri" w:cs="Calibri"/>
                <w:color w:val="000000"/>
              </w:rPr>
              <w:t>2022. december</w:t>
            </w:r>
          </w:p>
        </w:tc>
      </w:tr>
    </w:tbl>
    <w:p w14:paraId="205F4402" w14:textId="6B68A200" w:rsidR="00AD0364" w:rsidRDefault="00AD0364" w:rsidP="00AD0364"/>
    <w:tbl>
      <w:tblPr>
        <w:tblW w:w="145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24"/>
        <w:gridCol w:w="1282"/>
        <w:gridCol w:w="1739"/>
        <w:gridCol w:w="1653"/>
        <w:gridCol w:w="2986"/>
        <w:gridCol w:w="1701"/>
        <w:gridCol w:w="1371"/>
      </w:tblGrid>
      <w:tr w:rsidR="001B50A0" w:rsidRPr="004338FF" w14:paraId="02592ACB" w14:textId="77777777" w:rsidTr="00B043CD">
        <w:trPr>
          <w:tblHeader/>
        </w:trPr>
        <w:tc>
          <w:tcPr>
            <w:tcW w:w="704" w:type="dxa"/>
            <w:shd w:val="clear" w:color="auto" w:fill="D9D9D9"/>
            <w:vAlign w:val="center"/>
          </w:tcPr>
          <w:bookmarkEnd w:id="103"/>
          <w:p w14:paraId="14FD79D7" w14:textId="77777777" w:rsidR="001B50A0" w:rsidRPr="004338FF" w:rsidRDefault="001B50A0" w:rsidP="00B043CD">
            <w:pPr>
              <w:spacing w:line="240" w:lineRule="auto"/>
              <w:jc w:val="center"/>
              <w:rPr>
                <w:rFonts w:cs="Calibri"/>
              </w:rPr>
            </w:pPr>
            <w:r w:rsidRPr="004338FF">
              <w:rPr>
                <w:rFonts w:cs="Calibri"/>
              </w:rPr>
              <w:t>No.</w:t>
            </w:r>
          </w:p>
        </w:tc>
        <w:tc>
          <w:tcPr>
            <w:tcW w:w="3124" w:type="dxa"/>
            <w:shd w:val="clear" w:color="auto" w:fill="D9D9D9"/>
            <w:vAlign w:val="center"/>
          </w:tcPr>
          <w:p w14:paraId="5B37EE11" w14:textId="77777777" w:rsidR="001B50A0" w:rsidRPr="004338FF" w:rsidRDefault="001B50A0" w:rsidP="00B043CD">
            <w:pPr>
              <w:spacing w:line="240" w:lineRule="auto"/>
              <w:jc w:val="center"/>
              <w:rPr>
                <w:rFonts w:cs="Calibri"/>
              </w:rPr>
            </w:pPr>
            <w:r w:rsidRPr="004338FF">
              <w:rPr>
                <w:rFonts w:cs="Calibri"/>
              </w:rPr>
              <w:t>Tevékenységek</w:t>
            </w:r>
          </w:p>
        </w:tc>
        <w:tc>
          <w:tcPr>
            <w:tcW w:w="1282" w:type="dxa"/>
            <w:shd w:val="clear" w:color="auto" w:fill="D9D9D9"/>
            <w:vAlign w:val="center"/>
          </w:tcPr>
          <w:p w14:paraId="0BB4EE87" w14:textId="77777777" w:rsidR="001B50A0" w:rsidRPr="004338FF" w:rsidRDefault="001B50A0" w:rsidP="00B043CD">
            <w:pPr>
              <w:spacing w:line="240" w:lineRule="auto"/>
              <w:jc w:val="center"/>
              <w:rPr>
                <w:rFonts w:cs="Calibri"/>
              </w:rPr>
            </w:pPr>
            <w:r w:rsidRPr="004338FF">
              <w:rPr>
                <w:rFonts w:cs="Calibri"/>
              </w:rPr>
              <w:t>Felelős</w:t>
            </w:r>
          </w:p>
        </w:tc>
        <w:tc>
          <w:tcPr>
            <w:tcW w:w="1739" w:type="dxa"/>
            <w:shd w:val="clear" w:color="auto" w:fill="D9D9D9"/>
            <w:vAlign w:val="center"/>
          </w:tcPr>
          <w:p w14:paraId="372F572F" w14:textId="77777777" w:rsidR="001B50A0" w:rsidRPr="004338FF" w:rsidRDefault="001B50A0" w:rsidP="00B043CD">
            <w:pPr>
              <w:spacing w:line="240" w:lineRule="auto"/>
              <w:jc w:val="center"/>
              <w:rPr>
                <w:rFonts w:cs="Calibri"/>
              </w:rPr>
            </w:pPr>
            <w:r w:rsidRPr="004338FF">
              <w:rPr>
                <w:rFonts w:cs="Calibri"/>
              </w:rPr>
              <w:t>Közreműködő</w:t>
            </w:r>
          </w:p>
        </w:tc>
        <w:tc>
          <w:tcPr>
            <w:tcW w:w="1653" w:type="dxa"/>
            <w:shd w:val="clear" w:color="auto" w:fill="D9D9D9"/>
            <w:vAlign w:val="center"/>
          </w:tcPr>
          <w:p w14:paraId="2E306B02" w14:textId="77777777" w:rsidR="001B50A0" w:rsidRPr="004338FF" w:rsidRDefault="001B50A0" w:rsidP="00B043CD">
            <w:pPr>
              <w:spacing w:line="240" w:lineRule="auto"/>
              <w:jc w:val="center"/>
              <w:rPr>
                <w:rFonts w:cs="Calibri"/>
              </w:rPr>
            </w:pPr>
            <w:r w:rsidRPr="004338FF">
              <w:rPr>
                <w:rFonts w:cs="Calibri"/>
              </w:rPr>
              <w:t>Határidő /időtartam</w:t>
            </w:r>
          </w:p>
        </w:tc>
        <w:tc>
          <w:tcPr>
            <w:tcW w:w="2986" w:type="dxa"/>
            <w:shd w:val="clear" w:color="auto" w:fill="D9D9D9"/>
            <w:vAlign w:val="center"/>
          </w:tcPr>
          <w:p w14:paraId="128609C4" w14:textId="77777777" w:rsidR="001B50A0" w:rsidRPr="004338FF" w:rsidRDefault="001B50A0" w:rsidP="00B043CD">
            <w:pPr>
              <w:spacing w:line="240" w:lineRule="auto"/>
              <w:jc w:val="center"/>
              <w:rPr>
                <w:rFonts w:cs="Calibri"/>
              </w:rPr>
            </w:pPr>
            <w:r w:rsidRPr="004338FF">
              <w:rPr>
                <w:rFonts w:cs="Calibri"/>
              </w:rPr>
              <w:t>Bemenő (felhasznált) dokumentum</w:t>
            </w:r>
          </w:p>
        </w:tc>
        <w:tc>
          <w:tcPr>
            <w:tcW w:w="1701" w:type="dxa"/>
            <w:shd w:val="clear" w:color="auto" w:fill="D9D9D9"/>
            <w:vAlign w:val="center"/>
          </w:tcPr>
          <w:p w14:paraId="3B31561B" w14:textId="77777777" w:rsidR="001B50A0" w:rsidRPr="004338FF" w:rsidRDefault="001B50A0" w:rsidP="00B043CD">
            <w:pPr>
              <w:spacing w:line="240" w:lineRule="auto"/>
              <w:jc w:val="center"/>
              <w:rPr>
                <w:rFonts w:cs="Calibri"/>
              </w:rPr>
            </w:pPr>
            <w:r w:rsidRPr="004338FF">
              <w:rPr>
                <w:rFonts w:cs="Calibri"/>
              </w:rPr>
              <w:t>Keletkező dokumentum</w:t>
            </w:r>
          </w:p>
        </w:tc>
        <w:tc>
          <w:tcPr>
            <w:tcW w:w="1371" w:type="dxa"/>
            <w:shd w:val="clear" w:color="auto" w:fill="D9D9D9"/>
            <w:vAlign w:val="center"/>
          </w:tcPr>
          <w:p w14:paraId="6EC12299" w14:textId="77777777" w:rsidR="001B50A0" w:rsidRPr="004338FF" w:rsidRDefault="001B50A0" w:rsidP="00B043CD">
            <w:pPr>
              <w:spacing w:line="240" w:lineRule="auto"/>
              <w:jc w:val="center"/>
              <w:rPr>
                <w:rFonts w:cs="Calibri"/>
              </w:rPr>
            </w:pPr>
            <w:r w:rsidRPr="004338FF">
              <w:rPr>
                <w:rFonts w:cs="Calibri"/>
              </w:rPr>
              <w:t>Ellenőrzés, értékelés</w:t>
            </w:r>
          </w:p>
        </w:tc>
      </w:tr>
      <w:tr w:rsidR="001B50A0" w:rsidRPr="001B50A0" w14:paraId="68550D41" w14:textId="77777777" w:rsidTr="00B043CD">
        <w:tc>
          <w:tcPr>
            <w:tcW w:w="704" w:type="dxa"/>
            <w:vAlign w:val="center"/>
          </w:tcPr>
          <w:p w14:paraId="31CB4DBE" w14:textId="77777777" w:rsidR="001B50A0" w:rsidRPr="001B50A0" w:rsidRDefault="001B50A0" w:rsidP="00B043CD">
            <w:pPr>
              <w:spacing w:after="0" w:line="240" w:lineRule="auto"/>
              <w:jc w:val="left"/>
              <w:rPr>
                <w:rFonts w:cs="Calibri"/>
              </w:rPr>
            </w:pPr>
          </w:p>
        </w:tc>
        <w:tc>
          <w:tcPr>
            <w:tcW w:w="3124" w:type="dxa"/>
            <w:vAlign w:val="center"/>
          </w:tcPr>
          <w:p w14:paraId="5F723B01" w14:textId="77777777" w:rsidR="001B50A0" w:rsidRPr="001B50A0" w:rsidRDefault="001B50A0" w:rsidP="00B043CD">
            <w:pPr>
              <w:spacing w:after="0" w:line="240" w:lineRule="auto"/>
              <w:jc w:val="left"/>
              <w:rPr>
                <w:rFonts w:cs="Calibri"/>
              </w:rPr>
            </w:pPr>
          </w:p>
        </w:tc>
        <w:tc>
          <w:tcPr>
            <w:tcW w:w="1282" w:type="dxa"/>
            <w:vAlign w:val="center"/>
          </w:tcPr>
          <w:p w14:paraId="3C4E830F" w14:textId="77777777" w:rsidR="001B50A0" w:rsidRPr="001B50A0" w:rsidRDefault="001B50A0" w:rsidP="00B043CD">
            <w:pPr>
              <w:spacing w:after="0" w:line="240" w:lineRule="auto"/>
              <w:jc w:val="left"/>
              <w:rPr>
                <w:rFonts w:cs="Calibri"/>
              </w:rPr>
            </w:pPr>
          </w:p>
        </w:tc>
        <w:tc>
          <w:tcPr>
            <w:tcW w:w="1739" w:type="dxa"/>
            <w:vAlign w:val="center"/>
          </w:tcPr>
          <w:p w14:paraId="2B06AD4B" w14:textId="77777777" w:rsidR="001B50A0" w:rsidRPr="001B50A0" w:rsidRDefault="001B50A0" w:rsidP="00B043CD">
            <w:pPr>
              <w:spacing w:after="0" w:line="240" w:lineRule="auto"/>
              <w:jc w:val="left"/>
              <w:rPr>
                <w:rFonts w:cs="Calibri"/>
              </w:rPr>
            </w:pPr>
          </w:p>
        </w:tc>
        <w:tc>
          <w:tcPr>
            <w:tcW w:w="1653" w:type="dxa"/>
            <w:vAlign w:val="center"/>
          </w:tcPr>
          <w:p w14:paraId="3A32DDBA" w14:textId="77777777" w:rsidR="001B50A0" w:rsidRPr="001B50A0" w:rsidRDefault="001B50A0" w:rsidP="00B043CD">
            <w:pPr>
              <w:spacing w:after="0" w:line="240" w:lineRule="auto"/>
              <w:jc w:val="left"/>
              <w:rPr>
                <w:rFonts w:cs="Calibri"/>
              </w:rPr>
            </w:pPr>
          </w:p>
        </w:tc>
        <w:tc>
          <w:tcPr>
            <w:tcW w:w="2986" w:type="dxa"/>
            <w:vAlign w:val="center"/>
          </w:tcPr>
          <w:p w14:paraId="4C710D59" w14:textId="77777777" w:rsidR="001B50A0" w:rsidRPr="001B50A0" w:rsidRDefault="001B50A0" w:rsidP="00B043CD">
            <w:pPr>
              <w:pBdr>
                <w:top w:val="nil"/>
                <w:left w:val="nil"/>
                <w:bottom w:val="nil"/>
                <w:right w:val="nil"/>
                <w:between w:val="nil"/>
              </w:pBdr>
              <w:spacing w:after="0" w:line="240" w:lineRule="auto"/>
              <w:jc w:val="left"/>
              <w:rPr>
                <w:rFonts w:cs="Calibri"/>
                <w:color w:val="000000"/>
              </w:rPr>
            </w:pPr>
          </w:p>
        </w:tc>
        <w:tc>
          <w:tcPr>
            <w:tcW w:w="1701" w:type="dxa"/>
            <w:vAlign w:val="center"/>
          </w:tcPr>
          <w:p w14:paraId="2819F4F0" w14:textId="77777777" w:rsidR="001B50A0" w:rsidRPr="001B50A0" w:rsidRDefault="001B50A0" w:rsidP="00B043CD">
            <w:pPr>
              <w:spacing w:after="0" w:line="240" w:lineRule="auto"/>
              <w:jc w:val="left"/>
              <w:rPr>
                <w:rFonts w:cs="Calibri"/>
              </w:rPr>
            </w:pPr>
          </w:p>
        </w:tc>
        <w:tc>
          <w:tcPr>
            <w:tcW w:w="1371" w:type="dxa"/>
            <w:vAlign w:val="center"/>
          </w:tcPr>
          <w:p w14:paraId="06D65A5B" w14:textId="77777777" w:rsidR="001B50A0" w:rsidRPr="001B50A0" w:rsidRDefault="001B50A0" w:rsidP="00B043CD">
            <w:pPr>
              <w:spacing w:after="0" w:line="240" w:lineRule="auto"/>
              <w:jc w:val="left"/>
              <w:rPr>
                <w:rFonts w:cs="Calibri"/>
              </w:rPr>
            </w:pPr>
          </w:p>
        </w:tc>
      </w:tr>
      <w:tr w:rsidR="001B50A0" w:rsidRPr="001B50A0" w14:paraId="356F2986" w14:textId="77777777" w:rsidTr="00B043CD">
        <w:tc>
          <w:tcPr>
            <w:tcW w:w="704" w:type="dxa"/>
            <w:vAlign w:val="center"/>
          </w:tcPr>
          <w:p w14:paraId="21EA594C" w14:textId="77777777" w:rsidR="001B50A0" w:rsidRPr="001B50A0" w:rsidRDefault="001B50A0" w:rsidP="00B043CD">
            <w:pPr>
              <w:spacing w:after="0" w:line="240" w:lineRule="auto"/>
              <w:jc w:val="left"/>
              <w:rPr>
                <w:rFonts w:cs="Calibri"/>
              </w:rPr>
            </w:pPr>
          </w:p>
        </w:tc>
        <w:tc>
          <w:tcPr>
            <w:tcW w:w="3124" w:type="dxa"/>
            <w:vAlign w:val="center"/>
          </w:tcPr>
          <w:p w14:paraId="3670748E" w14:textId="77777777" w:rsidR="001B50A0" w:rsidRPr="001B50A0" w:rsidRDefault="001B50A0" w:rsidP="00B043CD">
            <w:pPr>
              <w:spacing w:after="0" w:line="240" w:lineRule="auto"/>
              <w:jc w:val="left"/>
              <w:rPr>
                <w:rFonts w:cs="Calibri"/>
              </w:rPr>
            </w:pPr>
          </w:p>
        </w:tc>
        <w:tc>
          <w:tcPr>
            <w:tcW w:w="1282" w:type="dxa"/>
            <w:vAlign w:val="center"/>
          </w:tcPr>
          <w:p w14:paraId="13342B0E" w14:textId="77777777" w:rsidR="001B50A0" w:rsidRPr="001B50A0" w:rsidRDefault="001B50A0" w:rsidP="00B043CD">
            <w:pPr>
              <w:spacing w:after="0" w:line="240" w:lineRule="auto"/>
              <w:jc w:val="left"/>
              <w:rPr>
                <w:rFonts w:cs="Calibri"/>
              </w:rPr>
            </w:pPr>
          </w:p>
        </w:tc>
        <w:tc>
          <w:tcPr>
            <w:tcW w:w="1739" w:type="dxa"/>
            <w:vAlign w:val="center"/>
          </w:tcPr>
          <w:p w14:paraId="536465CB" w14:textId="77777777" w:rsidR="001B50A0" w:rsidRPr="001B50A0" w:rsidRDefault="001B50A0" w:rsidP="00B043CD">
            <w:pPr>
              <w:spacing w:after="0" w:line="240" w:lineRule="auto"/>
              <w:jc w:val="left"/>
              <w:rPr>
                <w:rFonts w:cs="Calibri"/>
              </w:rPr>
            </w:pPr>
          </w:p>
        </w:tc>
        <w:tc>
          <w:tcPr>
            <w:tcW w:w="1653" w:type="dxa"/>
            <w:vAlign w:val="center"/>
          </w:tcPr>
          <w:p w14:paraId="4DA1EEF1" w14:textId="77777777" w:rsidR="001B50A0" w:rsidRPr="001B50A0" w:rsidRDefault="001B50A0" w:rsidP="00B043CD">
            <w:pPr>
              <w:spacing w:after="0" w:line="240" w:lineRule="auto"/>
              <w:jc w:val="left"/>
              <w:rPr>
                <w:rFonts w:cs="Calibri"/>
              </w:rPr>
            </w:pPr>
          </w:p>
        </w:tc>
        <w:tc>
          <w:tcPr>
            <w:tcW w:w="2986" w:type="dxa"/>
            <w:vAlign w:val="center"/>
          </w:tcPr>
          <w:p w14:paraId="5858775B" w14:textId="77777777" w:rsidR="001B50A0" w:rsidRPr="001B50A0" w:rsidRDefault="001B50A0" w:rsidP="00B043CD">
            <w:pPr>
              <w:spacing w:after="0" w:line="240" w:lineRule="auto"/>
              <w:jc w:val="left"/>
              <w:rPr>
                <w:rFonts w:cs="Calibri"/>
              </w:rPr>
            </w:pPr>
          </w:p>
        </w:tc>
        <w:tc>
          <w:tcPr>
            <w:tcW w:w="1701" w:type="dxa"/>
            <w:vAlign w:val="center"/>
          </w:tcPr>
          <w:p w14:paraId="54E7B5CC" w14:textId="77777777" w:rsidR="001B50A0" w:rsidRPr="001B50A0" w:rsidRDefault="001B50A0" w:rsidP="00B043CD">
            <w:pPr>
              <w:spacing w:after="0" w:line="240" w:lineRule="auto"/>
              <w:jc w:val="left"/>
              <w:rPr>
                <w:rFonts w:cs="Calibri"/>
              </w:rPr>
            </w:pPr>
          </w:p>
        </w:tc>
        <w:tc>
          <w:tcPr>
            <w:tcW w:w="1371" w:type="dxa"/>
            <w:vAlign w:val="center"/>
          </w:tcPr>
          <w:p w14:paraId="583647D9" w14:textId="77777777" w:rsidR="001B50A0" w:rsidRPr="001B50A0" w:rsidRDefault="001B50A0" w:rsidP="00B043CD">
            <w:pPr>
              <w:spacing w:after="0" w:line="240" w:lineRule="auto"/>
              <w:jc w:val="left"/>
              <w:rPr>
                <w:rFonts w:cs="Calibri"/>
              </w:rPr>
            </w:pPr>
          </w:p>
        </w:tc>
      </w:tr>
      <w:tr w:rsidR="001B50A0" w:rsidRPr="001B50A0" w14:paraId="669CBA85" w14:textId="77777777" w:rsidTr="00B043CD">
        <w:tc>
          <w:tcPr>
            <w:tcW w:w="704" w:type="dxa"/>
            <w:tcBorders>
              <w:bottom w:val="single" w:sz="4" w:space="0" w:color="000000"/>
            </w:tcBorders>
            <w:vAlign w:val="center"/>
          </w:tcPr>
          <w:p w14:paraId="0498BD6B" w14:textId="77777777" w:rsidR="001B50A0" w:rsidRPr="001B50A0" w:rsidRDefault="001B50A0" w:rsidP="00B043CD">
            <w:pPr>
              <w:spacing w:after="0" w:line="240" w:lineRule="auto"/>
              <w:jc w:val="left"/>
              <w:rPr>
                <w:rFonts w:cs="Calibri"/>
              </w:rPr>
            </w:pPr>
          </w:p>
        </w:tc>
        <w:tc>
          <w:tcPr>
            <w:tcW w:w="3124" w:type="dxa"/>
            <w:tcBorders>
              <w:bottom w:val="single" w:sz="4" w:space="0" w:color="000000"/>
            </w:tcBorders>
            <w:vAlign w:val="center"/>
          </w:tcPr>
          <w:p w14:paraId="72A76D23" w14:textId="77777777" w:rsidR="001B50A0" w:rsidRPr="001B50A0" w:rsidRDefault="001B50A0" w:rsidP="00B043CD">
            <w:pPr>
              <w:spacing w:after="0" w:line="240" w:lineRule="auto"/>
              <w:jc w:val="left"/>
              <w:rPr>
                <w:rFonts w:cs="Calibri"/>
              </w:rPr>
            </w:pPr>
          </w:p>
        </w:tc>
        <w:tc>
          <w:tcPr>
            <w:tcW w:w="1282" w:type="dxa"/>
            <w:tcBorders>
              <w:bottom w:val="single" w:sz="4" w:space="0" w:color="000000"/>
            </w:tcBorders>
            <w:vAlign w:val="center"/>
          </w:tcPr>
          <w:p w14:paraId="1C12CB8E" w14:textId="77777777" w:rsidR="001B50A0" w:rsidRPr="001B50A0" w:rsidRDefault="001B50A0" w:rsidP="00B043CD">
            <w:pPr>
              <w:spacing w:after="0" w:line="240" w:lineRule="auto"/>
              <w:jc w:val="left"/>
              <w:rPr>
                <w:rFonts w:cs="Calibri"/>
              </w:rPr>
            </w:pPr>
          </w:p>
        </w:tc>
        <w:tc>
          <w:tcPr>
            <w:tcW w:w="1739" w:type="dxa"/>
            <w:tcBorders>
              <w:bottom w:val="single" w:sz="4" w:space="0" w:color="000000"/>
            </w:tcBorders>
            <w:vAlign w:val="center"/>
          </w:tcPr>
          <w:p w14:paraId="1817D989" w14:textId="77777777" w:rsidR="001B50A0" w:rsidRPr="001B50A0" w:rsidRDefault="001B50A0" w:rsidP="00B043CD">
            <w:pPr>
              <w:spacing w:after="0" w:line="240" w:lineRule="auto"/>
              <w:jc w:val="left"/>
              <w:rPr>
                <w:rFonts w:cs="Calibri"/>
              </w:rPr>
            </w:pPr>
          </w:p>
        </w:tc>
        <w:tc>
          <w:tcPr>
            <w:tcW w:w="1653" w:type="dxa"/>
            <w:tcBorders>
              <w:bottom w:val="single" w:sz="4" w:space="0" w:color="000000"/>
            </w:tcBorders>
            <w:vAlign w:val="center"/>
          </w:tcPr>
          <w:p w14:paraId="6601132A" w14:textId="77777777" w:rsidR="001B50A0" w:rsidRPr="001B50A0" w:rsidRDefault="001B50A0" w:rsidP="00B043CD">
            <w:pPr>
              <w:spacing w:after="0" w:line="240" w:lineRule="auto"/>
              <w:jc w:val="left"/>
              <w:rPr>
                <w:rFonts w:cs="Calibri"/>
              </w:rPr>
            </w:pPr>
          </w:p>
        </w:tc>
        <w:tc>
          <w:tcPr>
            <w:tcW w:w="2986" w:type="dxa"/>
            <w:tcBorders>
              <w:bottom w:val="single" w:sz="4" w:space="0" w:color="000000"/>
            </w:tcBorders>
            <w:vAlign w:val="center"/>
          </w:tcPr>
          <w:p w14:paraId="52492D84" w14:textId="77777777" w:rsidR="001B50A0" w:rsidRPr="001B50A0" w:rsidRDefault="001B50A0" w:rsidP="00B043CD">
            <w:pPr>
              <w:spacing w:after="0" w:line="240" w:lineRule="auto"/>
              <w:jc w:val="left"/>
              <w:rPr>
                <w:rFonts w:cs="Calibri"/>
              </w:rPr>
            </w:pPr>
          </w:p>
        </w:tc>
        <w:tc>
          <w:tcPr>
            <w:tcW w:w="1701" w:type="dxa"/>
            <w:tcBorders>
              <w:bottom w:val="single" w:sz="4" w:space="0" w:color="000000"/>
            </w:tcBorders>
            <w:vAlign w:val="center"/>
          </w:tcPr>
          <w:p w14:paraId="5C63F313" w14:textId="77777777" w:rsidR="001B50A0" w:rsidRPr="001B50A0" w:rsidRDefault="001B50A0" w:rsidP="00B043CD">
            <w:pPr>
              <w:spacing w:after="0" w:line="240" w:lineRule="auto"/>
              <w:jc w:val="left"/>
              <w:rPr>
                <w:rFonts w:cs="Calibri"/>
              </w:rPr>
            </w:pPr>
          </w:p>
        </w:tc>
        <w:tc>
          <w:tcPr>
            <w:tcW w:w="1371" w:type="dxa"/>
            <w:tcBorders>
              <w:bottom w:val="single" w:sz="4" w:space="0" w:color="000000"/>
            </w:tcBorders>
            <w:vAlign w:val="center"/>
          </w:tcPr>
          <w:p w14:paraId="0170FCBE" w14:textId="77777777" w:rsidR="001B50A0" w:rsidRPr="001B50A0" w:rsidRDefault="001B50A0" w:rsidP="00B043CD">
            <w:pPr>
              <w:spacing w:after="0" w:line="240" w:lineRule="auto"/>
              <w:jc w:val="left"/>
              <w:rPr>
                <w:rFonts w:cs="Calibri"/>
              </w:rPr>
            </w:pPr>
          </w:p>
        </w:tc>
      </w:tr>
      <w:tr w:rsidR="001B50A0" w:rsidRPr="001B50A0" w14:paraId="3683BF23" w14:textId="77777777" w:rsidTr="00B043CD">
        <w:tc>
          <w:tcPr>
            <w:tcW w:w="704" w:type="dxa"/>
            <w:tcBorders>
              <w:bottom w:val="single" w:sz="4" w:space="0" w:color="auto"/>
            </w:tcBorders>
            <w:vAlign w:val="center"/>
          </w:tcPr>
          <w:p w14:paraId="25AC74AF" w14:textId="77777777" w:rsidR="001B50A0" w:rsidRPr="001B50A0" w:rsidRDefault="001B50A0" w:rsidP="00B043CD">
            <w:pPr>
              <w:spacing w:after="0" w:line="240" w:lineRule="auto"/>
              <w:jc w:val="left"/>
              <w:rPr>
                <w:rFonts w:cs="Calibri"/>
              </w:rPr>
            </w:pPr>
          </w:p>
        </w:tc>
        <w:tc>
          <w:tcPr>
            <w:tcW w:w="3124" w:type="dxa"/>
            <w:tcBorders>
              <w:bottom w:val="single" w:sz="4" w:space="0" w:color="auto"/>
            </w:tcBorders>
            <w:vAlign w:val="center"/>
          </w:tcPr>
          <w:p w14:paraId="64051FE2" w14:textId="77777777" w:rsidR="001B50A0" w:rsidRPr="001B50A0" w:rsidRDefault="001B50A0" w:rsidP="00B043CD">
            <w:pPr>
              <w:spacing w:after="0" w:line="240" w:lineRule="auto"/>
              <w:jc w:val="left"/>
              <w:rPr>
                <w:rFonts w:cs="Calibri"/>
              </w:rPr>
            </w:pPr>
          </w:p>
        </w:tc>
        <w:tc>
          <w:tcPr>
            <w:tcW w:w="1282" w:type="dxa"/>
            <w:tcBorders>
              <w:bottom w:val="single" w:sz="4" w:space="0" w:color="auto"/>
            </w:tcBorders>
            <w:vAlign w:val="center"/>
          </w:tcPr>
          <w:p w14:paraId="33A517CA" w14:textId="77777777" w:rsidR="001B50A0" w:rsidRPr="001B50A0" w:rsidRDefault="001B50A0" w:rsidP="00B043CD">
            <w:pPr>
              <w:spacing w:after="0" w:line="240" w:lineRule="auto"/>
              <w:jc w:val="left"/>
              <w:rPr>
                <w:rFonts w:cs="Calibri"/>
              </w:rPr>
            </w:pPr>
          </w:p>
        </w:tc>
        <w:tc>
          <w:tcPr>
            <w:tcW w:w="1739" w:type="dxa"/>
            <w:tcBorders>
              <w:bottom w:val="single" w:sz="4" w:space="0" w:color="auto"/>
            </w:tcBorders>
            <w:vAlign w:val="center"/>
          </w:tcPr>
          <w:p w14:paraId="5F8E6F6E" w14:textId="77777777" w:rsidR="001B50A0" w:rsidRPr="001B50A0" w:rsidRDefault="001B50A0" w:rsidP="00B043CD">
            <w:pPr>
              <w:spacing w:after="0" w:line="240" w:lineRule="auto"/>
              <w:jc w:val="left"/>
              <w:rPr>
                <w:rFonts w:cs="Calibri"/>
              </w:rPr>
            </w:pPr>
          </w:p>
        </w:tc>
        <w:tc>
          <w:tcPr>
            <w:tcW w:w="1653" w:type="dxa"/>
            <w:tcBorders>
              <w:bottom w:val="single" w:sz="4" w:space="0" w:color="auto"/>
            </w:tcBorders>
            <w:vAlign w:val="center"/>
          </w:tcPr>
          <w:p w14:paraId="7655C100" w14:textId="77777777" w:rsidR="001B50A0" w:rsidRPr="001B50A0" w:rsidRDefault="001B50A0" w:rsidP="00B043CD">
            <w:pPr>
              <w:spacing w:after="0" w:line="240" w:lineRule="auto"/>
              <w:jc w:val="left"/>
              <w:rPr>
                <w:rFonts w:cs="Calibri"/>
              </w:rPr>
            </w:pPr>
          </w:p>
        </w:tc>
        <w:tc>
          <w:tcPr>
            <w:tcW w:w="2986" w:type="dxa"/>
            <w:tcBorders>
              <w:bottom w:val="single" w:sz="4" w:space="0" w:color="auto"/>
            </w:tcBorders>
            <w:vAlign w:val="center"/>
          </w:tcPr>
          <w:p w14:paraId="52DA085F" w14:textId="77777777" w:rsidR="001B50A0" w:rsidRPr="001B50A0" w:rsidRDefault="001B50A0" w:rsidP="00B043CD">
            <w:pPr>
              <w:spacing w:after="0" w:line="240" w:lineRule="auto"/>
              <w:jc w:val="left"/>
              <w:rPr>
                <w:rFonts w:cs="Calibri"/>
              </w:rPr>
            </w:pPr>
          </w:p>
        </w:tc>
        <w:tc>
          <w:tcPr>
            <w:tcW w:w="1701" w:type="dxa"/>
            <w:tcBorders>
              <w:bottom w:val="single" w:sz="4" w:space="0" w:color="auto"/>
            </w:tcBorders>
            <w:vAlign w:val="center"/>
          </w:tcPr>
          <w:p w14:paraId="11800998" w14:textId="77777777" w:rsidR="001B50A0" w:rsidRPr="001B50A0" w:rsidRDefault="001B50A0" w:rsidP="00B043CD">
            <w:pPr>
              <w:spacing w:after="0" w:line="240" w:lineRule="auto"/>
              <w:jc w:val="left"/>
              <w:rPr>
                <w:rFonts w:cs="Calibri"/>
              </w:rPr>
            </w:pPr>
          </w:p>
        </w:tc>
        <w:tc>
          <w:tcPr>
            <w:tcW w:w="1371" w:type="dxa"/>
            <w:tcBorders>
              <w:bottom w:val="single" w:sz="4" w:space="0" w:color="auto"/>
            </w:tcBorders>
            <w:vAlign w:val="center"/>
          </w:tcPr>
          <w:p w14:paraId="77FCC0F7" w14:textId="77777777" w:rsidR="001B50A0" w:rsidRPr="001B50A0" w:rsidRDefault="001B50A0" w:rsidP="00B043CD">
            <w:pPr>
              <w:spacing w:after="0" w:line="240" w:lineRule="auto"/>
              <w:jc w:val="left"/>
              <w:rPr>
                <w:rFonts w:cs="Calibri"/>
              </w:rPr>
            </w:pPr>
          </w:p>
        </w:tc>
      </w:tr>
      <w:tr w:rsidR="001B50A0" w:rsidRPr="001B50A0" w14:paraId="35E33035" w14:textId="77777777" w:rsidTr="00B043CD">
        <w:tc>
          <w:tcPr>
            <w:tcW w:w="704" w:type="dxa"/>
            <w:tcBorders>
              <w:top w:val="single" w:sz="4" w:space="0" w:color="auto"/>
            </w:tcBorders>
            <w:vAlign w:val="center"/>
          </w:tcPr>
          <w:p w14:paraId="774881D8" w14:textId="77777777" w:rsidR="001B50A0" w:rsidRPr="001B50A0" w:rsidRDefault="001B50A0" w:rsidP="00B043CD">
            <w:pPr>
              <w:spacing w:after="0" w:line="240" w:lineRule="auto"/>
              <w:jc w:val="left"/>
              <w:rPr>
                <w:rFonts w:cs="Calibri"/>
              </w:rPr>
            </w:pPr>
          </w:p>
        </w:tc>
        <w:tc>
          <w:tcPr>
            <w:tcW w:w="3124" w:type="dxa"/>
            <w:tcBorders>
              <w:top w:val="single" w:sz="4" w:space="0" w:color="auto"/>
            </w:tcBorders>
            <w:vAlign w:val="center"/>
          </w:tcPr>
          <w:p w14:paraId="33AA3D65" w14:textId="77777777" w:rsidR="001B50A0" w:rsidRPr="001B50A0" w:rsidRDefault="001B50A0" w:rsidP="00B043CD">
            <w:pPr>
              <w:spacing w:after="0" w:line="240" w:lineRule="auto"/>
              <w:jc w:val="left"/>
              <w:rPr>
                <w:rFonts w:cs="Calibri"/>
              </w:rPr>
            </w:pPr>
          </w:p>
        </w:tc>
        <w:tc>
          <w:tcPr>
            <w:tcW w:w="1282" w:type="dxa"/>
            <w:tcBorders>
              <w:top w:val="single" w:sz="4" w:space="0" w:color="auto"/>
            </w:tcBorders>
            <w:vAlign w:val="center"/>
          </w:tcPr>
          <w:p w14:paraId="25022455" w14:textId="77777777" w:rsidR="001B50A0" w:rsidRPr="001B50A0" w:rsidRDefault="001B50A0" w:rsidP="00B043CD">
            <w:pPr>
              <w:spacing w:after="0" w:line="240" w:lineRule="auto"/>
              <w:jc w:val="left"/>
              <w:rPr>
                <w:rFonts w:cs="Calibri"/>
              </w:rPr>
            </w:pPr>
          </w:p>
        </w:tc>
        <w:tc>
          <w:tcPr>
            <w:tcW w:w="1739" w:type="dxa"/>
            <w:tcBorders>
              <w:top w:val="single" w:sz="4" w:space="0" w:color="auto"/>
            </w:tcBorders>
            <w:vAlign w:val="center"/>
          </w:tcPr>
          <w:p w14:paraId="5E38A625" w14:textId="77777777" w:rsidR="001B50A0" w:rsidRPr="001B50A0" w:rsidRDefault="001B50A0" w:rsidP="00B043CD">
            <w:pPr>
              <w:spacing w:after="0" w:line="240" w:lineRule="auto"/>
              <w:jc w:val="left"/>
              <w:rPr>
                <w:rFonts w:cs="Calibri"/>
              </w:rPr>
            </w:pPr>
          </w:p>
        </w:tc>
        <w:tc>
          <w:tcPr>
            <w:tcW w:w="1653" w:type="dxa"/>
            <w:tcBorders>
              <w:top w:val="single" w:sz="4" w:space="0" w:color="auto"/>
            </w:tcBorders>
            <w:vAlign w:val="center"/>
          </w:tcPr>
          <w:p w14:paraId="3E4ACE68" w14:textId="77777777" w:rsidR="001B50A0" w:rsidRPr="001B50A0" w:rsidRDefault="001B50A0" w:rsidP="00B043CD">
            <w:pPr>
              <w:spacing w:after="0" w:line="240" w:lineRule="auto"/>
              <w:jc w:val="left"/>
              <w:rPr>
                <w:rFonts w:cs="Calibri"/>
              </w:rPr>
            </w:pPr>
          </w:p>
        </w:tc>
        <w:tc>
          <w:tcPr>
            <w:tcW w:w="2986" w:type="dxa"/>
            <w:tcBorders>
              <w:top w:val="single" w:sz="4" w:space="0" w:color="auto"/>
            </w:tcBorders>
            <w:vAlign w:val="center"/>
          </w:tcPr>
          <w:p w14:paraId="56DD3403" w14:textId="77777777" w:rsidR="001B50A0" w:rsidRPr="001B50A0" w:rsidRDefault="001B50A0" w:rsidP="00B043CD">
            <w:pPr>
              <w:spacing w:after="0" w:line="240" w:lineRule="auto"/>
              <w:jc w:val="left"/>
              <w:rPr>
                <w:rFonts w:cs="Calibri"/>
              </w:rPr>
            </w:pPr>
          </w:p>
        </w:tc>
        <w:tc>
          <w:tcPr>
            <w:tcW w:w="1701" w:type="dxa"/>
            <w:tcBorders>
              <w:top w:val="single" w:sz="4" w:space="0" w:color="auto"/>
            </w:tcBorders>
            <w:vAlign w:val="center"/>
          </w:tcPr>
          <w:p w14:paraId="7F2134D2" w14:textId="77777777" w:rsidR="001B50A0" w:rsidRPr="001B50A0" w:rsidRDefault="001B50A0" w:rsidP="00B043CD">
            <w:pPr>
              <w:spacing w:after="0" w:line="240" w:lineRule="auto"/>
              <w:jc w:val="left"/>
              <w:rPr>
                <w:rFonts w:cs="Calibri"/>
              </w:rPr>
            </w:pPr>
          </w:p>
        </w:tc>
        <w:tc>
          <w:tcPr>
            <w:tcW w:w="1371" w:type="dxa"/>
            <w:tcBorders>
              <w:top w:val="single" w:sz="4" w:space="0" w:color="auto"/>
            </w:tcBorders>
            <w:vAlign w:val="center"/>
          </w:tcPr>
          <w:p w14:paraId="37F46569" w14:textId="77777777" w:rsidR="001B50A0" w:rsidRPr="001B50A0" w:rsidRDefault="001B50A0" w:rsidP="00B043CD">
            <w:pPr>
              <w:spacing w:after="0" w:line="240" w:lineRule="auto"/>
              <w:jc w:val="left"/>
              <w:rPr>
                <w:rFonts w:cs="Calibri"/>
              </w:rPr>
            </w:pPr>
          </w:p>
        </w:tc>
      </w:tr>
      <w:tr w:rsidR="001B50A0" w:rsidRPr="001B50A0" w14:paraId="410ECD33" w14:textId="77777777" w:rsidTr="00B043CD">
        <w:tc>
          <w:tcPr>
            <w:tcW w:w="704" w:type="dxa"/>
            <w:vAlign w:val="center"/>
          </w:tcPr>
          <w:p w14:paraId="67BD2A88" w14:textId="77777777" w:rsidR="001B50A0" w:rsidRPr="001B50A0" w:rsidRDefault="001B50A0" w:rsidP="00B043CD">
            <w:pPr>
              <w:spacing w:after="0" w:line="240" w:lineRule="auto"/>
              <w:jc w:val="left"/>
              <w:rPr>
                <w:rFonts w:cs="Calibri"/>
              </w:rPr>
            </w:pPr>
          </w:p>
        </w:tc>
        <w:tc>
          <w:tcPr>
            <w:tcW w:w="3124" w:type="dxa"/>
            <w:vAlign w:val="center"/>
          </w:tcPr>
          <w:p w14:paraId="5F1595F8" w14:textId="77777777" w:rsidR="001B50A0" w:rsidRPr="001B50A0" w:rsidRDefault="001B50A0" w:rsidP="00B043CD">
            <w:pPr>
              <w:spacing w:after="0" w:line="240" w:lineRule="auto"/>
              <w:jc w:val="left"/>
              <w:rPr>
                <w:rFonts w:cs="Calibri"/>
              </w:rPr>
            </w:pPr>
          </w:p>
        </w:tc>
        <w:tc>
          <w:tcPr>
            <w:tcW w:w="1282" w:type="dxa"/>
            <w:vAlign w:val="center"/>
          </w:tcPr>
          <w:p w14:paraId="5A2740E1" w14:textId="77777777" w:rsidR="001B50A0" w:rsidRPr="001B50A0" w:rsidRDefault="001B50A0" w:rsidP="00B043CD">
            <w:pPr>
              <w:spacing w:after="0" w:line="240" w:lineRule="auto"/>
              <w:jc w:val="left"/>
              <w:rPr>
                <w:rFonts w:cs="Calibri"/>
              </w:rPr>
            </w:pPr>
          </w:p>
        </w:tc>
        <w:tc>
          <w:tcPr>
            <w:tcW w:w="1739" w:type="dxa"/>
            <w:vAlign w:val="center"/>
          </w:tcPr>
          <w:p w14:paraId="2EF0E642" w14:textId="77777777" w:rsidR="001B50A0" w:rsidRPr="001B50A0" w:rsidRDefault="001B50A0" w:rsidP="00B043CD">
            <w:pPr>
              <w:spacing w:after="0" w:line="240" w:lineRule="auto"/>
              <w:jc w:val="left"/>
              <w:rPr>
                <w:rFonts w:cs="Calibri"/>
              </w:rPr>
            </w:pPr>
          </w:p>
        </w:tc>
        <w:tc>
          <w:tcPr>
            <w:tcW w:w="1653" w:type="dxa"/>
            <w:vAlign w:val="center"/>
          </w:tcPr>
          <w:p w14:paraId="6ABE48BE" w14:textId="77777777" w:rsidR="001B50A0" w:rsidRPr="001B50A0" w:rsidRDefault="001B50A0" w:rsidP="00B043CD">
            <w:pPr>
              <w:spacing w:after="0" w:line="240" w:lineRule="auto"/>
              <w:jc w:val="left"/>
              <w:rPr>
                <w:rFonts w:cs="Calibri"/>
              </w:rPr>
            </w:pPr>
          </w:p>
        </w:tc>
        <w:tc>
          <w:tcPr>
            <w:tcW w:w="2986" w:type="dxa"/>
            <w:vAlign w:val="center"/>
          </w:tcPr>
          <w:p w14:paraId="20F987E7" w14:textId="77777777" w:rsidR="001B50A0" w:rsidRPr="001B50A0" w:rsidRDefault="001B50A0" w:rsidP="00B043CD">
            <w:pPr>
              <w:spacing w:after="0" w:line="240" w:lineRule="auto"/>
              <w:jc w:val="left"/>
              <w:rPr>
                <w:rFonts w:cs="Calibri"/>
              </w:rPr>
            </w:pPr>
          </w:p>
        </w:tc>
        <w:tc>
          <w:tcPr>
            <w:tcW w:w="1701" w:type="dxa"/>
            <w:vAlign w:val="center"/>
          </w:tcPr>
          <w:p w14:paraId="1FDF6B75" w14:textId="77777777" w:rsidR="001B50A0" w:rsidRPr="001B50A0" w:rsidRDefault="001B50A0" w:rsidP="00B043CD">
            <w:pPr>
              <w:spacing w:after="0" w:line="240" w:lineRule="auto"/>
              <w:jc w:val="left"/>
              <w:rPr>
                <w:rFonts w:cs="Calibri"/>
              </w:rPr>
            </w:pPr>
          </w:p>
        </w:tc>
        <w:tc>
          <w:tcPr>
            <w:tcW w:w="1371" w:type="dxa"/>
            <w:vAlign w:val="center"/>
          </w:tcPr>
          <w:p w14:paraId="592A265E" w14:textId="77777777" w:rsidR="001B50A0" w:rsidRPr="001B50A0" w:rsidRDefault="001B50A0" w:rsidP="00B043CD">
            <w:pPr>
              <w:spacing w:after="0" w:line="240" w:lineRule="auto"/>
              <w:jc w:val="left"/>
              <w:rPr>
                <w:rFonts w:cs="Calibri"/>
              </w:rPr>
            </w:pPr>
          </w:p>
        </w:tc>
      </w:tr>
      <w:tr w:rsidR="001B50A0" w:rsidRPr="001B50A0" w14:paraId="676FB8A0" w14:textId="77777777" w:rsidTr="00B043CD">
        <w:tc>
          <w:tcPr>
            <w:tcW w:w="704" w:type="dxa"/>
            <w:vAlign w:val="center"/>
          </w:tcPr>
          <w:p w14:paraId="6FE2EA54" w14:textId="77777777" w:rsidR="001B50A0" w:rsidRPr="001B50A0" w:rsidRDefault="001B50A0" w:rsidP="00B043CD">
            <w:pPr>
              <w:spacing w:after="0" w:line="240" w:lineRule="auto"/>
              <w:jc w:val="left"/>
              <w:rPr>
                <w:rFonts w:cs="Calibri"/>
              </w:rPr>
            </w:pPr>
          </w:p>
        </w:tc>
        <w:tc>
          <w:tcPr>
            <w:tcW w:w="3124" w:type="dxa"/>
            <w:vAlign w:val="center"/>
          </w:tcPr>
          <w:p w14:paraId="6F447952" w14:textId="77777777" w:rsidR="001B50A0" w:rsidRPr="001B50A0" w:rsidRDefault="001B50A0" w:rsidP="00B043CD">
            <w:pPr>
              <w:spacing w:after="0" w:line="240" w:lineRule="auto"/>
              <w:jc w:val="left"/>
              <w:rPr>
                <w:rFonts w:cs="Calibri"/>
              </w:rPr>
            </w:pPr>
          </w:p>
        </w:tc>
        <w:tc>
          <w:tcPr>
            <w:tcW w:w="1282" w:type="dxa"/>
            <w:vAlign w:val="center"/>
          </w:tcPr>
          <w:p w14:paraId="30EF32B4" w14:textId="77777777" w:rsidR="001B50A0" w:rsidRPr="001B50A0" w:rsidRDefault="001B50A0" w:rsidP="00B043CD">
            <w:pPr>
              <w:spacing w:after="0" w:line="240" w:lineRule="auto"/>
              <w:jc w:val="left"/>
              <w:rPr>
                <w:rFonts w:cs="Calibri"/>
              </w:rPr>
            </w:pPr>
          </w:p>
        </w:tc>
        <w:tc>
          <w:tcPr>
            <w:tcW w:w="1739" w:type="dxa"/>
            <w:vAlign w:val="center"/>
          </w:tcPr>
          <w:p w14:paraId="6378FD3A" w14:textId="77777777" w:rsidR="001B50A0" w:rsidRPr="001B50A0" w:rsidRDefault="001B50A0" w:rsidP="00B043CD">
            <w:pPr>
              <w:spacing w:after="0" w:line="240" w:lineRule="auto"/>
              <w:jc w:val="left"/>
              <w:rPr>
                <w:rFonts w:cs="Calibri"/>
              </w:rPr>
            </w:pPr>
          </w:p>
        </w:tc>
        <w:tc>
          <w:tcPr>
            <w:tcW w:w="1653" w:type="dxa"/>
            <w:vAlign w:val="center"/>
          </w:tcPr>
          <w:p w14:paraId="3397921B" w14:textId="77777777" w:rsidR="001B50A0" w:rsidRPr="001B50A0" w:rsidRDefault="001B50A0" w:rsidP="00B043CD">
            <w:pPr>
              <w:spacing w:after="0" w:line="240" w:lineRule="auto"/>
              <w:jc w:val="left"/>
              <w:rPr>
                <w:rFonts w:cs="Calibri"/>
              </w:rPr>
            </w:pPr>
          </w:p>
        </w:tc>
        <w:tc>
          <w:tcPr>
            <w:tcW w:w="2986" w:type="dxa"/>
            <w:vAlign w:val="center"/>
          </w:tcPr>
          <w:p w14:paraId="58CCEF32" w14:textId="77777777" w:rsidR="001B50A0" w:rsidRPr="001B50A0" w:rsidRDefault="001B50A0" w:rsidP="00B043CD">
            <w:pPr>
              <w:spacing w:after="0" w:line="240" w:lineRule="auto"/>
              <w:jc w:val="left"/>
              <w:rPr>
                <w:rFonts w:cs="Calibri"/>
              </w:rPr>
            </w:pPr>
          </w:p>
        </w:tc>
        <w:tc>
          <w:tcPr>
            <w:tcW w:w="1701" w:type="dxa"/>
            <w:vAlign w:val="center"/>
          </w:tcPr>
          <w:p w14:paraId="490145C1" w14:textId="77777777" w:rsidR="001B50A0" w:rsidRPr="001B50A0" w:rsidRDefault="001B50A0" w:rsidP="00B043CD">
            <w:pPr>
              <w:spacing w:after="0" w:line="240" w:lineRule="auto"/>
              <w:jc w:val="left"/>
              <w:rPr>
                <w:rFonts w:cs="Calibri"/>
              </w:rPr>
            </w:pPr>
          </w:p>
        </w:tc>
        <w:tc>
          <w:tcPr>
            <w:tcW w:w="1371" w:type="dxa"/>
            <w:vAlign w:val="center"/>
          </w:tcPr>
          <w:p w14:paraId="50DDC8DD" w14:textId="77777777" w:rsidR="001B50A0" w:rsidRPr="001B50A0" w:rsidRDefault="001B50A0" w:rsidP="00B043CD">
            <w:pPr>
              <w:spacing w:after="0" w:line="240" w:lineRule="auto"/>
              <w:jc w:val="left"/>
              <w:rPr>
                <w:rFonts w:cs="Calibri"/>
              </w:rPr>
            </w:pPr>
          </w:p>
        </w:tc>
      </w:tr>
      <w:tr w:rsidR="001B50A0" w:rsidRPr="001B50A0" w14:paraId="5DD4B3C2" w14:textId="77777777" w:rsidTr="00B043CD">
        <w:tc>
          <w:tcPr>
            <w:tcW w:w="704" w:type="dxa"/>
            <w:vAlign w:val="center"/>
          </w:tcPr>
          <w:p w14:paraId="440AB302" w14:textId="77777777" w:rsidR="001B50A0" w:rsidRPr="001B50A0" w:rsidRDefault="001B50A0" w:rsidP="00B043CD">
            <w:pPr>
              <w:spacing w:after="0" w:line="240" w:lineRule="auto"/>
              <w:jc w:val="left"/>
              <w:rPr>
                <w:rFonts w:cs="Calibri"/>
              </w:rPr>
            </w:pPr>
          </w:p>
        </w:tc>
        <w:tc>
          <w:tcPr>
            <w:tcW w:w="3124" w:type="dxa"/>
            <w:vAlign w:val="center"/>
          </w:tcPr>
          <w:p w14:paraId="6982283E" w14:textId="77777777" w:rsidR="001B50A0" w:rsidRPr="001B50A0" w:rsidRDefault="001B50A0" w:rsidP="00B043CD">
            <w:pPr>
              <w:spacing w:after="0" w:line="240" w:lineRule="auto"/>
              <w:jc w:val="left"/>
              <w:rPr>
                <w:rFonts w:cs="Calibri"/>
              </w:rPr>
            </w:pPr>
          </w:p>
        </w:tc>
        <w:tc>
          <w:tcPr>
            <w:tcW w:w="1282" w:type="dxa"/>
            <w:vAlign w:val="center"/>
          </w:tcPr>
          <w:p w14:paraId="414ECE88" w14:textId="77777777" w:rsidR="001B50A0" w:rsidRPr="001B50A0" w:rsidRDefault="001B50A0" w:rsidP="00B043CD">
            <w:pPr>
              <w:spacing w:after="0" w:line="240" w:lineRule="auto"/>
              <w:jc w:val="left"/>
              <w:rPr>
                <w:rFonts w:cs="Calibri"/>
              </w:rPr>
            </w:pPr>
          </w:p>
        </w:tc>
        <w:tc>
          <w:tcPr>
            <w:tcW w:w="1739" w:type="dxa"/>
            <w:vAlign w:val="center"/>
          </w:tcPr>
          <w:p w14:paraId="0756027D" w14:textId="77777777" w:rsidR="001B50A0" w:rsidRPr="001B50A0" w:rsidRDefault="001B50A0" w:rsidP="00B043CD">
            <w:pPr>
              <w:spacing w:after="0" w:line="240" w:lineRule="auto"/>
              <w:jc w:val="left"/>
              <w:rPr>
                <w:rFonts w:cs="Calibri"/>
              </w:rPr>
            </w:pPr>
          </w:p>
        </w:tc>
        <w:tc>
          <w:tcPr>
            <w:tcW w:w="1653" w:type="dxa"/>
            <w:vAlign w:val="center"/>
          </w:tcPr>
          <w:p w14:paraId="09AA290A" w14:textId="77777777" w:rsidR="001B50A0" w:rsidRPr="001B50A0" w:rsidRDefault="001B50A0" w:rsidP="00B043CD">
            <w:pPr>
              <w:spacing w:after="0" w:line="240" w:lineRule="auto"/>
              <w:jc w:val="left"/>
              <w:rPr>
                <w:rFonts w:cs="Calibri"/>
              </w:rPr>
            </w:pPr>
          </w:p>
        </w:tc>
        <w:tc>
          <w:tcPr>
            <w:tcW w:w="2986" w:type="dxa"/>
            <w:vAlign w:val="center"/>
          </w:tcPr>
          <w:p w14:paraId="5FF51DE0" w14:textId="77777777" w:rsidR="001B50A0" w:rsidRPr="001B50A0" w:rsidRDefault="001B50A0" w:rsidP="00B043CD">
            <w:pPr>
              <w:spacing w:after="0" w:line="240" w:lineRule="auto"/>
              <w:jc w:val="left"/>
              <w:rPr>
                <w:rFonts w:cs="Calibri"/>
              </w:rPr>
            </w:pPr>
          </w:p>
        </w:tc>
        <w:tc>
          <w:tcPr>
            <w:tcW w:w="1701" w:type="dxa"/>
            <w:vAlign w:val="center"/>
          </w:tcPr>
          <w:p w14:paraId="598811E2" w14:textId="77777777" w:rsidR="001B50A0" w:rsidRPr="001B50A0" w:rsidRDefault="001B50A0" w:rsidP="00B043CD">
            <w:pPr>
              <w:spacing w:after="0" w:line="240" w:lineRule="auto"/>
              <w:jc w:val="left"/>
              <w:rPr>
                <w:rFonts w:cs="Calibri"/>
              </w:rPr>
            </w:pPr>
          </w:p>
        </w:tc>
        <w:tc>
          <w:tcPr>
            <w:tcW w:w="1371" w:type="dxa"/>
            <w:vAlign w:val="center"/>
          </w:tcPr>
          <w:p w14:paraId="54230070" w14:textId="77777777" w:rsidR="001B50A0" w:rsidRPr="001B50A0" w:rsidRDefault="001B50A0" w:rsidP="00B043CD">
            <w:pPr>
              <w:spacing w:after="0" w:line="240" w:lineRule="auto"/>
              <w:jc w:val="left"/>
              <w:rPr>
                <w:rFonts w:cs="Calibri"/>
              </w:rPr>
            </w:pPr>
          </w:p>
        </w:tc>
      </w:tr>
      <w:tr w:rsidR="001B50A0" w:rsidRPr="001B50A0" w14:paraId="7E5DB427" w14:textId="77777777" w:rsidTr="00B043CD">
        <w:tc>
          <w:tcPr>
            <w:tcW w:w="704" w:type="dxa"/>
            <w:vAlign w:val="center"/>
          </w:tcPr>
          <w:p w14:paraId="440108F8" w14:textId="77777777" w:rsidR="001B50A0" w:rsidRPr="001B50A0" w:rsidRDefault="001B50A0" w:rsidP="00B043CD">
            <w:pPr>
              <w:spacing w:after="0" w:line="240" w:lineRule="auto"/>
              <w:jc w:val="left"/>
              <w:rPr>
                <w:rFonts w:cs="Calibri"/>
              </w:rPr>
            </w:pPr>
          </w:p>
        </w:tc>
        <w:tc>
          <w:tcPr>
            <w:tcW w:w="3124" w:type="dxa"/>
            <w:vAlign w:val="center"/>
          </w:tcPr>
          <w:p w14:paraId="76C1F6B8" w14:textId="77777777" w:rsidR="001B50A0" w:rsidRPr="001B50A0" w:rsidRDefault="001B50A0" w:rsidP="00B043CD">
            <w:pPr>
              <w:spacing w:after="0" w:line="240" w:lineRule="auto"/>
              <w:jc w:val="left"/>
              <w:rPr>
                <w:rFonts w:cs="Calibri"/>
              </w:rPr>
            </w:pPr>
          </w:p>
        </w:tc>
        <w:tc>
          <w:tcPr>
            <w:tcW w:w="1282" w:type="dxa"/>
            <w:vAlign w:val="center"/>
          </w:tcPr>
          <w:p w14:paraId="0A22EEE0" w14:textId="77777777" w:rsidR="001B50A0" w:rsidRPr="001B50A0" w:rsidRDefault="001B50A0" w:rsidP="00B043CD">
            <w:pPr>
              <w:spacing w:after="0" w:line="240" w:lineRule="auto"/>
              <w:jc w:val="left"/>
              <w:rPr>
                <w:rFonts w:cs="Calibri"/>
              </w:rPr>
            </w:pPr>
          </w:p>
        </w:tc>
        <w:tc>
          <w:tcPr>
            <w:tcW w:w="1739" w:type="dxa"/>
            <w:vAlign w:val="center"/>
          </w:tcPr>
          <w:p w14:paraId="7932CEEE" w14:textId="77777777" w:rsidR="001B50A0" w:rsidRPr="001B50A0" w:rsidRDefault="001B50A0" w:rsidP="00B043CD">
            <w:pPr>
              <w:spacing w:after="0" w:line="240" w:lineRule="auto"/>
              <w:jc w:val="left"/>
              <w:rPr>
                <w:rFonts w:cs="Calibri"/>
              </w:rPr>
            </w:pPr>
          </w:p>
        </w:tc>
        <w:tc>
          <w:tcPr>
            <w:tcW w:w="1653" w:type="dxa"/>
            <w:vAlign w:val="center"/>
          </w:tcPr>
          <w:p w14:paraId="2D396C36" w14:textId="77777777" w:rsidR="001B50A0" w:rsidRPr="001B50A0" w:rsidRDefault="001B50A0" w:rsidP="00B043CD">
            <w:pPr>
              <w:spacing w:after="0" w:line="240" w:lineRule="auto"/>
              <w:jc w:val="left"/>
              <w:rPr>
                <w:rFonts w:cs="Calibri"/>
              </w:rPr>
            </w:pPr>
          </w:p>
        </w:tc>
        <w:tc>
          <w:tcPr>
            <w:tcW w:w="2986" w:type="dxa"/>
            <w:vAlign w:val="center"/>
          </w:tcPr>
          <w:p w14:paraId="0EF90EE4" w14:textId="77777777" w:rsidR="001B50A0" w:rsidRPr="001B50A0" w:rsidRDefault="001B50A0" w:rsidP="00B043CD">
            <w:pPr>
              <w:spacing w:after="0" w:line="240" w:lineRule="auto"/>
              <w:jc w:val="left"/>
              <w:rPr>
                <w:rFonts w:cs="Calibri"/>
              </w:rPr>
            </w:pPr>
          </w:p>
        </w:tc>
        <w:tc>
          <w:tcPr>
            <w:tcW w:w="1701" w:type="dxa"/>
            <w:vAlign w:val="center"/>
          </w:tcPr>
          <w:p w14:paraId="03BCE7F2" w14:textId="77777777" w:rsidR="001B50A0" w:rsidRPr="001B50A0" w:rsidRDefault="001B50A0" w:rsidP="00B043CD">
            <w:pPr>
              <w:spacing w:after="0" w:line="240" w:lineRule="auto"/>
              <w:jc w:val="left"/>
              <w:rPr>
                <w:rFonts w:cs="Calibri"/>
              </w:rPr>
            </w:pPr>
          </w:p>
        </w:tc>
        <w:tc>
          <w:tcPr>
            <w:tcW w:w="1371" w:type="dxa"/>
            <w:vAlign w:val="center"/>
          </w:tcPr>
          <w:p w14:paraId="011ADB5A" w14:textId="77777777" w:rsidR="001B50A0" w:rsidRPr="001B50A0" w:rsidRDefault="001B50A0" w:rsidP="00B043CD">
            <w:pPr>
              <w:spacing w:after="0" w:line="240" w:lineRule="auto"/>
              <w:jc w:val="left"/>
              <w:rPr>
                <w:rFonts w:cs="Calibri"/>
              </w:rPr>
            </w:pPr>
          </w:p>
        </w:tc>
      </w:tr>
      <w:tr w:rsidR="001B50A0" w:rsidRPr="001B50A0" w14:paraId="0E0D196C" w14:textId="77777777" w:rsidTr="00B043CD">
        <w:tc>
          <w:tcPr>
            <w:tcW w:w="704" w:type="dxa"/>
            <w:vAlign w:val="center"/>
          </w:tcPr>
          <w:p w14:paraId="6BD53FAA" w14:textId="77777777" w:rsidR="001B50A0" w:rsidRPr="001B50A0" w:rsidRDefault="001B50A0" w:rsidP="00B043CD">
            <w:pPr>
              <w:spacing w:after="0" w:line="240" w:lineRule="auto"/>
              <w:jc w:val="left"/>
              <w:rPr>
                <w:rFonts w:cs="Calibri"/>
              </w:rPr>
            </w:pPr>
          </w:p>
        </w:tc>
        <w:tc>
          <w:tcPr>
            <w:tcW w:w="3124" w:type="dxa"/>
            <w:vAlign w:val="center"/>
          </w:tcPr>
          <w:p w14:paraId="6EF8601B" w14:textId="77777777" w:rsidR="001B50A0" w:rsidRPr="001B50A0" w:rsidRDefault="001B50A0" w:rsidP="00B043CD">
            <w:pPr>
              <w:spacing w:after="0" w:line="240" w:lineRule="auto"/>
              <w:jc w:val="left"/>
              <w:rPr>
                <w:rFonts w:cs="Calibri"/>
              </w:rPr>
            </w:pPr>
          </w:p>
        </w:tc>
        <w:tc>
          <w:tcPr>
            <w:tcW w:w="1282" w:type="dxa"/>
            <w:vAlign w:val="center"/>
          </w:tcPr>
          <w:p w14:paraId="498BD5AF" w14:textId="77777777" w:rsidR="001B50A0" w:rsidRPr="001B50A0" w:rsidRDefault="001B50A0" w:rsidP="00B043CD">
            <w:pPr>
              <w:spacing w:after="0" w:line="240" w:lineRule="auto"/>
              <w:jc w:val="left"/>
              <w:rPr>
                <w:rFonts w:cs="Calibri"/>
              </w:rPr>
            </w:pPr>
          </w:p>
        </w:tc>
        <w:tc>
          <w:tcPr>
            <w:tcW w:w="1739" w:type="dxa"/>
            <w:vAlign w:val="center"/>
          </w:tcPr>
          <w:p w14:paraId="14916761" w14:textId="77777777" w:rsidR="001B50A0" w:rsidRPr="001B50A0" w:rsidRDefault="001B50A0" w:rsidP="00B043CD">
            <w:pPr>
              <w:spacing w:after="0" w:line="240" w:lineRule="auto"/>
              <w:jc w:val="left"/>
              <w:rPr>
                <w:rFonts w:cs="Calibri"/>
              </w:rPr>
            </w:pPr>
          </w:p>
        </w:tc>
        <w:tc>
          <w:tcPr>
            <w:tcW w:w="1653" w:type="dxa"/>
            <w:vAlign w:val="center"/>
          </w:tcPr>
          <w:p w14:paraId="2937AEAF" w14:textId="77777777" w:rsidR="001B50A0" w:rsidRPr="001B50A0" w:rsidRDefault="001B50A0" w:rsidP="00B043CD">
            <w:pPr>
              <w:spacing w:after="0" w:line="240" w:lineRule="auto"/>
              <w:jc w:val="left"/>
              <w:rPr>
                <w:rFonts w:cs="Calibri"/>
              </w:rPr>
            </w:pPr>
          </w:p>
        </w:tc>
        <w:tc>
          <w:tcPr>
            <w:tcW w:w="2986" w:type="dxa"/>
            <w:vAlign w:val="center"/>
          </w:tcPr>
          <w:p w14:paraId="58353D20" w14:textId="77777777" w:rsidR="001B50A0" w:rsidRPr="001B50A0" w:rsidRDefault="001B50A0" w:rsidP="00B043CD">
            <w:pPr>
              <w:spacing w:after="0" w:line="240" w:lineRule="auto"/>
              <w:jc w:val="left"/>
              <w:rPr>
                <w:rFonts w:cs="Calibri"/>
              </w:rPr>
            </w:pPr>
          </w:p>
        </w:tc>
        <w:tc>
          <w:tcPr>
            <w:tcW w:w="1701" w:type="dxa"/>
            <w:vAlign w:val="center"/>
          </w:tcPr>
          <w:p w14:paraId="0D76CE64" w14:textId="77777777" w:rsidR="001B50A0" w:rsidRPr="001B50A0" w:rsidRDefault="001B50A0" w:rsidP="00B043CD">
            <w:pPr>
              <w:spacing w:after="0" w:line="240" w:lineRule="auto"/>
              <w:jc w:val="left"/>
              <w:rPr>
                <w:rFonts w:cs="Calibri"/>
              </w:rPr>
            </w:pPr>
          </w:p>
        </w:tc>
        <w:tc>
          <w:tcPr>
            <w:tcW w:w="1371" w:type="dxa"/>
            <w:vAlign w:val="center"/>
          </w:tcPr>
          <w:p w14:paraId="21D89D09" w14:textId="77777777" w:rsidR="001B50A0" w:rsidRPr="001B50A0" w:rsidRDefault="001B50A0" w:rsidP="00B043CD">
            <w:pPr>
              <w:spacing w:after="0" w:line="240" w:lineRule="auto"/>
              <w:jc w:val="left"/>
              <w:rPr>
                <w:rFonts w:cs="Calibri"/>
              </w:rPr>
            </w:pPr>
          </w:p>
        </w:tc>
      </w:tr>
      <w:tr w:rsidR="001B50A0" w:rsidRPr="001B50A0" w14:paraId="71F27E3B" w14:textId="77777777" w:rsidTr="00B043CD">
        <w:tc>
          <w:tcPr>
            <w:tcW w:w="704" w:type="dxa"/>
            <w:vAlign w:val="center"/>
          </w:tcPr>
          <w:p w14:paraId="2794EBB9" w14:textId="77777777" w:rsidR="001B50A0" w:rsidRPr="001B50A0" w:rsidRDefault="001B50A0" w:rsidP="00B043CD">
            <w:pPr>
              <w:spacing w:after="0" w:line="240" w:lineRule="auto"/>
              <w:jc w:val="left"/>
              <w:rPr>
                <w:rFonts w:cs="Calibri"/>
              </w:rPr>
            </w:pPr>
          </w:p>
        </w:tc>
        <w:tc>
          <w:tcPr>
            <w:tcW w:w="3124" w:type="dxa"/>
            <w:vAlign w:val="center"/>
          </w:tcPr>
          <w:p w14:paraId="1723E77C" w14:textId="77777777" w:rsidR="001B50A0" w:rsidRPr="001B50A0" w:rsidRDefault="001B50A0" w:rsidP="00B043CD">
            <w:pPr>
              <w:spacing w:after="0" w:line="240" w:lineRule="auto"/>
              <w:jc w:val="left"/>
              <w:rPr>
                <w:rFonts w:cs="Calibri"/>
              </w:rPr>
            </w:pPr>
          </w:p>
        </w:tc>
        <w:tc>
          <w:tcPr>
            <w:tcW w:w="1282" w:type="dxa"/>
            <w:vAlign w:val="center"/>
          </w:tcPr>
          <w:p w14:paraId="57743A44" w14:textId="77777777" w:rsidR="001B50A0" w:rsidRPr="001B50A0" w:rsidRDefault="001B50A0" w:rsidP="00B043CD">
            <w:pPr>
              <w:spacing w:after="0" w:line="240" w:lineRule="auto"/>
              <w:jc w:val="left"/>
              <w:rPr>
                <w:rFonts w:cs="Calibri"/>
              </w:rPr>
            </w:pPr>
          </w:p>
        </w:tc>
        <w:tc>
          <w:tcPr>
            <w:tcW w:w="1739" w:type="dxa"/>
            <w:vAlign w:val="center"/>
          </w:tcPr>
          <w:p w14:paraId="20EC21B7" w14:textId="77777777" w:rsidR="001B50A0" w:rsidRPr="001B50A0" w:rsidRDefault="001B50A0" w:rsidP="00B043CD">
            <w:pPr>
              <w:spacing w:after="0" w:line="240" w:lineRule="auto"/>
              <w:jc w:val="left"/>
              <w:rPr>
                <w:rFonts w:cs="Calibri"/>
              </w:rPr>
            </w:pPr>
          </w:p>
        </w:tc>
        <w:tc>
          <w:tcPr>
            <w:tcW w:w="1653" w:type="dxa"/>
            <w:vAlign w:val="center"/>
          </w:tcPr>
          <w:p w14:paraId="1DD6293F" w14:textId="77777777" w:rsidR="001B50A0" w:rsidRPr="001B50A0" w:rsidRDefault="001B50A0" w:rsidP="00B043CD">
            <w:pPr>
              <w:spacing w:after="0" w:line="240" w:lineRule="auto"/>
              <w:jc w:val="left"/>
              <w:rPr>
                <w:rFonts w:cs="Calibri"/>
              </w:rPr>
            </w:pPr>
          </w:p>
        </w:tc>
        <w:tc>
          <w:tcPr>
            <w:tcW w:w="2986" w:type="dxa"/>
            <w:vAlign w:val="center"/>
          </w:tcPr>
          <w:p w14:paraId="3BF91F78" w14:textId="77777777" w:rsidR="001B50A0" w:rsidRPr="001B50A0" w:rsidRDefault="001B50A0" w:rsidP="00B043CD">
            <w:pPr>
              <w:spacing w:after="0" w:line="240" w:lineRule="auto"/>
              <w:jc w:val="left"/>
              <w:rPr>
                <w:rFonts w:cs="Calibri"/>
              </w:rPr>
            </w:pPr>
          </w:p>
        </w:tc>
        <w:tc>
          <w:tcPr>
            <w:tcW w:w="1701" w:type="dxa"/>
            <w:vAlign w:val="center"/>
          </w:tcPr>
          <w:p w14:paraId="5F39004E" w14:textId="77777777" w:rsidR="001B50A0" w:rsidRPr="001B50A0" w:rsidRDefault="001B50A0" w:rsidP="00B043CD">
            <w:pPr>
              <w:spacing w:after="0" w:line="240" w:lineRule="auto"/>
              <w:jc w:val="left"/>
              <w:rPr>
                <w:rFonts w:cs="Calibri"/>
              </w:rPr>
            </w:pPr>
          </w:p>
        </w:tc>
        <w:tc>
          <w:tcPr>
            <w:tcW w:w="1371" w:type="dxa"/>
            <w:vAlign w:val="center"/>
          </w:tcPr>
          <w:p w14:paraId="28CD95A4" w14:textId="77777777" w:rsidR="001B50A0" w:rsidRPr="001B50A0" w:rsidRDefault="001B50A0" w:rsidP="00B043CD">
            <w:pPr>
              <w:spacing w:after="0" w:line="240" w:lineRule="auto"/>
              <w:jc w:val="left"/>
              <w:rPr>
                <w:rFonts w:cs="Calibri"/>
              </w:rPr>
            </w:pPr>
          </w:p>
        </w:tc>
      </w:tr>
      <w:tr w:rsidR="001B50A0" w:rsidRPr="001B50A0" w14:paraId="67B5FA3B" w14:textId="77777777" w:rsidTr="00B043CD">
        <w:tc>
          <w:tcPr>
            <w:tcW w:w="704" w:type="dxa"/>
            <w:vAlign w:val="center"/>
          </w:tcPr>
          <w:p w14:paraId="7EE18C79" w14:textId="77777777" w:rsidR="001B50A0" w:rsidRPr="001B50A0" w:rsidRDefault="001B50A0" w:rsidP="00B043CD">
            <w:pPr>
              <w:spacing w:after="0" w:line="240" w:lineRule="auto"/>
              <w:jc w:val="left"/>
              <w:rPr>
                <w:rFonts w:cs="Calibri"/>
              </w:rPr>
            </w:pPr>
          </w:p>
        </w:tc>
        <w:tc>
          <w:tcPr>
            <w:tcW w:w="3124" w:type="dxa"/>
            <w:vAlign w:val="center"/>
          </w:tcPr>
          <w:p w14:paraId="2DD705A7" w14:textId="77777777" w:rsidR="001B50A0" w:rsidRPr="001B50A0" w:rsidRDefault="001B50A0" w:rsidP="00B043CD">
            <w:pPr>
              <w:spacing w:after="0" w:line="240" w:lineRule="auto"/>
              <w:jc w:val="left"/>
              <w:rPr>
                <w:rFonts w:cs="Calibri"/>
              </w:rPr>
            </w:pPr>
          </w:p>
        </w:tc>
        <w:tc>
          <w:tcPr>
            <w:tcW w:w="1282" w:type="dxa"/>
            <w:vAlign w:val="center"/>
          </w:tcPr>
          <w:p w14:paraId="2D00AFB6" w14:textId="77777777" w:rsidR="001B50A0" w:rsidRPr="001B50A0" w:rsidRDefault="001B50A0" w:rsidP="00B043CD">
            <w:pPr>
              <w:spacing w:after="0" w:line="240" w:lineRule="auto"/>
              <w:jc w:val="left"/>
              <w:rPr>
                <w:rFonts w:cs="Calibri"/>
              </w:rPr>
            </w:pPr>
          </w:p>
        </w:tc>
        <w:tc>
          <w:tcPr>
            <w:tcW w:w="1739" w:type="dxa"/>
            <w:vAlign w:val="center"/>
          </w:tcPr>
          <w:p w14:paraId="0E619D01" w14:textId="77777777" w:rsidR="001B50A0" w:rsidRPr="001B50A0" w:rsidRDefault="001B50A0" w:rsidP="00B043CD">
            <w:pPr>
              <w:spacing w:after="0" w:line="240" w:lineRule="auto"/>
              <w:jc w:val="left"/>
              <w:rPr>
                <w:rFonts w:cs="Calibri"/>
              </w:rPr>
            </w:pPr>
          </w:p>
        </w:tc>
        <w:tc>
          <w:tcPr>
            <w:tcW w:w="1653" w:type="dxa"/>
            <w:vAlign w:val="center"/>
          </w:tcPr>
          <w:p w14:paraId="51D0F891" w14:textId="77777777" w:rsidR="001B50A0" w:rsidRPr="001B50A0" w:rsidRDefault="001B50A0" w:rsidP="00B043CD">
            <w:pPr>
              <w:spacing w:after="0" w:line="240" w:lineRule="auto"/>
              <w:jc w:val="left"/>
              <w:rPr>
                <w:rFonts w:cs="Calibri"/>
              </w:rPr>
            </w:pPr>
          </w:p>
        </w:tc>
        <w:tc>
          <w:tcPr>
            <w:tcW w:w="2986" w:type="dxa"/>
            <w:vAlign w:val="center"/>
          </w:tcPr>
          <w:p w14:paraId="58DCBE46" w14:textId="77777777" w:rsidR="001B50A0" w:rsidRPr="001B50A0" w:rsidRDefault="001B50A0" w:rsidP="00B043CD">
            <w:pPr>
              <w:spacing w:after="0" w:line="240" w:lineRule="auto"/>
              <w:jc w:val="left"/>
              <w:rPr>
                <w:rFonts w:cs="Calibri"/>
              </w:rPr>
            </w:pPr>
          </w:p>
        </w:tc>
        <w:tc>
          <w:tcPr>
            <w:tcW w:w="1701" w:type="dxa"/>
            <w:vAlign w:val="center"/>
          </w:tcPr>
          <w:p w14:paraId="277C56FA" w14:textId="77777777" w:rsidR="001B50A0" w:rsidRPr="001B50A0" w:rsidRDefault="001B50A0" w:rsidP="00B043CD">
            <w:pPr>
              <w:spacing w:after="0" w:line="240" w:lineRule="auto"/>
              <w:jc w:val="left"/>
              <w:rPr>
                <w:rFonts w:cs="Calibri"/>
              </w:rPr>
            </w:pPr>
          </w:p>
        </w:tc>
        <w:tc>
          <w:tcPr>
            <w:tcW w:w="1371" w:type="dxa"/>
            <w:vAlign w:val="center"/>
          </w:tcPr>
          <w:p w14:paraId="68217C99" w14:textId="77777777" w:rsidR="001B50A0" w:rsidRPr="001B50A0" w:rsidRDefault="001B50A0" w:rsidP="00B043CD">
            <w:pPr>
              <w:spacing w:after="0" w:line="240" w:lineRule="auto"/>
              <w:jc w:val="left"/>
              <w:rPr>
                <w:rFonts w:cs="Calibri"/>
              </w:rPr>
            </w:pPr>
          </w:p>
        </w:tc>
      </w:tr>
      <w:tr w:rsidR="001B50A0" w:rsidRPr="001B50A0" w14:paraId="199EF47D" w14:textId="77777777" w:rsidTr="00B043CD">
        <w:tc>
          <w:tcPr>
            <w:tcW w:w="704" w:type="dxa"/>
            <w:vAlign w:val="center"/>
          </w:tcPr>
          <w:p w14:paraId="4B4DA4EA" w14:textId="77777777" w:rsidR="001B50A0" w:rsidRPr="001B50A0" w:rsidRDefault="001B50A0" w:rsidP="00B043CD">
            <w:pPr>
              <w:spacing w:after="0" w:line="240" w:lineRule="auto"/>
              <w:jc w:val="left"/>
              <w:rPr>
                <w:rFonts w:cs="Calibri"/>
              </w:rPr>
            </w:pPr>
          </w:p>
        </w:tc>
        <w:tc>
          <w:tcPr>
            <w:tcW w:w="3124" w:type="dxa"/>
            <w:vAlign w:val="center"/>
          </w:tcPr>
          <w:p w14:paraId="7CBC8C08" w14:textId="77777777" w:rsidR="001B50A0" w:rsidRPr="001B50A0" w:rsidRDefault="001B50A0" w:rsidP="00B043CD">
            <w:pPr>
              <w:spacing w:after="0" w:line="240" w:lineRule="auto"/>
              <w:jc w:val="left"/>
              <w:rPr>
                <w:rFonts w:cs="Calibri"/>
              </w:rPr>
            </w:pPr>
          </w:p>
        </w:tc>
        <w:tc>
          <w:tcPr>
            <w:tcW w:w="1282" w:type="dxa"/>
            <w:vAlign w:val="center"/>
          </w:tcPr>
          <w:p w14:paraId="685505BE" w14:textId="77777777" w:rsidR="001B50A0" w:rsidRPr="001B50A0" w:rsidRDefault="001B50A0" w:rsidP="00B043CD">
            <w:pPr>
              <w:spacing w:after="0" w:line="240" w:lineRule="auto"/>
              <w:jc w:val="left"/>
              <w:rPr>
                <w:rFonts w:cs="Calibri"/>
              </w:rPr>
            </w:pPr>
          </w:p>
        </w:tc>
        <w:tc>
          <w:tcPr>
            <w:tcW w:w="1739" w:type="dxa"/>
            <w:vAlign w:val="center"/>
          </w:tcPr>
          <w:p w14:paraId="20CA2729" w14:textId="77777777" w:rsidR="001B50A0" w:rsidRPr="001B50A0" w:rsidRDefault="001B50A0" w:rsidP="00B043CD">
            <w:pPr>
              <w:spacing w:after="0" w:line="240" w:lineRule="auto"/>
              <w:jc w:val="left"/>
              <w:rPr>
                <w:rFonts w:cs="Calibri"/>
              </w:rPr>
            </w:pPr>
          </w:p>
        </w:tc>
        <w:tc>
          <w:tcPr>
            <w:tcW w:w="1653" w:type="dxa"/>
            <w:vAlign w:val="center"/>
          </w:tcPr>
          <w:p w14:paraId="064D2145" w14:textId="77777777" w:rsidR="001B50A0" w:rsidRPr="001B50A0" w:rsidRDefault="001B50A0" w:rsidP="00B043CD">
            <w:pPr>
              <w:spacing w:after="0" w:line="240" w:lineRule="auto"/>
              <w:jc w:val="left"/>
              <w:rPr>
                <w:rFonts w:cs="Calibri"/>
              </w:rPr>
            </w:pPr>
          </w:p>
        </w:tc>
        <w:tc>
          <w:tcPr>
            <w:tcW w:w="2986" w:type="dxa"/>
            <w:vAlign w:val="center"/>
          </w:tcPr>
          <w:p w14:paraId="58021195" w14:textId="77777777" w:rsidR="001B50A0" w:rsidRPr="001B50A0" w:rsidRDefault="001B50A0" w:rsidP="00B043CD">
            <w:pPr>
              <w:spacing w:after="0" w:line="240" w:lineRule="auto"/>
              <w:jc w:val="left"/>
              <w:rPr>
                <w:rFonts w:cs="Calibri"/>
              </w:rPr>
            </w:pPr>
          </w:p>
        </w:tc>
        <w:tc>
          <w:tcPr>
            <w:tcW w:w="1701" w:type="dxa"/>
            <w:vAlign w:val="center"/>
          </w:tcPr>
          <w:p w14:paraId="62695FD6" w14:textId="77777777" w:rsidR="001B50A0" w:rsidRPr="001B50A0" w:rsidRDefault="001B50A0" w:rsidP="00B043CD">
            <w:pPr>
              <w:spacing w:after="0" w:line="240" w:lineRule="auto"/>
              <w:jc w:val="left"/>
              <w:rPr>
                <w:rFonts w:cs="Calibri"/>
              </w:rPr>
            </w:pPr>
          </w:p>
        </w:tc>
        <w:tc>
          <w:tcPr>
            <w:tcW w:w="1371" w:type="dxa"/>
            <w:vAlign w:val="center"/>
          </w:tcPr>
          <w:p w14:paraId="7F8E855B" w14:textId="77777777" w:rsidR="001B50A0" w:rsidRPr="001B50A0" w:rsidRDefault="001B50A0" w:rsidP="00B043CD">
            <w:pPr>
              <w:spacing w:after="0" w:line="240" w:lineRule="auto"/>
              <w:jc w:val="left"/>
              <w:rPr>
                <w:rFonts w:cs="Calibri"/>
              </w:rPr>
            </w:pPr>
          </w:p>
        </w:tc>
      </w:tr>
      <w:tr w:rsidR="001B50A0" w:rsidRPr="001B50A0" w14:paraId="1CD3CEB1" w14:textId="77777777" w:rsidTr="00B043CD">
        <w:tc>
          <w:tcPr>
            <w:tcW w:w="704" w:type="dxa"/>
            <w:vAlign w:val="center"/>
          </w:tcPr>
          <w:p w14:paraId="02161FC7" w14:textId="77777777" w:rsidR="001B50A0" w:rsidRPr="001B50A0" w:rsidRDefault="001B50A0" w:rsidP="00B043CD">
            <w:pPr>
              <w:spacing w:after="0" w:line="240" w:lineRule="auto"/>
              <w:jc w:val="left"/>
              <w:rPr>
                <w:rFonts w:cs="Calibri"/>
              </w:rPr>
            </w:pPr>
          </w:p>
        </w:tc>
        <w:tc>
          <w:tcPr>
            <w:tcW w:w="3124" w:type="dxa"/>
            <w:vAlign w:val="center"/>
          </w:tcPr>
          <w:p w14:paraId="25CDC9E5" w14:textId="77777777" w:rsidR="001B50A0" w:rsidRPr="001B50A0" w:rsidRDefault="001B50A0" w:rsidP="00B043CD">
            <w:pPr>
              <w:spacing w:after="0" w:line="240" w:lineRule="auto"/>
              <w:jc w:val="left"/>
              <w:rPr>
                <w:rFonts w:cs="Calibri"/>
              </w:rPr>
            </w:pPr>
          </w:p>
        </w:tc>
        <w:tc>
          <w:tcPr>
            <w:tcW w:w="1282" w:type="dxa"/>
            <w:vAlign w:val="center"/>
          </w:tcPr>
          <w:p w14:paraId="62C71D4D" w14:textId="77777777" w:rsidR="001B50A0" w:rsidRPr="001B50A0" w:rsidRDefault="001B50A0" w:rsidP="00B043CD">
            <w:pPr>
              <w:spacing w:after="0" w:line="240" w:lineRule="auto"/>
              <w:jc w:val="left"/>
              <w:rPr>
                <w:rFonts w:cs="Calibri"/>
              </w:rPr>
            </w:pPr>
          </w:p>
        </w:tc>
        <w:tc>
          <w:tcPr>
            <w:tcW w:w="1739" w:type="dxa"/>
            <w:vAlign w:val="center"/>
          </w:tcPr>
          <w:p w14:paraId="0BBBEBEB" w14:textId="77777777" w:rsidR="001B50A0" w:rsidRPr="001B50A0" w:rsidRDefault="001B50A0" w:rsidP="00B043CD">
            <w:pPr>
              <w:spacing w:after="0" w:line="240" w:lineRule="auto"/>
              <w:jc w:val="left"/>
              <w:rPr>
                <w:rFonts w:cs="Calibri"/>
              </w:rPr>
            </w:pPr>
          </w:p>
        </w:tc>
        <w:tc>
          <w:tcPr>
            <w:tcW w:w="1653" w:type="dxa"/>
            <w:vAlign w:val="center"/>
          </w:tcPr>
          <w:p w14:paraId="43563AC9" w14:textId="77777777" w:rsidR="001B50A0" w:rsidRPr="001B50A0" w:rsidRDefault="001B50A0" w:rsidP="00B043CD">
            <w:pPr>
              <w:spacing w:after="0" w:line="240" w:lineRule="auto"/>
              <w:jc w:val="left"/>
              <w:rPr>
                <w:rFonts w:cs="Calibri"/>
              </w:rPr>
            </w:pPr>
          </w:p>
        </w:tc>
        <w:tc>
          <w:tcPr>
            <w:tcW w:w="2986" w:type="dxa"/>
            <w:vAlign w:val="center"/>
          </w:tcPr>
          <w:p w14:paraId="5E1A157F" w14:textId="77777777" w:rsidR="001B50A0" w:rsidRPr="001B50A0" w:rsidRDefault="001B50A0" w:rsidP="00B043CD">
            <w:pPr>
              <w:spacing w:after="0" w:line="240" w:lineRule="auto"/>
              <w:jc w:val="left"/>
              <w:rPr>
                <w:rFonts w:cs="Calibri"/>
              </w:rPr>
            </w:pPr>
          </w:p>
        </w:tc>
        <w:tc>
          <w:tcPr>
            <w:tcW w:w="1701" w:type="dxa"/>
            <w:vAlign w:val="center"/>
          </w:tcPr>
          <w:p w14:paraId="29B7993B" w14:textId="77777777" w:rsidR="001B50A0" w:rsidRPr="001B50A0" w:rsidRDefault="001B50A0" w:rsidP="00B043CD">
            <w:pPr>
              <w:spacing w:after="0" w:line="240" w:lineRule="auto"/>
              <w:jc w:val="left"/>
              <w:rPr>
                <w:rFonts w:cs="Calibri"/>
              </w:rPr>
            </w:pPr>
          </w:p>
        </w:tc>
        <w:tc>
          <w:tcPr>
            <w:tcW w:w="1371" w:type="dxa"/>
            <w:vAlign w:val="center"/>
          </w:tcPr>
          <w:p w14:paraId="037E3C16" w14:textId="77777777" w:rsidR="001B50A0" w:rsidRPr="001B50A0" w:rsidRDefault="001B50A0" w:rsidP="00B043CD">
            <w:pPr>
              <w:spacing w:after="0" w:line="240" w:lineRule="auto"/>
              <w:jc w:val="left"/>
              <w:rPr>
                <w:rFonts w:cs="Calibri"/>
              </w:rPr>
            </w:pPr>
          </w:p>
        </w:tc>
      </w:tr>
    </w:tbl>
    <w:p w14:paraId="5769C1A0" w14:textId="76326EBB" w:rsidR="00BF4CB6" w:rsidRDefault="00BF4CB6" w:rsidP="00AD0364"/>
    <w:p w14:paraId="07CEE942" w14:textId="77777777" w:rsidR="00BF4CB6" w:rsidRDefault="00BF4CB6">
      <w:pPr>
        <w:spacing w:after="160" w:line="259" w:lineRule="auto"/>
        <w:jc w:val="left"/>
      </w:pPr>
      <w:r>
        <w:br w:type="page"/>
      </w:r>
    </w:p>
    <w:tbl>
      <w:tblPr>
        <w:tblW w:w="14034" w:type="dxa"/>
        <w:tblLayout w:type="fixed"/>
        <w:tblCellMar>
          <w:left w:w="70" w:type="dxa"/>
          <w:right w:w="70" w:type="dxa"/>
        </w:tblCellMar>
        <w:tblLook w:val="04A0" w:firstRow="1" w:lastRow="0" w:firstColumn="1" w:lastColumn="0" w:noHBand="0" w:noVBand="1"/>
      </w:tblPr>
      <w:tblGrid>
        <w:gridCol w:w="160"/>
        <w:gridCol w:w="2228"/>
        <w:gridCol w:w="11646"/>
      </w:tblGrid>
      <w:tr w:rsidR="00BF4CB6" w:rsidRPr="003A59DB" w14:paraId="05E6A92B"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3EDD1D32" w14:textId="77777777" w:rsidR="00BF4CB6" w:rsidRPr="002F163D" w:rsidRDefault="00BF4CB6" w:rsidP="006C4085">
            <w:pPr>
              <w:spacing w:after="0" w:line="240" w:lineRule="auto"/>
              <w:jc w:val="left"/>
              <w:rPr>
                <w:rFonts w:cs="Times New Roman"/>
                <w:b/>
                <w:bCs/>
                <w:sz w:val="24"/>
                <w:szCs w:val="24"/>
              </w:rPr>
            </w:pPr>
            <w:bookmarkStart w:id="104" w:name="_Hlk105758800"/>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B5E832" w14:textId="77777777" w:rsidR="00BF4CB6" w:rsidRPr="003A59DB" w:rsidRDefault="00BF4CB6" w:rsidP="006C4085">
            <w:pPr>
              <w:spacing w:after="0" w:line="240" w:lineRule="auto"/>
              <w:jc w:val="left"/>
              <w:rPr>
                <w:rFonts w:cs="Calibri"/>
                <w:b/>
                <w:bCs/>
                <w:color w:val="000000"/>
              </w:rPr>
            </w:pPr>
            <w:r w:rsidRPr="003A59DB">
              <w:rPr>
                <w:rFonts w:cs="Calibri"/>
                <w:b/>
                <w:bCs/>
                <w:color w:val="000000"/>
              </w:rPr>
              <w:t>Folyamat neve</w:t>
            </w:r>
          </w:p>
        </w:tc>
        <w:tc>
          <w:tcPr>
            <w:tcW w:w="11646" w:type="dxa"/>
            <w:tcBorders>
              <w:top w:val="single" w:sz="2" w:space="0" w:color="auto"/>
              <w:left w:val="single" w:sz="2" w:space="0" w:color="auto"/>
              <w:bottom w:val="single" w:sz="2" w:space="0" w:color="auto"/>
              <w:right w:val="single" w:sz="2" w:space="0" w:color="auto"/>
            </w:tcBorders>
            <w:vAlign w:val="center"/>
          </w:tcPr>
          <w:p w14:paraId="3499A89F" w14:textId="77777777" w:rsidR="00BF4CB6" w:rsidRPr="000E098B" w:rsidRDefault="00BF4CB6" w:rsidP="006C4085">
            <w:pPr>
              <w:spacing w:after="0" w:line="240" w:lineRule="auto"/>
              <w:jc w:val="left"/>
              <w:rPr>
                <w:rFonts w:cs="Calibri"/>
                <w:b/>
                <w:bCs/>
                <w:color w:val="000000"/>
              </w:rPr>
            </w:pPr>
            <w:r w:rsidRPr="000E098B">
              <w:rPr>
                <w:rFonts w:cs="Calibri"/>
                <w:b/>
                <w:bCs/>
                <w:color w:val="000000"/>
              </w:rPr>
              <w:t>SZK2/2. Beiskolázás, tanulói felvétel</w:t>
            </w:r>
          </w:p>
        </w:tc>
      </w:tr>
      <w:tr w:rsidR="00BF4CB6" w:rsidRPr="003A59DB" w14:paraId="68B6C00A"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7CF47C15" w14:textId="77777777" w:rsidR="00BF4CB6" w:rsidRPr="003A59DB" w:rsidRDefault="00BF4CB6" w:rsidP="006C4085">
            <w:pPr>
              <w:spacing w:after="0" w:line="240" w:lineRule="auto"/>
              <w:jc w:val="left"/>
              <w:rPr>
                <w:rFonts w:cs="Calibri"/>
                <w:color w:val="00000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492AF0" w14:textId="77777777" w:rsidR="00BF4CB6" w:rsidRPr="003A59DB" w:rsidRDefault="00BF4CB6" w:rsidP="006C4085">
            <w:pPr>
              <w:spacing w:after="0" w:line="240" w:lineRule="auto"/>
              <w:jc w:val="left"/>
              <w:rPr>
                <w:rFonts w:cs="Calibri"/>
                <w:color w:val="000000"/>
              </w:rPr>
            </w:pPr>
            <w:r w:rsidRPr="003A59DB">
              <w:rPr>
                <w:rFonts w:cs="Calibri"/>
                <w:color w:val="000000"/>
              </w:rPr>
              <w:t>Folyamat célja</w:t>
            </w:r>
          </w:p>
        </w:tc>
        <w:tc>
          <w:tcPr>
            <w:tcW w:w="11646" w:type="dxa"/>
            <w:tcBorders>
              <w:top w:val="single" w:sz="2" w:space="0" w:color="auto"/>
              <w:left w:val="single" w:sz="2" w:space="0" w:color="auto"/>
              <w:bottom w:val="single" w:sz="2" w:space="0" w:color="auto"/>
              <w:right w:val="single" w:sz="2" w:space="0" w:color="auto"/>
            </w:tcBorders>
            <w:vAlign w:val="center"/>
          </w:tcPr>
          <w:p w14:paraId="74011605" w14:textId="77777777" w:rsidR="00BF4CB6" w:rsidRPr="002F163D" w:rsidRDefault="00BF4CB6" w:rsidP="006C4085">
            <w:pPr>
              <w:spacing w:after="0" w:line="240" w:lineRule="auto"/>
              <w:jc w:val="left"/>
              <w:rPr>
                <w:rFonts w:cs="Times New Roman"/>
                <w:sz w:val="20"/>
                <w:szCs w:val="20"/>
              </w:rPr>
            </w:pPr>
            <w:r>
              <w:rPr>
                <w:rFonts w:cs="Calibri"/>
                <w:color w:val="000000"/>
              </w:rPr>
              <w:t>A</w:t>
            </w:r>
            <w:r w:rsidRPr="009D0D66">
              <w:rPr>
                <w:rFonts w:cs="Calibri"/>
                <w:color w:val="000000"/>
              </w:rPr>
              <w:t xml:space="preserve"> tanulói létszám megtartása, lehetős</w:t>
            </w:r>
            <w:r>
              <w:rPr>
                <w:rFonts w:cs="Calibri"/>
                <w:color w:val="000000"/>
              </w:rPr>
              <w:t>ég szerinti növelése; marketing</w:t>
            </w:r>
            <w:r w:rsidRPr="009D0D66">
              <w:rPr>
                <w:rFonts w:cs="Calibri"/>
                <w:color w:val="000000"/>
              </w:rPr>
              <w:t>tevékenység fejlesztése; beiskolázási eljárás szabály</w:t>
            </w:r>
            <w:r>
              <w:rPr>
                <w:rFonts w:cs="Calibri"/>
                <w:color w:val="000000"/>
              </w:rPr>
              <w:t>o</w:t>
            </w:r>
            <w:r w:rsidRPr="009D0D66">
              <w:rPr>
                <w:rFonts w:cs="Calibri"/>
                <w:color w:val="000000"/>
              </w:rPr>
              <w:t>zása</w:t>
            </w:r>
          </w:p>
        </w:tc>
      </w:tr>
      <w:tr w:rsidR="00BF4CB6" w:rsidRPr="003A59DB" w14:paraId="18A8CB3A"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45F23425" w14:textId="77777777" w:rsidR="00BF4CB6" w:rsidRPr="002F163D" w:rsidRDefault="00BF4CB6"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C75A96" w14:textId="77777777" w:rsidR="00BF4CB6" w:rsidRPr="003A59DB" w:rsidRDefault="00BF4CB6" w:rsidP="006C4085">
            <w:pPr>
              <w:spacing w:after="0" w:line="240" w:lineRule="auto"/>
              <w:jc w:val="left"/>
              <w:rPr>
                <w:rFonts w:cs="Calibri"/>
                <w:color w:val="000000"/>
              </w:rPr>
            </w:pPr>
            <w:r w:rsidRPr="003A59DB">
              <w:rPr>
                <w:rFonts w:cs="Calibri"/>
                <w:color w:val="000000"/>
              </w:rPr>
              <w:t>Elvárt eredmény</w:t>
            </w:r>
          </w:p>
        </w:tc>
        <w:tc>
          <w:tcPr>
            <w:tcW w:w="11646" w:type="dxa"/>
            <w:tcBorders>
              <w:top w:val="single" w:sz="2" w:space="0" w:color="auto"/>
              <w:left w:val="single" w:sz="2" w:space="0" w:color="auto"/>
              <w:bottom w:val="single" w:sz="2" w:space="0" w:color="auto"/>
              <w:right w:val="single" w:sz="2" w:space="0" w:color="auto"/>
            </w:tcBorders>
            <w:vAlign w:val="center"/>
          </w:tcPr>
          <w:p w14:paraId="35EB22F4" w14:textId="77777777" w:rsidR="00BF4CB6" w:rsidRPr="003A59DB" w:rsidRDefault="00BF4CB6" w:rsidP="006C4085">
            <w:pPr>
              <w:spacing w:after="0" w:line="240" w:lineRule="auto"/>
              <w:jc w:val="left"/>
              <w:rPr>
                <w:rFonts w:cs="Calibri"/>
                <w:color w:val="000000"/>
              </w:rPr>
            </w:pPr>
            <w:r w:rsidRPr="00AC6D3F">
              <w:rPr>
                <w:rFonts w:cs="Calibri"/>
                <w:color w:val="000000"/>
              </w:rPr>
              <w:t>Meghirdetett felvehető tanulólétszámnak megfelelő tanuló felvétele</w:t>
            </w:r>
            <w:r>
              <w:rPr>
                <w:rFonts w:cs="Calibri"/>
                <w:color w:val="000000"/>
              </w:rPr>
              <w:t>. T</w:t>
            </w:r>
            <w:r w:rsidRPr="009D0D66">
              <w:rPr>
                <w:rFonts w:cs="Calibri"/>
                <w:color w:val="000000"/>
              </w:rPr>
              <w:t>anulói létszá</w:t>
            </w:r>
            <w:r>
              <w:rPr>
                <w:rFonts w:cs="Calibri"/>
                <w:color w:val="000000"/>
              </w:rPr>
              <w:t>m növekedése; erősödő marketing</w:t>
            </w:r>
            <w:r w:rsidRPr="009D0D66">
              <w:rPr>
                <w:rFonts w:cs="Calibri"/>
                <w:color w:val="000000"/>
              </w:rPr>
              <w:t>tevékenység; jogszabályban maximalizált tanulólétszám elérése</w:t>
            </w:r>
          </w:p>
        </w:tc>
      </w:tr>
      <w:tr w:rsidR="00BF4CB6" w:rsidRPr="003A59DB" w14:paraId="5295EB53"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1E8928B8" w14:textId="77777777" w:rsidR="00BF4CB6" w:rsidRPr="002F163D" w:rsidRDefault="00BF4CB6"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EBDA9C" w14:textId="77777777" w:rsidR="00BF4CB6" w:rsidRPr="003A59DB" w:rsidRDefault="00BF4CB6" w:rsidP="006C4085">
            <w:pPr>
              <w:spacing w:after="0" w:line="240" w:lineRule="auto"/>
              <w:jc w:val="left"/>
              <w:rPr>
                <w:rFonts w:cs="Calibri"/>
                <w:color w:val="000000"/>
              </w:rPr>
            </w:pPr>
            <w:r w:rsidRPr="003A59DB">
              <w:rPr>
                <w:rFonts w:cs="Calibri"/>
                <w:color w:val="000000"/>
              </w:rPr>
              <w:t>Kapcsolódó folyamatok</w:t>
            </w:r>
          </w:p>
        </w:tc>
        <w:tc>
          <w:tcPr>
            <w:tcW w:w="11646" w:type="dxa"/>
            <w:tcBorders>
              <w:top w:val="single" w:sz="2" w:space="0" w:color="auto"/>
              <w:left w:val="single" w:sz="2" w:space="0" w:color="auto"/>
              <w:bottom w:val="single" w:sz="2" w:space="0" w:color="auto"/>
              <w:right w:val="single" w:sz="2" w:space="0" w:color="auto"/>
            </w:tcBorders>
            <w:vAlign w:val="center"/>
          </w:tcPr>
          <w:p w14:paraId="092E5C41" w14:textId="77777777" w:rsidR="00BF4CB6" w:rsidRPr="003A59DB" w:rsidRDefault="00BF4CB6" w:rsidP="006C4085">
            <w:pPr>
              <w:spacing w:after="0" w:line="240" w:lineRule="auto"/>
              <w:jc w:val="left"/>
              <w:rPr>
                <w:rFonts w:cs="Calibri"/>
                <w:color w:val="000000"/>
              </w:rPr>
            </w:pPr>
            <w:r w:rsidRPr="005158E8">
              <w:rPr>
                <w:rFonts w:cs="Calibri"/>
                <w:color w:val="000000"/>
              </w:rPr>
              <w:t>Tanulói létszám növekedése; erősödő marketingtevékenység; jogszabályban maximalizált tanulólétszám elérése Tanévi tervezés, Szakmai – képzési tervezés, V2., V7., T2., SZK1.,</w:t>
            </w:r>
          </w:p>
        </w:tc>
      </w:tr>
      <w:tr w:rsidR="00BF4CB6" w:rsidRPr="003A59DB" w14:paraId="1A61E796"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5C71B474" w14:textId="77777777" w:rsidR="00BF4CB6" w:rsidRPr="002F163D" w:rsidRDefault="00BF4CB6"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24B629" w14:textId="77777777" w:rsidR="00BF4CB6" w:rsidRPr="003A59DB" w:rsidRDefault="00BF4CB6" w:rsidP="006C4085">
            <w:pPr>
              <w:spacing w:after="0" w:line="240" w:lineRule="auto"/>
              <w:jc w:val="left"/>
              <w:rPr>
                <w:rFonts w:cs="Calibri"/>
                <w:color w:val="000000"/>
              </w:rPr>
            </w:pPr>
            <w:r w:rsidRPr="003A59DB">
              <w:rPr>
                <w:rFonts w:cs="Calibri"/>
                <w:color w:val="000000"/>
              </w:rPr>
              <w:t>Folyamatgazda</w:t>
            </w:r>
          </w:p>
        </w:tc>
        <w:tc>
          <w:tcPr>
            <w:tcW w:w="11646" w:type="dxa"/>
            <w:tcBorders>
              <w:top w:val="single" w:sz="2" w:space="0" w:color="auto"/>
              <w:left w:val="single" w:sz="2" w:space="0" w:color="auto"/>
              <w:bottom w:val="single" w:sz="2" w:space="0" w:color="auto"/>
              <w:right w:val="single" w:sz="2" w:space="0" w:color="auto"/>
            </w:tcBorders>
            <w:vAlign w:val="center"/>
          </w:tcPr>
          <w:p w14:paraId="486D0B93" w14:textId="77777777" w:rsidR="00BF4CB6" w:rsidRPr="002F163D" w:rsidRDefault="00BF4CB6" w:rsidP="006C4085">
            <w:pPr>
              <w:spacing w:after="0" w:line="240" w:lineRule="auto"/>
              <w:jc w:val="left"/>
              <w:rPr>
                <w:rFonts w:cs="Times New Roman"/>
                <w:sz w:val="20"/>
                <w:szCs w:val="20"/>
              </w:rPr>
            </w:pPr>
            <w:r w:rsidRPr="009D0D66">
              <w:rPr>
                <w:rFonts w:cs="Calibri"/>
                <w:color w:val="000000"/>
              </w:rPr>
              <w:t>igazgató</w:t>
            </w:r>
          </w:p>
        </w:tc>
      </w:tr>
      <w:tr w:rsidR="00BF4CB6" w:rsidRPr="003A59DB" w14:paraId="0BC7C57B"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38FE2F86" w14:textId="77777777" w:rsidR="00BF4CB6" w:rsidRPr="002F163D" w:rsidRDefault="00BF4CB6"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71ECD8" w14:textId="77777777" w:rsidR="00BF4CB6" w:rsidRPr="003A59DB" w:rsidRDefault="00BF4CB6" w:rsidP="006C4085">
            <w:pPr>
              <w:spacing w:after="0" w:line="240" w:lineRule="auto"/>
              <w:jc w:val="left"/>
              <w:rPr>
                <w:rFonts w:cs="Calibri"/>
                <w:color w:val="000000"/>
              </w:rPr>
            </w:pPr>
            <w:r w:rsidRPr="003A59DB">
              <w:rPr>
                <w:rFonts w:cs="Calibri"/>
                <w:color w:val="000000"/>
              </w:rPr>
              <w:t>Bevezetés időpontja</w:t>
            </w:r>
          </w:p>
        </w:tc>
        <w:tc>
          <w:tcPr>
            <w:tcW w:w="11646" w:type="dxa"/>
            <w:tcBorders>
              <w:top w:val="single" w:sz="2" w:space="0" w:color="auto"/>
              <w:left w:val="single" w:sz="2" w:space="0" w:color="auto"/>
              <w:bottom w:val="single" w:sz="2" w:space="0" w:color="auto"/>
              <w:right w:val="single" w:sz="2" w:space="0" w:color="auto"/>
            </w:tcBorders>
            <w:vAlign w:val="center"/>
          </w:tcPr>
          <w:p w14:paraId="4F97C0AE" w14:textId="77777777" w:rsidR="00BF4CB6" w:rsidRPr="002F163D" w:rsidRDefault="00BF4CB6" w:rsidP="006C4085">
            <w:pPr>
              <w:spacing w:after="0" w:line="240" w:lineRule="auto"/>
              <w:jc w:val="left"/>
              <w:rPr>
                <w:rFonts w:cs="Times New Roman"/>
                <w:sz w:val="20"/>
                <w:szCs w:val="20"/>
              </w:rPr>
            </w:pPr>
            <w:r>
              <w:rPr>
                <w:rFonts w:cs="Calibri"/>
                <w:color w:val="000000"/>
              </w:rPr>
              <w:t>2022. december</w:t>
            </w:r>
          </w:p>
        </w:tc>
      </w:tr>
      <w:bookmarkEnd w:id="104"/>
    </w:tbl>
    <w:p w14:paraId="09EFB33D" w14:textId="04AD26B5" w:rsidR="00BF4CB6" w:rsidRDefault="00BF4CB6" w:rsidP="00BF4CB6"/>
    <w:tbl>
      <w:tblPr>
        <w:tblW w:w="145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24"/>
        <w:gridCol w:w="1282"/>
        <w:gridCol w:w="1739"/>
        <w:gridCol w:w="1653"/>
        <w:gridCol w:w="2986"/>
        <w:gridCol w:w="1701"/>
        <w:gridCol w:w="1371"/>
      </w:tblGrid>
      <w:tr w:rsidR="001B50A0" w:rsidRPr="004338FF" w14:paraId="22037BC2" w14:textId="77777777" w:rsidTr="00B043CD">
        <w:trPr>
          <w:tblHeader/>
        </w:trPr>
        <w:tc>
          <w:tcPr>
            <w:tcW w:w="704" w:type="dxa"/>
            <w:shd w:val="clear" w:color="auto" w:fill="D9D9D9"/>
            <w:vAlign w:val="center"/>
          </w:tcPr>
          <w:p w14:paraId="3EFF6DAA" w14:textId="77777777" w:rsidR="001B50A0" w:rsidRPr="004338FF" w:rsidRDefault="001B50A0" w:rsidP="00B043CD">
            <w:pPr>
              <w:spacing w:line="240" w:lineRule="auto"/>
              <w:jc w:val="center"/>
              <w:rPr>
                <w:rFonts w:cs="Calibri"/>
              </w:rPr>
            </w:pPr>
            <w:r w:rsidRPr="004338FF">
              <w:rPr>
                <w:rFonts w:cs="Calibri"/>
              </w:rPr>
              <w:t>No.</w:t>
            </w:r>
          </w:p>
        </w:tc>
        <w:tc>
          <w:tcPr>
            <w:tcW w:w="3124" w:type="dxa"/>
            <w:shd w:val="clear" w:color="auto" w:fill="D9D9D9"/>
            <w:vAlign w:val="center"/>
          </w:tcPr>
          <w:p w14:paraId="681EE089" w14:textId="77777777" w:rsidR="001B50A0" w:rsidRPr="004338FF" w:rsidRDefault="001B50A0" w:rsidP="00B043CD">
            <w:pPr>
              <w:spacing w:line="240" w:lineRule="auto"/>
              <w:jc w:val="center"/>
              <w:rPr>
                <w:rFonts w:cs="Calibri"/>
              </w:rPr>
            </w:pPr>
            <w:r w:rsidRPr="004338FF">
              <w:rPr>
                <w:rFonts w:cs="Calibri"/>
              </w:rPr>
              <w:t>Tevékenységek</w:t>
            </w:r>
          </w:p>
        </w:tc>
        <w:tc>
          <w:tcPr>
            <w:tcW w:w="1282" w:type="dxa"/>
            <w:shd w:val="clear" w:color="auto" w:fill="D9D9D9"/>
            <w:vAlign w:val="center"/>
          </w:tcPr>
          <w:p w14:paraId="0398C715" w14:textId="77777777" w:rsidR="001B50A0" w:rsidRPr="004338FF" w:rsidRDefault="001B50A0" w:rsidP="00B043CD">
            <w:pPr>
              <w:spacing w:line="240" w:lineRule="auto"/>
              <w:jc w:val="center"/>
              <w:rPr>
                <w:rFonts w:cs="Calibri"/>
              </w:rPr>
            </w:pPr>
            <w:r w:rsidRPr="004338FF">
              <w:rPr>
                <w:rFonts w:cs="Calibri"/>
              </w:rPr>
              <w:t>Felelős</w:t>
            </w:r>
          </w:p>
        </w:tc>
        <w:tc>
          <w:tcPr>
            <w:tcW w:w="1739" w:type="dxa"/>
            <w:shd w:val="clear" w:color="auto" w:fill="D9D9D9"/>
            <w:vAlign w:val="center"/>
          </w:tcPr>
          <w:p w14:paraId="171A25E8" w14:textId="77777777" w:rsidR="001B50A0" w:rsidRPr="004338FF" w:rsidRDefault="001B50A0" w:rsidP="00B043CD">
            <w:pPr>
              <w:spacing w:line="240" w:lineRule="auto"/>
              <w:jc w:val="center"/>
              <w:rPr>
                <w:rFonts w:cs="Calibri"/>
              </w:rPr>
            </w:pPr>
            <w:r w:rsidRPr="004338FF">
              <w:rPr>
                <w:rFonts w:cs="Calibri"/>
              </w:rPr>
              <w:t>Közreműködő</w:t>
            </w:r>
          </w:p>
        </w:tc>
        <w:tc>
          <w:tcPr>
            <w:tcW w:w="1653" w:type="dxa"/>
            <w:shd w:val="clear" w:color="auto" w:fill="D9D9D9"/>
            <w:vAlign w:val="center"/>
          </w:tcPr>
          <w:p w14:paraId="612CEE60" w14:textId="77777777" w:rsidR="001B50A0" w:rsidRPr="004338FF" w:rsidRDefault="001B50A0" w:rsidP="00B043CD">
            <w:pPr>
              <w:spacing w:line="240" w:lineRule="auto"/>
              <w:jc w:val="center"/>
              <w:rPr>
                <w:rFonts w:cs="Calibri"/>
              </w:rPr>
            </w:pPr>
            <w:r w:rsidRPr="004338FF">
              <w:rPr>
                <w:rFonts w:cs="Calibri"/>
              </w:rPr>
              <w:t>Határidő /időtartam</w:t>
            </w:r>
          </w:p>
        </w:tc>
        <w:tc>
          <w:tcPr>
            <w:tcW w:w="2986" w:type="dxa"/>
            <w:shd w:val="clear" w:color="auto" w:fill="D9D9D9"/>
            <w:vAlign w:val="center"/>
          </w:tcPr>
          <w:p w14:paraId="13C1C274" w14:textId="77777777" w:rsidR="001B50A0" w:rsidRPr="004338FF" w:rsidRDefault="001B50A0" w:rsidP="00B043CD">
            <w:pPr>
              <w:spacing w:line="240" w:lineRule="auto"/>
              <w:jc w:val="center"/>
              <w:rPr>
                <w:rFonts w:cs="Calibri"/>
              </w:rPr>
            </w:pPr>
            <w:r w:rsidRPr="004338FF">
              <w:rPr>
                <w:rFonts w:cs="Calibri"/>
              </w:rPr>
              <w:t>Bemenő (felhasznált) dokumentum</w:t>
            </w:r>
          </w:p>
        </w:tc>
        <w:tc>
          <w:tcPr>
            <w:tcW w:w="1701" w:type="dxa"/>
            <w:shd w:val="clear" w:color="auto" w:fill="D9D9D9"/>
            <w:vAlign w:val="center"/>
          </w:tcPr>
          <w:p w14:paraId="0B4D8CFF" w14:textId="77777777" w:rsidR="001B50A0" w:rsidRPr="004338FF" w:rsidRDefault="001B50A0" w:rsidP="00B043CD">
            <w:pPr>
              <w:spacing w:line="240" w:lineRule="auto"/>
              <w:jc w:val="center"/>
              <w:rPr>
                <w:rFonts w:cs="Calibri"/>
              </w:rPr>
            </w:pPr>
            <w:r w:rsidRPr="004338FF">
              <w:rPr>
                <w:rFonts w:cs="Calibri"/>
              </w:rPr>
              <w:t>Keletkező dokumentum</w:t>
            </w:r>
          </w:p>
        </w:tc>
        <w:tc>
          <w:tcPr>
            <w:tcW w:w="1371" w:type="dxa"/>
            <w:shd w:val="clear" w:color="auto" w:fill="D9D9D9"/>
            <w:vAlign w:val="center"/>
          </w:tcPr>
          <w:p w14:paraId="3926D699" w14:textId="77777777" w:rsidR="001B50A0" w:rsidRPr="004338FF" w:rsidRDefault="001B50A0" w:rsidP="00B043CD">
            <w:pPr>
              <w:spacing w:line="240" w:lineRule="auto"/>
              <w:jc w:val="center"/>
              <w:rPr>
                <w:rFonts w:cs="Calibri"/>
              </w:rPr>
            </w:pPr>
            <w:r w:rsidRPr="004338FF">
              <w:rPr>
                <w:rFonts w:cs="Calibri"/>
              </w:rPr>
              <w:t>Ellenőrzés, értékelés</w:t>
            </w:r>
          </w:p>
        </w:tc>
      </w:tr>
      <w:tr w:rsidR="001B50A0" w:rsidRPr="001B50A0" w14:paraId="2B3CE149" w14:textId="77777777" w:rsidTr="00B043CD">
        <w:tc>
          <w:tcPr>
            <w:tcW w:w="704" w:type="dxa"/>
            <w:vAlign w:val="center"/>
          </w:tcPr>
          <w:p w14:paraId="7AAF8296" w14:textId="77777777" w:rsidR="001B50A0" w:rsidRPr="001B50A0" w:rsidRDefault="001B50A0" w:rsidP="00B043CD">
            <w:pPr>
              <w:spacing w:after="0" w:line="240" w:lineRule="auto"/>
              <w:jc w:val="left"/>
              <w:rPr>
                <w:rFonts w:cs="Calibri"/>
              </w:rPr>
            </w:pPr>
          </w:p>
        </w:tc>
        <w:tc>
          <w:tcPr>
            <w:tcW w:w="3124" w:type="dxa"/>
            <w:vAlign w:val="center"/>
          </w:tcPr>
          <w:p w14:paraId="3A31AEC7" w14:textId="77777777" w:rsidR="001B50A0" w:rsidRPr="001B50A0" w:rsidRDefault="001B50A0" w:rsidP="00B043CD">
            <w:pPr>
              <w:spacing w:after="0" w:line="240" w:lineRule="auto"/>
              <w:jc w:val="left"/>
              <w:rPr>
                <w:rFonts w:cs="Calibri"/>
              </w:rPr>
            </w:pPr>
          </w:p>
        </w:tc>
        <w:tc>
          <w:tcPr>
            <w:tcW w:w="1282" w:type="dxa"/>
            <w:vAlign w:val="center"/>
          </w:tcPr>
          <w:p w14:paraId="1F0ACC8E" w14:textId="77777777" w:rsidR="001B50A0" w:rsidRPr="001B50A0" w:rsidRDefault="001B50A0" w:rsidP="00B043CD">
            <w:pPr>
              <w:spacing w:after="0" w:line="240" w:lineRule="auto"/>
              <w:jc w:val="left"/>
              <w:rPr>
                <w:rFonts w:cs="Calibri"/>
              </w:rPr>
            </w:pPr>
          </w:p>
        </w:tc>
        <w:tc>
          <w:tcPr>
            <w:tcW w:w="1739" w:type="dxa"/>
            <w:vAlign w:val="center"/>
          </w:tcPr>
          <w:p w14:paraId="7C562944" w14:textId="77777777" w:rsidR="001B50A0" w:rsidRPr="001B50A0" w:rsidRDefault="001B50A0" w:rsidP="00B043CD">
            <w:pPr>
              <w:spacing w:after="0" w:line="240" w:lineRule="auto"/>
              <w:jc w:val="left"/>
              <w:rPr>
                <w:rFonts w:cs="Calibri"/>
              </w:rPr>
            </w:pPr>
          </w:p>
        </w:tc>
        <w:tc>
          <w:tcPr>
            <w:tcW w:w="1653" w:type="dxa"/>
            <w:vAlign w:val="center"/>
          </w:tcPr>
          <w:p w14:paraId="107A1310" w14:textId="77777777" w:rsidR="001B50A0" w:rsidRPr="001B50A0" w:rsidRDefault="001B50A0" w:rsidP="00B043CD">
            <w:pPr>
              <w:spacing w:after="0" w:line="240" w:lineRule="auto"/>
              <w:jc w:val="left"/>
              <w:rPr>
                <w:rFonts w:cs="Calibri"/>
              </w:rPr>
            </w:pPr>
          </w:p>
        </w:tc>
        <w:tc>
          <w:tcPr>
            <w:tcW w:w="2986" w:type="dxa"/>
            <w:vAlign w:val="center"/>
          </w:tcPr>
          <w:p w14:paraId="3639FBF1" w14:textId="77777777" w:rsidR="001B50A0" w:rsidRPr="001B50A0" w:rsidRDefault="001B50A0" w:rsidP="00B043CD">
            <w:pPr>
              <w:pBdr>
                <w:top w:val="nil"/>
                <w:left w:val="nil"/>
                <w:bottom w:val="nil"/>
                <w:right w:val="nil"/>
                <w:between w:val="nil"/>
              </w:pBdr>
              <w:spacing w:after="0" w:line="240" w:lineRule="auto"/>
              <w:jc w:val="left"/>
              <w:rPr>
                <w:rFonts w:cs="Calibri"/>
                <w:color w:val="000000"/>
              </w:rPr>
            </w:pPr>
          </w:p>
        </w:tc>
        <w:tc>
          <w:tcPr>
            <w:tcW w:w="1701" w:type="dxa"/>
            <w:vAlign w:val="center"/>
          </w:tcPr>
          <w:p w14:paraId="6983300E" w14:textId="77777777" w:rsidR="001B50A0" w:rsidRPr="001B50A0" w:rsidRDefault="001B50A0" w:rsidP="00B043CD">
            <w:pPr>
              <w:spacing w:after="0" w:line="240" w:lineRule="auto"/>
              <w:jc w:val="left"/>
              <w:rPr>
                <w:rFonts w:cs="Calibri"/>
              </w:rPr>
            </w:pPr>
          </w:p>
        </w:tc>
        <w:tc>
          <w:tcPr>
            <w:tcW w:w="1371" w:type="dxa"/>
            <w:vAlign w:val="center"/>
          </w:tcPr>
          <w:p w14:paraId="68D76B51" w14:textId="77777777" w:rsidR="001B50A0" w:rsidRPr="001B50A0" w:rsidRDefault="001B50A0" w:rsidP="00B043CD">
            <w:pPr>
              <w:spacing w:after="0" w:line="240" w:lineRule="auto"/>
              <w:jc w:val="left"/>
              <w:rPr>
                <w:rFonts w:cs="Calibri"/>
              </w:rPr>
            </w:pPr>
          </w:p>
        </w:tc>
      </w:tr>
      <w:tr w:rsidR="001B50A0" w:rsidRPr="001B50A0" w14:paraId="1E10C5BC" w14:textId="77777777" w:rsidTr="00B043CD">
        <w:tc>
          <w:tcPr>
            <w:tcW w:w="704" w:type="dxa"/>
            <w:vAlign w:val="center"/>
          </w:tcPr>
          <w:p w14:paraId="599B85B5" w14:textId="77777777" w:rsidR="001B50A0" w:rsidRPr="001B50A0" w:rsidRDefault="001B50A0" w:rsidP="00B043CD">
            <w:pPr>
              <w:spacing w:after="0" w:line="240" w:lineRule="auto"/>
              <w:jc w:val="left"/>
              <w:rPr>
                <w:rFonts w:cs="Calibri"/>
              </w:rPr>
            </w:pPr>
          </w:p>
        </w:tc>
        <w:tc>
          <w:tcPr>
            <w:tcW w:w="3124" w:type="dxa"/>
            <w:vAlign w:val="center"/>
          </w:tcPr>
          <w:p w14:paraId="3E6568F0" w14:textId="77777777" w:rsidR="001B50A0" w:rsidRPr="001B50A0" w:rsidRDefault="001B50A0" w:rsidP="00B043CD">
            <w:pPr>
              <w:spacing w:after="0" w:line="240" w:lineRule="auto"/>
              <w:jc w:val="left"/>
              <w:rPr>
                <w:rFonts w:cs="Calibri"/>
              </w:rPr>
            </w:pPr>
          </w:p>
        </w:tc>
        <w:tc>
          <w:tcPr>
            <w:tcW w:w="1282" w:type="dxa"/>
            <w:vAlign w:val="center"/>
          </w:tcPr>
          <w:p w14:paraId="5377A683" w14:textId="77777777" w:rsidR="001B50A0" w:rsidRPr="001B50A0" w:rsidRDefault="001B50A0" w:rsidP="00B043CD">
            <w:pPr>
              <w:spacing w:after="0" w:line="240" w:lineRule="auto"/>
              <w:jc w:val="left"/>
              <w:rPr>
                <w:rFonts w:cs="Calibri"/>
              </w:rPr>
            </w:pPr>
          </w:p>
        </w:tc>
        <w:tc>
          <w:tcPr>
            <w:tcW w:w="1739" w:type="dxa"/>
            <w:vAlign w:val="center"/>
          </w:tcPr>
          <w:p w14:paraId="303BDBF0" w14:textId="77777777" w:rsidR="001B50A0" w:rsidRPr="001B50A0" w:rsidRDefault="001B50A0" w:rsidP="00B043CD">
            <w:pPr>
              <w:spacing w:after="0" w:line="240" w:lineRule="auto"/>
              <w:jc w:val="left"/>
              <w:rPr>
                <w:rFonts w:cs="Calibri"/>
              </w:rPr>
            </w:pPr>
          </w:p>
        </w:tc>
        <w:tc>
          <w:tcPr>
            <w:tcW w:w="1653" w:type="dxa"/>
            <w:vAlign w:val="center"/>
          </w:tcPr>
          <w:p w14:paraId="037152B1" w14:textId="77777777" w:rsidR="001B50A0" w:rsidRPr="001B50A0" w:rsidRDefault="001B50A0" w:rsidP="00B043CD">
            <w:pPr>
              <w:spacing w:after="0" w:line="240" w:lineRule="auto"/>
              <w:jc w:val="left"/>
              <w:rPr>
                <w:rFonts w:cs="Calibri"/>
              </w:rPr>
            </w:pPr>
          </w:p>
        </w:tc>
        <w:tc>
          <w:tcPr>
            <w:tcW w:w="2986" w:type="dxa"/>
            <w:vAlign w:val="center"/>
          </w:tcPr>
          <w:p w14:paraId="2D7E153C" w14:textId="77777777" w:rsidR="001B50A0" w:rsidRPr="001B50A0" w:rsidRDefault="001B50A0" w:rsidP="00B043CD">
            <w:pPr>
              <w:spacing w:after="0" w:line="240" w:lineRule="auto"/>
              <w:jc w:val="left"/>
              <w:rPr>
                <w:rFonts w:cs="Calibri"/>
              </w:rPr>
            </w:pPr>
          </w:p>
        </w:tc>
        <w:tc>
          <w:tcPr>
            <w:tcW w:w="1701" w:type="dxa"/>
            <w:vAlign w:val="center"/>
          </w:tcPr>
          <w:p w14:paraId="59017CD5" w14:textId="77777777" w:rsidR="001B50A0" w:rsidRPr="001B50A0" w:rsidRDefault="001B50A0" w:rsidP="00B043CD">
            <w:pPr>
              <w:spacing w:after="0" w:line="240" w:lineRule="auto"/>
              <w:jc w:val="left"/>
              <w:rPr>
                <w:rFonts w:cs="Calibri"/>
              </w:rPr>
            </w:pPr>
          </w:p>
        </w:tc>
        <w:tc>
          <w:tcPr>
            <w:tcW w:w="1371" w:type="dxa"/>
            <w:vAlign w:val="center"/>
          </w:tcPr>
          <w:p w14:paraId="291ECFA5" w14:textId="77777777" w:rsidR="001B50A0" w:rsidRPr="001B50A0" w:rsidRDefault="001B50A0" w:rsidP="00B043CD">
            <w:pPr>
              <w:spacing w:after="0" w:line="240" w:lineRule="auto"/>
              <w:jc w:val="left"/>
              <w:rPr>
                <w:rFonts w:cs="Calibri"/>
              </w:rPr>
            </w:pPr>
          </w:p>
        </w:tc>
      </w:tr>
      <w:tr w:rsidR="001B50A0" w:rsidRPr="001B50A0" w14:paraId="54580FBD" w14:textId="77777777" w:rsidTr="00B043CD">
        <w:tc>
          <w:tcPr>
            <w:tcW w:w="704" w:type="dxa"/>
            <w:tcBorders>
              <w:bottom w:val="single" w:sz="4" w:space="0" w:color="000000"/>
            </w:tcBorders>
            <w:vAlign w:val="center"/>
          </w:tcPr>
          <w:p w14:paraId="047E7A25" w14:textId="77777777" w:rsidR="001B50A0" w:rsidRPr="001B50A0" w:rsidRDefault="001B50A0" w:rsidP="00B043CD">
            <w:pPr>
              <w:spacing w:after="0" w:line="240" w:lineRule="auto"/>
              <w:jc w:val="left"/>
              <w:rPr>
                <w:rFonts w:cs="Calibri"/>
              </w:rPr>
            </w:pPr>
          </w:p>
        </w:tc>
        <w:tc>
          <w:tcPr>
            <w:tcW w:w="3124" w:type="dxa"/>
            <w:tcBorders>
              <w:bottom w:val="single" w:sz="4" w:space="0" w:color="000000"/>
            </w:tcBorders>
            <w:vAlign w:val="center"/>
          </w:tcPr>
          <w:p w14:paraId="03207D71" w14:textId="77777777" w:rsidR="001B50A0" w:rsidRPr="001B50A0" w:rsidRDefault="001B50A0" w:rsidP="00B043CD">
            <w:pPr>
              <w:spacing w:after="0" w:line="240" w:lineRule="auto"/>
              <w:jc w:val="left"/>
              <w:rPr>
                <w:rFonts w:cs="Calibri"/>
              </w:rPr>
            </w:pPr>
          </w:p>
        </w:tc>
        <w:tc>
          <w:tcPr>
            <w:tcW w:w="1282" w:type="dxa"/>
            <w:tcBorders>
              <w:bottom w:val="single" w:sz="4" w:space="0" w:color="000000"/>
            </w:tcBorders>
            <w:vAlign w:val="center"/>
          </w:tcPr>
          <w:p w14:paraId="1078FAAC" w14:textId="77777777" w:rsidR="001B50A0" w:rsidRPr="001B50A0" w:rsidRDefault="001B50A0" w:rsidP="00B043CD">
            <w:pPr>
              <w:spacing w:after="0" w:line="240" w:lineRule="auto"/>
              <w:jc w:val="left"/>
              <w:rPr>
                <w:rFonts w:cs="Calibri"/>
              </w:rPr>
            </w:pPr>
          </w:p>
        </w:tc>
        <w:tc>
          <w:tcPr>
            <w:tcW w:w="1739" w:type="dxa"/>
            <w:tcBorders>
              <w:bottom w:val="single" w:sz="4" w:space="0" w:color="000000"/>
            </w:tcBorders>
            <w:vAlign w:val="center"/>
          </w:tcPr>
          <w:p w14:paraId="0C3548D2" w14:textId="77777777" w:rsidR="001B50A0" w:rsidRPr="001B50A0" w:rsidRDefault="001B50A0" w:rsidP="00B043CD">
            <w:pPr>
              <w:spacing w:after="0" w:line="240" w:lineRule="auto"/>
              <w:jc w:val="left"/>
              <w:rPr>
                <w:rFonts w:cs="Calibri"/>
              </w:rPr>
            </w:pPr>
          </w:p>
        </w:tc>
        <w:tc>
          <w:tcPr>
            <w:tcW w:w="1653" w:type="dxa"/>
            <w:tcBorders>
              <w:bottom w:val="single" w:sz="4" w:space="0" w:color="000000"/>
            </w:tcBorders>
            <w:vAlign w:val="center"/>
          </w:tcPr>
          <w:p w14:paraId="73374A79" w14:textId="77777777" w:rsidR="001B50A0" w:rsidRPr="001B50A0" w:rsidRDefault="001B50A0" w:rsidP="00B043CD">
            <w:pPr>
              <w:spacing w:after="0" w:line="240" w:lineRule="auto"/>
              <w:jc w:val="left"/>
              <w:rPr>
                <w:rFonts w:cs="Calibri"/>
              </w:rPr>
            </w:pPr>
          </w:p>
        </w:tc>
        <w:tc>
          <w:tcPr>
            <w:tcW w:w="2986" w:type="dxa"/>
            <w:tcBorders>
              <w:bottom w:val="single" w:sz="4" w:space="0" w:color="000000"/>
            </w:tcBorders>
            <w:vAlign w:val="center"/>
          </w:tcPr>
          <w:p w14:paraId="2B30E7EA" w14:textId="77777777" w:rsidR="001B50A0" w:rsidRPr="001B50A0" w:rsidRDefault="001B50A0" w:rsidP="00B043CD">
            <w:pPr>
              <w:spacing w:after="0" w:line="240" w:lineRule="auto"/>
              <w:jc w:val="left"/>
              <w:rPr>
                <w:rFonts w:cs="Calibri"/>
              </w:rPr>
            </w:pPr>
          </w:p>
        </w:tc>
        <w:tc>
          <w:tcPr>
            <w:tcW w:w="1701" w:type="dxa"/>
            <w:tcBorders>
              <w:bottom w:val="single" w:sz="4" w:space="0" w:color="000000"/>
            </w:tcBorders>
            <w:vAlign w:val="center"/>
          </w:tcPr>
          <w:p w14:paraId="0E3DBB7A" w14:textId="77777777" w:rsidR="001B50A0" w:rsidRPr="001B50A0" w:rsidRDefault="001B50A0" w:rsidP="00B043CD">
            <w:pPr>
              <w:spacing w:after="0" w:line="240" w:lineRule="auto"/>
              <w:jc w:val="left"/>
              <w:rPr>
                <w:rFonts w:cs="Calibri"/>
              </w:rPr>
            </w:pPr>
          </w:p>
        </w:tc>
        <w:tc>
          <w:tcPr>
            <w:tcW w:w="1371" w:type="dxa"/>
            <w:tcBorders>
              <w:bottom w:val="single" w:sz="4" w:space="0" w:color="000000"/>
            </w:tcBorders>
            <w:vAlign w:val="center"/>
          </w:tcPr>
          <w:p w14:paraId="714DE506" w14:textId="77777777" w:rsidR="001B50A0" w:rsidRPr="001B50A0" w:rsidRDefault="001B50A0" w:rsidP="00B043CD">
            <w:pPr>
              <w:spacing w:after="0" w:line="240" w:lineRule="auto"/>
              <w:jc w:val="left"/>
              <w:rPr>
                <w:rFonts w:cs="Calibri"/>
              </w:rPr>
            </w:pPr>
          </w:p>
        </w:tc>
      </w:tr>
      <w:tr w:rsidR="001B50A0" w:rsidRPr="001B50A0" w14:paraId="56863CB4" w14:textId="77777777" w:rsidTr="00B043CD">
        <w:tc>
          <w:tcPr>
            <w:tcW w:w="704" w:type="dxa"/>
            <w:tcBorders>
              <w:bottom w:val="single" w:sz="4" w:space="0" w:color="auto"/>
            </w:tcBorders>
            <w:vAlign w:val="center"/>
          </w:tcPr>
          <w:p w14:paraId="5160A98A" w14:textId="77777777" w:rsidR="001B50A0" w:rsidRPr="001B50A0" w:rsidRDefault="001B50A0" w:rsidP="00B043CD">
            <w:pPr>
              <w:spacing w:after="0" w:line="240" w:lineRule="auto"/>
              <w:jc w:val="left"/>
              <w:rPr>
                <w:rFonts w:cs="Calibri"/>
              </w:rPr>
            </w:pPr>
          </w:p>
        </w:tc>
        <w:tc>
          <w:tcPr>
            <w:tcW w:w="3124" w:type="dxa"/>
            <w:tcBorders>
              <w:bottom w:val="single" w:sz="4" w:space="0" w:color="auto"/>
            </w:tcBorders>
            <w:vAlign w:val="center"/>
          </w:tcPr>
          <w:p w14:paraId="0454F1D9" w14:textId="77777777" w:rsidR="001B50A0" w:rsidRPr="001B50A0" w:rsidRDefault="001B50A0" w:rsidP="00B043CD">
            <w:pPr>
              <w:spacing w:after="0" w:line="240" w:lineRule="auto"/>
              <w:jc w:val="left"/>
              <w:rPr>
                <w:rFonts w:cs="Calibri"/>
              </w:rPr>
            </w:pPr>
          </w:p>
        </w:tc>
        <w:tc>
          <w:tcPr>
            <w:tcW w:w="1282" w:type="dxa"/>
            <w:tcBorders>
              <w:bottom w:val="single" w:sz="4" w:space="0" w:color="auto"/>
            </w:tcBorders>
            <w:vAlign w:val="center"/>
          </w:tcPr>
          <w:p w14:paraId="49CEB5B9" w14:textId="77777777" w:rsidR="001B50A0" w:rsidRPr="001B50A0" w:rsidRDefault="001B50A0" w:rsidP="00B043CD">
            <w:pPr>
              <w:spacing w:after="0" w:line="240" w:lineRule="auto"/>
              <w:jc w:val="left"/>
              <w:rPr>
                <w:rFonts w:cs="Calibri"/>
              </w:rPr>
            </w:pPr>
          </w:p>
        </w:tc>
        <w:tc>
          <w:tcPr>
            <w:tcW w:w="1739" w:type="dxa"/>
            <w:tcBorders>
              <w:bottom w:val="single" w:sz="4" w:space="0" w:color="auto"/>
            </w:tcBorders>
            <w:vAlign w:val="center"/>
          </w:tcPr>
          <w:p w14:paraId="1A1E5446" w14:textId="77777777" w:rsidR="001B50A0" w:rsidRPr="001B50A0" w:rsidRDefault="001B50A0" w:rsidP="00B043CD">
            <w:pPr>
              <w:spacing w:after="0" w:line="240" w:lineRule="auto"/>
              <w:jc w:val="left"/>
              <w:rPr>
                <w:rFonts w:cs="Calibri"/>
              </w:rPr>
            </w:pPr>
          </w:p>
        </w:tc>
        <w:tc>
          <w:tcPr>
            <w:tcW w:w="1653" w:type="dxa"/>
            <w:tcBorders>
              <w:bottom w:val="single" w:sz="4" w:space="0" w:color="auto"/>
            </w:tcBorders>
            <w:vAlign w:val="center"/>
          </w:tcPr>
          <w:p w14:paraId="1893C1A5" w14:textId="77777777" w:rsidR="001B50A0" w:rsidRPr="001B50A0" w:rsidRDefault="001B50A0" w:rsidP="00B043CD">
            <w:pPr>
              <w:spacing w:after="0" w:line="240" w:lineRule="auto"/>
              <w:jc w:val="left"/>
              <w:rPr>
                <w:rFonts w:cs="Calibri"/>
              </w:rPr>
            </w:pPr>
          </w:p>
        </w:tc>
        <w:tc>
          <w:tcPr>
            <w:tcW w:w="2986" w:type="dxa"/>
            <w:tcBorders>
              <w:bottom w:val="single" w:sz="4" w:space="0" w:color="auto"/>
            </w:tcBorders>
            <w:vAlign w:val="center"/>
          </w:tcPr>
          <w:p w14:paraId="7778A3F7" w14:textId="77777777" w:rsidR="001B50A0" w:rsidRPr="001B50A0" w:rsidRDefault="001B50A0" w:rsidP="00B043CD">
            <w:pPr>
              <w:spacing w:after="0" w:line="240" w:lineRule="auto"/>
              <w:jc w:val="left"/>
              <w:rPr>
                <w:rFonts w:cs="Calibri"/>
              </w:rPr>
            </w:pPr>
          </w:p>
        </w:tc>
        <w:tc>
          <w:tcPr>
            <w:tcW w:w="1701" w:type="dxa"/>
            <w:tcBorders>
              <w:bottom w:val="single" w:sz="4" w:space="0" w:color="auto"/>
            </w:tcBorders>
            <w:vAlign w:val="center"/>
          </w:tcPr>
          <w:p w14:paraId="6A373071" w14:textId="77777777" w:rsidR="001B50A0" w:rsidRPr="001B50A0" w:rsidRDefault="001B50A0" w:rsidP="00B043CD">
            <w:pPr>
              <w:spacing w:after="0" w:line="240" w:lineRule="auto"/>
              <w:jc w:val="left"/>
              <w:rPr>
                <w:rFonts w:cs="Calibri"/>
              </w:rPr>
            </w:pPr>
          </w:p>
        </w:tc>
        <w:tc>
          <w:tcPr>
            <w:tcW w:w="1371" w:type="dxa"/>
            <w:tcBorders>
              <w:bottom w:val="single" w:sz="4" w:space="0" w:color="auto"/>
            </w:tcBorders>
            <w:vAlign w:val="center"/>
          </w:tcPr>
          <w:p w14:paraId="624A46AD" w14:textId="77777777" w:rsidR="001B50A0" w:rsidRPr="001B50A0" w:rsidRDefault="001B50A0" w:rsidP="00B043CD">
            <w:pPr>
              <w:spacing w:after="0" w:line="240" w:lineRule="auto"/>
              <w:jc w:val="left"/>
              <w:rPr>
                <w:rFonts w:cs="Calibri"/>
              </w:rPr>
            </w:pPr>
          </w:p>
        </w:tc>
      </w:tr>
      <w:tr w:rsidR="001B50A0" w:rsidRPr="001B50A0" w14:paraId="21EB046D" w14:textId="77777777" w:rsidTr="00B043CD">
        <w:tc>
          <w:tcPr>
            <w:tcW w:w="704" w:type="dxa"/>
            <w:tcBorders>
              <w:top w:val="single" w:sz="4" w:space="0" w:color="auto"/>
            </w:tcBorders>
            <w:vAlign w:val="center"/>
          </w:tcPr>
          <w:p w14:paraId="76D3A7C5" w14:textId="77777777" w:rsidR="001B50A0" w:rsidRPr="001B50A0" w:rsidRDefault="001B50A0" w:rsidP="00B043CD">
            <w:pPr>
              <w:spacing w:after="0" w:line="240" w:lineRule="auto"/>
              <w:jc w:val="left"/>
              <w:rPr>
                <w:rFonts w:cs="Calibri"/>
              </w:rPr>
            </w:pPr>
          </w:p>
        </w:tc>
        <w:tc>
          <w:tcPr>
            <w:tcW w:w="3124" w:type="dxa"/>
            <w:tcBorders>
              <w:top w:val="single" w:sz="4" w:space="0" w:color="auto"/>
            </w:tcBorders>
            <w:vAlign w:val="center"/>
          </w:tcPr>
          <w:p w14:paraId="30D81D5D" w14:textId="77777777" w:rsidR="001B50A0" w:rsidRPr="001B50A0" w:rsidRDefault="001B50A0" w:rsidP="00B043CD">
            <w:pPr>
              <w:spacing w:after="0" w:line="240" w:lineRule="auto"/>
              <w:jc w:val="left"/>
              <w:rPr>
                <w:rFonts w:cs="Calibri"/>
              </w:rPr>
            </w:pPr>
          </w:p>
        </w:tc>
        <w:tc>
          <w:tcPr>
            <w:tcW w:w="1282" w:type="dxa"/>
            <w:tcBorders>
              <w:top w:val="single" w:sz="4" w:space="0" w:color="auto"/>
            </w:tcBorders>
            <w:vAlign w:val="center"/>
          </w:tcPr>
          <w:p w14:paraId="6DEB48BB" w14:textId="77777777" w:rsidR="001B50A0" w:rsidRPr="001B50A0" w:rsidRDefault="001B50A0" w:rsidP="00B043CD">
            <w:pPr>
              <w:spacing w:after="0" w:line="240" w:lineRule="auto"/>
              <w:jc w:val="left"/>
              <w:rPr>
                <w:rFonts w:cs="Calibri"/>
              </w:rPr>
            </w:pPr>
          </w:p>
        </w:tc>
        <w:tc>
          <w:tcPr>
            <w:tcW w:w="1739" w:type="dxa"/>
            <w:tcBorders>
              <w:top w:val="single" w:sz="4" w:space="0" w:color="auto"/>
            </w:tcBorders>
            <w:vAlign w:val="center"/>
          </w:tcPr>
          <w:p w14:paraId="765226DD" w14:textId="77777777" w:rsidR="001B50A0" w:rsidRPr="001B50A0" w:rsidRDefault="001B50A0" w:rsidP="00B043CD">
            <w:pPr>
              <w:spacing w:after="0" w:line="240" w:lineRule="auto"/>
              <w:jc w:val="left"/>
              <w:rPr>
                <w:rFonts w:cs="Calibri"/>
              </w:rPr>
            </w:pPr>
          </w:p>
        </w:tc>
        <w:tc>
          <w:tcPr>
            <w:tcW w:w="1653" w:type="dxa"/>
            <w:tcBorders>
              <w:top w:val="single" w:sz="4" w:space="0" w:color="auto"/>
            </w:tcBorders>
            <w:vAlign w:val="center"/>
          </w:tcPr>
          <w:p w14:paraId="48A9F315" w14:textId="77777777" w:rsidR="001B50A0" w:rsidRPr="001B50A0" w:rsidRDefault="001B50A0" w:rsidP="00B043CD">
            <w:pPr>
              <w:spacing w:after="0" w:line="240" w:lineRule="auto"/>
              <w:jc w:val="left"/>
              <w:rPr>
                <w:rFonts w:cs="Calibri"/>
              </w:rPr>
            </w:pPr>
          </w:p>
        </w:tc>
        <w:tc>
          <w:tcPr>
            <w:tcW w:w="2986" w:type="dxa"/>
            <w:tcBorders>
              <w:top w:val="single" w:sz="4" w:space="0" w:color="auto"/>
            </w:tcBorders>
            <w:vAlign w:val="center"/>
          </w:tcPr>
          <w:p w14:paraId="3ADF3DC7" w14:textId="77777777" w:rsidR="001B50A0" w:rsidRPr="001B50A0" w:rsidRDefault="001B50A0" w:rsidP="00B043CD">
            <w:pPr>
              <w:spacing w:after="0" w:line="240" w:lineRule="auto"/>
              <w:jc w:val="left"/>
              <w:rPr>
                <w:rFonts w:cs="Calibri"/>
              </w:rPr>
            </w:pPr>
          </w:p>
        </w:tc>
        <w:tc>
          <w:tcPr>
            <w:tcW w:w="1701" w:type="dxa"/>
            <w:tcBorders>
              <w:top w:val="single" w:sz="4" w:space="0" w:color="auto"/>
            </w:tcBorders>
            <w:vAlign w:val="center"/>
          </w:tcPr>
          <w:p w14:paraId="2151CA45" w14:textId="77777777" w:rsidR="001B50A0" w:rsidRPr="001B50A0" w:rsidRDefault="001B50A0" w:rsidP="00B043CD">
            <w:pPr>
              <w:spacing w:after="0" w:line="240" w:lineRule="auto"/>
              <w:jc w:val="left"/>
              <w:rPr>
                <w:rFonts w:cs="Calibri"/>
              </w:rPr>
            </w:pPr>
          </w:p>
        </w:tc>
        <w:tc>
          <w:tcPr>
            <w:tcW w:w="1371" w:type="dxa"/>
            <w:tcBorders>
              <w:top w:val="single" w:sz="4" w:space="0" w:color="auto"/>
            </w:tcBorders>
            <w:vAlign w:val="center"/>
          </w:tcPr>
          <w:p w14:paraId="59C97DC6" w14:textId="77777777" w:rsidR="001B50A0" w:rsidRPr="001B50A0" w:rsidRDefault="001B50A0" w:rsidP="00B043CD">
            <w:pPr>
              <w:spacing w:after="0" w:line="240" w:lineRule="auto"/>
              <w:jc w:val="left"/>
              <w:rPr>
                <w:rFonts w:cs="Calibri"/>
              </w:rPr>
            </w:pPr>
          </w:p>
        </w:tc>
      </w:tr>
      <w:tr w:rsidR="001B50A0" w:rsidRPr="001B50A0" w14:paraId="69F2B842" w14:textId="77777777" w:rsidTr="00B043CD">
        <w:tc>
          <w:tcPr>
            <w:tcW w:w="704" w:type="dxa"/>
            <w:vAlign w:val="center"/>
          </w:tcPr>
          <w:p w14:paraId="501587DD" w14:textId="77777777" w:rsidR="001B50A0" w:rsidRPr="001B50A0" w:rsidRDefault="001B50A0" w:rsidP="00B043CD">
            <w:pPr>
              <w:spacing w:after="0" w:line="240" w:lineRule="auto"/>
              <w:jc w:val="left"/>
              <w:rPr>
                <w:rFonts w:cs="Calibri"/>
              </w:rPr>
            </w:pPr>
          </w:p>
        </w:tc>
        <w:tc>
          <w:tcPr>
            <w:tcW w:w="3124" w:type="dxa"/>
            <w:vAlign w:val="center"/>
          </w:tcPr>
          <w:p w14:paraId="650A00F3" w14:textId="77777777" w:rsidR="001B50A0" w:rsidRPr="001B50A0" w:rsidRDefault="001B50A0" w:rsidP="00B043CD">
            <w:pPr>
              <w:spacing w:after="0" w:line="240" w:lineRule="auto"/>
              <w:jc w:val="left"/>
              <w:rPr>
                <w:rFonts w:cs="Calibri"/>
              </w:rPr>
            </w:pPr>
          </w:p>
        </w:tc>
        <w:tc>
          <w:tcPr>
            <w:tcW w:w="1282" w:type="dxa"/>
            <w:vAlign w:val="center"/>
          </w:tcPr>
          <w:p w14:paraId="4BD3580C" w14:textId="77777777" w:rsidR="001B50A0" w:rsidRPr="001B50A0" w:rsidRDefault="001B50A0" w:rsidP="00B043CD">
            <w:pPr>
              <w:spacing w:after="0" w:line="240" w:lineRule="auto"/>
              <w:jc w:val="left"/>
              <w:rPr>
                <w:rFonts w:cs="Calibri"/>
              </w:rPr>
            </w:pPr>
          </w:p>
        </w:tc>
        <w:tc>
          <w:tcPr>
            <w:tcW w:w="1739" w:type="dxa"/>
            <w:vAlign w:val="center"/>
          </w:tcPr>
          <w:p w14:paraId="05E5A22C" w14:textId="77777777" w:rsidR="001B50A0" w:rsidRPr="001B50A0" w:rsidRDefault="001B50A0" w:rsidP="00B043CD">
            <w:pPr>
              <w:spacing w:after="0" w:line="240" w:lineRule="auto"/>
              <w:jc w:val="left"/>
              <w:rPr>
                <w:rFonts w:cs="Calibri"/>
              </w:rPr>
            </w:pPr>
          </w:p>
        </w:tc>
        <w:tc>
          <w:tcPr>
            <w:tcW w:w="1653" w:type="dxa"/>
            <w:vAlign w:val="center"/>
          </w:tcPr>
          <w:p w14:paraId="558B3558" w14:textId="77777777" w:rsidR="001B50A0" w:rsidRPr="001B50A0" w:rsidRDefault="001B50A0" w:rsidP="00B043CD">
            <w:pPr>
              <w:spacing w:after="0" w:line="240" w:lineRule="auto"/>
              <w:jc w:val="left"/>
              <w:rPr>
                <w:rFonts w:cs="Calibri"/>
              </w:rPr>
            </w:pPr>
          </w:p>
        </w:tc>
        <w:tc>
          <w:tcPr>
            <w:tcW w:w="2986" w:type="dxa"/>
            <w:vAlign w:val="center"/>
          </w:tcPr>
          <w:p w14:paraId="588A561F" w14:textId="77777777" w:rsidR="001B50A0" w:rsidRPr="001B50A0" w:rsidRDefault="001B50A0" w:rsidP="00B043CD">
            <w:pPr>
              <w:spacing w:after="0" w:line="240" w:lineRule="auto"/>
              <w:jc w:val="left"/>
              <w:rPr>
                <w:rFonts w:cs="Calibri"/>
              </w:rPr>
            </w:pPr>
          </w:p>
        </w:tc>
        <w:tc>
          <w:tcPr>
            <w:tcW w:w="1701" w:type="dxa"/>
            <w:vAlign w:val="center"/>
          </w:tcPr>
          <w:p w14:paraId="4E16C558" w14:textId="77777777" w:rsidR="001B50A0" w:rsidRPr="001B50A0" w:rsidRDefault="001B50A0" w:rsidP="00B043CD">
            <w:pPr>
              <w:spacing w:after="0" w:line="240" w:lineRule="auto"/>
              <w:jc w:val="left"/>
              <w:rPr>
                <w:rFonts w:cs="Calibri"/>
              </w:rPr>
            </w:pPr>
          </w:p>
        </w:tc>
        <w:tc>
          <w:tcPr>
            <w:tcW w:w="1371" w:type="dxa"/>
            <w:vAlign w:val="center"/>
          </w:tcPr>
          <w:p w14:paraId="5A9D91E4" w14:textId="77777777" w:rsidR="001B50A0" w:rsidRPr="001B50A0" w:rsidRDefault="001B50A0" w:rsidP="00B043CD">
            <w:pPr>
              <w:spacing w:after="0" w:line="240" w:lineRule="auto"/>
              <w:jc w:val="left"/>
              <w:rPr>
                <w:rFonts w:cs="Calibri"/>
              </w:rPr>
            </w:pPr>
          </w:p>
        </w:tc>
      </w:tr>
      <w:tr w:rsidR="001B50A0" w:rsidRPr="001B50A0" w14:paraId="24104C11" w14:textId="77777777" w:rsidTr="00B043CD">
        <w:tc>
          <w:tcPr>
            <w:tcW w:w="704" w:type="dxa"/>
            <w:vAlign w:val="center"/>
          </w:tcPr>
          <w:p w14:paraId="1F93B36A" w14:textId="77777777" w:rsidR="001B50A0" w:rsidRPr="001B50A0" w:rsidRDefault="001B50A0" w:rsidP="00B043CD">
            <w:pPr>
              <w:spacing w:after="0" w:line="240" w:lineRule="auto"/>
              <w:jc w:val="left"/>
              <w:rPr>
                <w:rFonts w:cs="Calibri"/>
              </w:rPr>
            </w:pPr>
          </w:p>
        </w:tc>
        <w:tc>
          <w:tcPr>
            <w:tcW w:w="3124" w:type="dxa"/>
            <w:vAlign w:val="center"/>
          </w:tcPr>
          <w:p w14:paraId="0056B185" w14:textId="77777777" w:rsidR="001B50A0" w:rsidRPr="001B50A0" w:rsidRDefault="001B50A0" w:rsidP="00B043CD">
            <w:pPr>
              <w:spacing w:after="0" w:line="240" w:lineRule="auto"/>
              <w:jc w:val="left"/>
              <w:rPr>
                <w:rFonts w:cs="Calibri"/>
              </w:rPr>
            </w:pPr>
          </w:p>
        </w:tc>
        <w:tc>
          <w:tcPr>
            <w:tcW w:w="1282" w:type="dxa"/>
            <w:vAlign w:val="center"/>
          </w:tcPr>
          <w:p w14:paraId="18E4DDC9" w14:textId="77777777" w:rsidR="001B50A0" w:rsidRPr="001B50A0" w:rsidRDefault="001B50A0" w:rsidP="00B043CD">
            <w:pPr>
              <w:spacing w:after="0" w:line="240" w:lineRule="auto"/>
              <w:jc w:val="left"/>
              <w:rPr>
                <w:rFonts w:cs="Calibri"/>
              </w:rPr>
            </w:pPr>
          </w:p>
        </w:tc>
        <w:tc>
          <w:tcPr>
            <w:tcW w:w="1739" w:type="dxa"/>
            <w:vAlign w:val="center"/>
          </w:tcPr>
          <w:p w14:paraId="1F1D30C7" w14:textId="77777777" w:rsidR="001B50A0" w:rsidRPr="001B50A0" w:rsidRDefault="001B50A0" w:rsidP="00B043CD">
            <w:pPr>
              <w:spacing w:after="0" w:line="240" w:lineRule="auto"/>
              <w:jc w:val="left"/>
              <w:rPr>
                <w:rFonts w:cs="Calibri"/>
              </w:rPr>
            </w:pPr>
          </w:p>
        </w:tc>
        <w:tc>
          <w:tcPr>
            <w:tcW w:w="1653" w:type="dxa"/>
            <w:vAlign w:val="center"/>
          </w:tcPr>
          <w:p w14:paraId="3DE51273" w14:textId="77777777" w:rsidR="001B50A0" w:rsidRPr="001B50A0" w:rsidRDefault="001B50A0" w:rsidP="00B043CD">
            <w:pPr>
              <w:spacing w:after="0" w:line="240" w:lineRule="auto"/>
              <w:jc w:val="left"/>
              <w:rPr>
                <w:rFonts w:cs="Calibri"/>
              </w:rPr>
            </w:pPr>
          </w:p>
        </w:tc>
        <w:tc>
          <w:tcPr>
            <w:tcW w:w="2986" w:type="dxa"/>
            <w:vAlign w:val="center"/>
          </w:tcPr>
          <w:p w14:paraId="18018EC3" w14:textId="77777777" w:rsidR="001B50A0" w:rsidRPr="001B50A0" w:rsidRDefault="001B50A0" w:rsidP="00B043CD">
            <w:pPr>
              <w:spacing w:after="0" w:line="240" w:lineRule="auto"/>
              <w:jc w:val="left"/>
              <w:rPr>
                <w:rFonts w:cs="Calibri"/>
              </w:rPr>
            </w:pPr>
          </w:p>
        </w:tc>
        <w:tc>
          <w:tcPr>
            <w:tcW w:w="1701" w:type="dxa"/>
            <w:vAlign w:val="center"/>
          </w:tcPr>
          <w:p w14:paraId="0ECE7F2C" w14:textId="77777777" w:rsidR="001B50A0" w:rsidRPr="001B50A0" w:rsidRDefault="001B50A0" w:rsidP="00B043CD">
            <w:pPr>
              <w:spacing w:after="0" w:line="240" w:lineRule="auto"/>
              <w:jc w:val="left"/>
              <w:rPr>
                <w:rFonts w:cs="Calibri"/>
              </w:rPr>
            </w:pPr>
          </w:p>
        </w:tc>
        <w:tc>
          <w:tcPr>
            <w:tcW w:w="1371" w:type="dxa"/>
            <w:vAlign w:val="center"/>
          </w:tcPr>
          <w:p w14:paraId="22F17488" w14:textId="77777777" w:rsidR="001B50A0" w:rsidRPr="001B50A0" w:rsidRDefault="001B50A0" w:rsidP="00B043CD">
            <w:pPr>
              <w:spacing w:after="0" w:line="240" w:lineRule="auto"/>
              <w:jc w:val="left"/>
              <w:rPr>
                <w:rFonts w:cs="Calibri"/>
              </w:rPr>
            </w:pPr>
          </w:p>
        </w:tc>
      </w:tr>
      <w:tr w:rsidR="001B50A0" w:rsidRPr="001B50A0" w14:paraId="3EBFEC61" w14:textId="77777777" w:rsidTr="00B043CD">
        <w:tc>
          <w:tcPr>
            <w:tcW w:w="704" w:type="dxa"/>
            <w:vAlign w:val="center"/>
          </w:tcPr>
          <w:p w14:paraId="2042E6AB" w14:textId="77777777" w:rsidR="001B50A0" w:rsidRPr="001B50A0" w:rsidRDefault="001B50A0" w:rsidP="00B043CD">
            <w:pPr>
              <w:spacing w:after="0" w:line="240" w:lineRule="auto"/>
              <w:jc w:val="left"/>
              <w:rPr>
                <w:rFonts w:cs="Calibri"/>
              </w:rPr>
            </w:pPr>
          </w:p>
        </w:tc>
        <w:tc>
          <w:tcPr>
            <w:tcW w:w="3124" w:type="dxa"/>
            <w:vAlign w:val="center"/>
          </w:tcPr>
          <w:p w14:paraId="4197F454" w14:textId="77777777" w:rsidR="001B50A0" w:rsidRPr="001B50A0" w:rsidRDefault="001B50A0" w:rsidP="00B043CD">
            <w:pPr>
              <w:spacing w:after="0" w:line="240" w:lineRule="auto"/>
              <w:jc w:val="left"/>
              <w:rPr>
                <w:rFonts w:cs="Calibri"/>
              </w:rPr>
            </w:pPr>
          </w:p>
        </w:tc>
        <w:tc>
          <w:tcPr>
            <w:tcW w:w="1282" w:type="dxa"/>
            <w:vAlign w:val="center"/>
          </w:tcPr>
          <w:p w14:paraId="7D851BEB" w14:textId="77777777" w:rsidR="001B50A0" w:rsidRPr="001B50A0" w:rsidRDefault="001B50A0" w:rsidP="00B043CD">
            <w:pPr>
              <w:spacing w:after="0" w:line="240" w:lineRule="auto"/>
              <w:jc w:val="left"/>
              <w:rPr>
                <w:rFonts w:cs="Calibri"/>
              </w:rPr>
            </w:pPr>
          </w:p>
        </w:tc>
        <w:tc>
          <w:tcPr>
            <w:tcW w:w="1739" w:type="dxa"/>
            <w:vAlign w:val="center"/>
          </w:tcPr>
          <w:p w14:paraId="768D0BAA" w14:textId="77777777" w:rsidR="001B50A0" w:rsidRPr="001B50A0" w:rsidRDefault="001B50A0" w:rsidP="00B043CD">
            <w:pPr>
              <w:spacing w:after="0" w:line="240" w:lineRule="auto"/>
              <w:jc w:val="left"/>
              <w:rPr>
                <w:rFonts w:cs="Calibri"/>
              </w:rPr>
            </w:pPr>
          </w:p>
        </w:tc>
        <w:tc>
          <w:tcPr>
            <w:tcW w:w="1653" w:type="dxa"/>
            <w:vAlign w:val="center"/>
          </w:tcPr>
          <w:p w14:paraId="1C057E5C" w14:textId="77777777" w:rsidR="001B50A0" w:rsidRPr="001B50A0" w:rsidRDefault="001B50A0" w:rsidP="00B043CD">
            <w:pPr>
              <w:spacing w:after="0" w:line="240" w:lineRule="auto"/>
              <w:jc w:val="left"/>
              <w:rPr>
                <w:rFonts w:cs="Calibri"/>
              </w:rPr>
            </w:pPr>
          </w:p>
        </w:tc>
        <w:tc>
          <w:tcPr>
            <w:tcW w:w="2986" w:type="dxa"/>
            <w:vAlign w:val="center"/>
          </w:tcPr>
          <w:p w14:paraId="19CD3DCE" w14:textId="77777777" w:rsidR="001B50A0" w:rsidRPr="001B50A0" w:rsidRDefault="001B50A0" w:rsidP="00B043CD">
            <w:pPr>
              <w:spacing w:after="0" w:line="240" w:lineRule="auto"/>
              <w:jc w:val="left"/>
              <w:rPr>
                <w:rFonts w:cs="Calibri"/>
              </w:rPr>
            </w:pPr>
          </w:p>
        </w:tc>
        <w:tc>
          <w:tcPr>
            <w:tcW w:w="1701" w:type="dxa"/>
            <w:vAlign w:val="center"/>
          </w:tcPr>
          <w:p w14:paraId="71C8CC05" w14:textId="77777777" w:rsidR="001B50A0" w:rsidRPr="001B50A0" w:rsidRDefault="001B50A0" w:rsidP="00B043CD">
            <w:pPr>
              <w:spacing w:after="0" w:line="240" w:lineRule="auto"/>
              <w:jc w:val="left"/>
              <w:rPr>
                <w:rFonts w:cs="Calibri"/>
              </w:rPr>
            </w:pPr>
          </w:p>
        </w:tc>
        <w:tc>
          <w:tcPr>
            <w:tcW w:w="1371" w:type="dxa"/>
            <w:vAlign w:val="center"/>
          </w:tcPr>
          <w:p w14:paraId="3F47C0E5" w14:textId="77777777" w:rsidR="001B50A0" w:rsidRPr="001B50A0" w:rsidRDefault="001B50A0" w:rsidP="00B043CD">
            <w:pPr>
              <w:spacing w:after="0" w:line="240" w:lineRule="auto"/>
              <w:jc w:val="left"/>
              <w:rPr>
                <w:rFonts w:cs="Calibri"/>
              </w:rPr>
            </w:pPr>
          </w:p>
        </w:tc>
      </w:tr>
      <w:tr w:rsidR="001B50A0" w:rsidRPr="001B50A0" w14:paraId="722D3823" w14:textId="77777777" w:rsidTr="00B043CD">
        <w:tc>
          <w:tcPr>
            <w:tcW w:w="704" w:type="dxa"/>
            <w:vAlign w:val="center"/>
          </w:tcPr>
          <w:p w14:paraId="63DC2140" w14:textId="77777777" w:rsidR="001B50A0" w:rsidRPr="001B50A0" w:rsidRDefault="001B50A0" w:rsidP="00B043CD">
            <w:pPr>
              <w:spacing w:after="0" w:line="240" w:lineRule="auto"/>
              <w:jc w:val="left"/>
              <w:rPr>
                <w:rFonts w:cs="Calibri"/>
              </w:rPr>
            </w:pPr>
          </w:p>
        </w:tc>
        <w:tc>
          <w:tcPr>
            <w:tcW w:w="3124" w:type="dxa"/>
            <w:vAlign w:val="center"/>
          </w:tcPr>
          <w:p w14:paraId="0EF47031" w14:textId="77777777" w:rsidR="001B50A0" w:rsidRPr="001B50A0" w:rsidRDefault="001B50A0" w:rsidP="00B043CD">
            <w:pPr>
              <w:spacing w:after="0" w:line="240" w:lineRule="auto"/>
              <w:jc w:val="left"/>
              <w:rPr>
                <w:rFonts w:cs="Calibri"/>
              </w:rPr>
            </w:pPr>
          </w:p>
        </w:tc>
        <w:tc>
          <w:tcPr>
            <w:tcW w:w="1282" w:type="dxa"/>
            <w:vAlign w:val="center"/>
          </w:tcPr>
          <w:p w14:paraId="5280B668" w14:textId="77777777" w:rsidR="001B50A0" w:rsidRPr="001B50A0" w:rsidRDefault="001B50A0" w:rsidP="00B043CD">
            <w:pPr>
              <w:spacing w:after="0" w:line="240" w:lineRule="auto"/>
              <w:jc w:val="left"/>
              <w:rPr>
                <w:rFonts w:cs="Calibri"/>
              </w:rPr>
            </w:pPr>
          </w:p>
        </w:tc>
        <w:tc>
          <w:tcPr>
            <w:tcW w:w="1739" w:type="dxa"/>
            <w:vAlign w:val="center"/>
          </w:tcPr>
          <w:p w14:paraId="2EE28CDF" w14:textId="77777777" w:rsidR="001B50A0" w:rsidRPr="001B50A0" w:rsidRDefault="001B50A0" w:rsidP="00B043CD">
            <w:pPr>
              <w:spacing w:after="0" w:line="240" w:lineRule="auto"/>
              <w:jc w:val="left"/>
              <w:rPr>
                <w:rFonts w:cs="Calibri"/>
              </w:rPr>
            </w:pPr>
          </w:p>
        </w:tc>
        <w:tc>
          <w:tcPr>
            <w:tcW w:w="1653" w:type="dxa"/>
            <w:vAlign w:val="center"/>
          </w:tcPr>
          <w:p w14:paraId="44431FBA" w14:textId="77777777" w:rsidR="001B50A0" w:rsidRPr="001B50A0" w:rsidRDefault="001B50A0" w:rsidP="00B043CD">
            <w:pPr>
              <w:spacing w:after="0" w:line="240" w:lineRule="auto"/>
              <w:jc w:val="left"/>
              <w:rPr>
                <w:rFonts w:cs="Calibri"/>
              </w:rPr>
            </w:pPr>
          </w:p>
        </w:tc>
        <w:tc>
          <w:tcPr>
            <w:tcW w:w="2986" w:type="dxa"/>
            <w:vAlign w:val="center"/>
          </w:tcPr>
          <w:p w14:paraId="5E24FECE" w14:textId="77777777" w:rsidR="001B50A0" w:rsidRPr="001B50A0" w:rsidRDefault="001B50A0" w:rsidP="00B043CD">
            <w:pPr>
              <w:spacing w:after="0" w:line="240" w:lineRule="auto"/>
              <w:jc w:val="left"/>
              <w:rPr>
                <w:rFonts w:cs="Calibri"/>
              </w:rPr>
            </w:pPr>
          </w:p>
        </w:tc>
        <w:tc>
          <w:tcPr>
            <w:tcW w:w="1701" w:type="dxa"/>
            <w:vAlign w:val="center"/>
          </w:tcPr>
          <w:p w14:paraId="4C5015AD" w14:textId="77777777" w:rsidR="001B50A0" w:rsidRPr="001B50A0" w:rsidRDefault="001B50A0" w:rsidP="00B043CD">
            <w:pPr>
              <w:spacing w:after="0" w:line="240" w:lineRule="auto"/>
              <w:jc w:val="left"/>
              <w:rPr>
                <w:rFonts w:cs="Calibri"/>
              </w:rPr>
            </w:pPr>
          </w:p>
        </w:tc>
        <w:tc>
          <w:tcPr>
            <w:tcW w:w="1371" w:type="dxa"/>
            <w:vAlign w:val="center"/>
          </w:tcPr>
          <w:p w14:paraId="375C7CD1" w14:textId="77777777" w:rsidR="001B50A0" w:rsidRPr="001B50A0" w:rsidRDefault="001B50A0" w:rsidP="00B043CD">
            <w:pPr>
              <w:spacing w:after="0" w:line="240" w:lineRule="auto"/>
              <w:jc w:val="left"/>
              <w:rPr>
                <w:rFonts w:cs="Calibri"/>
              </w:rPr>
            </w:pPr>
          </w:p>
        </w:tc>
      </w:tr>
      <w:tr w:rsidR="001B50A0" w:rsidRPr="001B50A0" w14:paraId="32E2377F" w14:textId="77777777" w:rsidTr="00B043CD">
        <w:tc>
          <w:tcPr>
            <w:tcW w:w="704" w:type="dxa"/>
            <w:vAlign w:val="center"/>
          </w:tcPr>
          <w:p w14:paraId="4BCF8B3A" w14:textId="77777777" w:rsidR="001B50A0" w:rsidRPr="001B50A0" w:rsidRDefault="001B50A0" w:rsidP="00B043CD">
            <w:pPr>
              <w:spacing w:after="0" w:line="240" w:lineRule="auto"/>
              <w:jc w:val="left"/>
              <w:rPr>
                <w:rFonts w:cs="Calibri"/>
              </w:rPr>
            </w:pPr>
          </w:p>
        </w:tc>
        <w:tc>
          <w:tcPr>
            <w:tcW w:w="3124" w:type="dxa"/>
            <w:vAlign w:val="center"/>
          </w:tcPr>
          <w:p w14:paraId="741D1B4A" w14:textId="77777777" w:rsidR="001B50A0" w:rsidRPr="001B50A0" w:rsidRDefault="001B50A0" w:rsidP="00B043CD">
            <w:pPr>
              <w:spacing w:after="0" w:line="240" w:lineRule="auto"/>
              <w:jc w:val="left"/>
              <w:rPr>
                <w:rFonts w:cs="Calibri"/>
              </w:rPr>
            </w:pPr>
          </w:p>
        </w:tc>
        <w:tc>
          <w:tcPr>
            <w:tcW w:w="1282" w:type="dxa"/>
            <w:vAlign w:val="center"/>
          </w:tcPr>
          <w:p w14:paraId="1BACE351" w14:textId="77777777" w:rsidR="001B50A0" w:rsidRPr="001B50A0" w:rsidRDefault="001B50A0" w:rsidP="00B043CD">
            <w:pPr>
              <w:spacing w:after="0" w:line="240" w:lineRule="auto"/>
              <w:jc w:val="left"/>
              <w:rPr>
                <w:rFonts w:cs="Calibri"/>
              </w:rPr>
            </w:pPr>
          </w:p>
        </w:tc>
        <w:tc>
          <w:tcPr>
            <w:tcW w:w="1739" w:type="dxa"/>
            <w:vAlign w:val="center"/>
          </w:tcPr>
          <w:p w14:paraId="52995099" w14:textId="77777777" w:rsidR="001B50A0" w:rsidRPr="001B50A0" w:rsidRDefault="001B50A0" w:rsidP="00B043CD">
            <w:pPr>
              <w:spacing w:after="0" w:line="240" w:lineRule="auto"/>
              <w:jc w:val="left"/>
              <w:rPr>
                <w:rFonts w:cs="Calibri"/>
              </w:rPr>
            </w:pPr>
          </w:p>
        </w:tc>
        <w:tc>
          <w:tcPr>
            <w:tcW w:w="1653" w:type="dxa"/>
            <w:vAlign w:val="center"/>
          </w:tcPr>
          <w:p w14:paraId="5EB5E3EF" w14:textId="77777777" w:rsidR="001B50A0" w:rsidRPr="001B50A0" w:rsidRDefault="001B50A0" w:rsidP="00B043CD">
            <w:pPr>
              <w:spacing w:after="0" w:line="240" w:lineRule="auto"/>
              <w:jc w:val="left"/>
              <w:rPr>
                <w:rFonts w:cs="Calibri"/>
              </w:rPr>
            </w:pPr>
          </w:p>
        </w:tc>
        <w:tc>
          <w:tcPr>
            <w:tcW w:w="2986" w:type="dxa"/>
            <w:vAlign w:val="center"/>
          </w:tcPr>
          <w:p w14:paraId="02F62650" w14:textId="77777777" w:rsidR="001B50A0" w:rsidRPr="001B50A0" w:rsidRDefault="001B50A0" w:rsidP="00B043CD">
            <w:pPr>
              <w:spacing w:after="0" w:line="240" w:lineRule="auto"/>
              <w:jc w:val="left"/>
              <w:rPr>
                <w:rFonts w:cs="Calibri"/>
              </w:rPr>
            </w:pPr>
          </w:p>
        </w:tc>
        <w:tc>
          <w:tcPr>
            <w:tcW w:w="1701" w:type="dxa"/>
            <w:vAlign w:val="center"/>
          </w:tcPr>
          <w:p w14:paraId="3828806A" w14:textId="77777777" w:rsidR="001B50A0" w:rsidRPr="001B50A0" w:rsidRDefault="001B50A0" w:rsidP="00B043CD">
            <w:pPr>
              <w:spacing w:after="0" w:line="240" w:lineRule="auto"/>
              <w:jc w:val="left"/>
              <w:rPr>
                <w:rFonts w:cs="Calibri"/>
              </w:rPr>
            </w:pPr>
          </w:p>
        </w:tc>
        <w:tc>
          <w:tcPr>
            <w:tcW w:w="1371" w:type="dxa"/>
            <w:vAlign w:val="center"/>
          </w:tcPr>
          <w:p w14:paraId="04D32294" w14:textId="77777777" w:rsidR="001B50A0" w:rsidRPr="001B50A0" w:rsidRDefault="001B50A0" w:rsidP="00B043CD">
            <w:pPr>
              <w:spacing w:after="0" w:line="240" w:lineRule="auto"/>
              <w:jc w:val="left"/>
              <w:rPr>
                <w:rFonts w:cs="Calibri"/>
              </w:rPr>
            </w:pPr>
          </w:p>
        </w:tc>
      </w:tr>
      <w:tr w:rsidR="001B50A0" w:rsidRPr="001B50A0" w14:paraId="0F448C13" w14:textId="77777777" w:rsidTr="00B043CD">
        <w:tc>
          <w:tcPr>
            <w:tcW w:w="704" w:type="dxa"/>
            <w:vAlign w:val="center"/>
          </w:tcPr>
          <w:p w14:paraId="2B77D1AA" w14:textId="77777777" w:rsidR="001B50A0" w:rsidRPr="001B50A0" w:rsidRDefault="001B50A0" w:rsidP="00B043CD">
            <w:pPr>
              <w:spacing w:after="0" w:line="240" w:lineRule="auto"/>
              <w:jc w:val="left"/>
              <w:rPr>
                <w:rFonts w:cs="Calibri"/>
              </w:rPr>
            </w:pPr>
          </w:p>
        </w:tc>
        <w:tc>
          <w:tcPr>
            <w:tcW w:w="3124" w:type="dxa"/>
            <w:vAlign w:val="center"/>
          </w:tcPr>
          <w:p w14:paraId="2EB32806" w14:textId="77777777" w:rsidR="001B50A0" w:rsidRPr="001B50A0" w:rsidRDefault="001B50A0" w:rsidP="00B043CD">
            <w:pPr>
              <w:spacing w:after="0" w:line="240" w:lineRule="auto"/>
              <w:jc w:val="left"/>
              <w:rPr>
                <w:rFonts w:cs="Calibri"/>
              </w:rPr>
            </w:pPr>
          </w:p>
        </w:tc>
        <w:tc>
          <w:tcPr>
            <w:tcW w:w="1282" w:type="dxa"/>
            <w:vAlign w:val="center"/>
          </w:tcPr>
          <w:p w14:paraId="2A1329AD" w14:textId="77777777" w:rsidR="001B50A0" w:rsidRPr="001B50A0" w:rsidRDefault="001B50A0" w:rsidP="00B043CD">
            <w:pPr>
              <w:spacing w:after="0" w:line="240" w:lineRule="auto"/>
              <w:jc w:val="left"/>
              <w:rPr>
                <w:rFonts w:cs="Calibri"/>
              </w:rPr>
            </w:pPr>
          </w:p>
        </w:tc>
        <w:tc>
          <w:tcPr>
            <w:tcW w:w="1739" w:type="dxa"/>
            <w:vAlign w:val="center"/>
          </w:tcPr>
          <w:p w14:paraId="3C328DDE" w14:textId="77777777" w:rsidR="001B50A0" w:rsidRPr="001B50A0" w:rsidRDefault="001B50A0" w:rsidP="00B043CD">
            <w:pPr>
              <w:spacing w:after="0" w:line="240" w:lineRule="auto"/>
              <w:jc w:val="left"/>
              <w:rPr>
                <w:rFonts w:cs="Calibri"/>
              </w:rPr>
            </w:pPr>
          </w:p>
        </w:tc>
        <w:tc>
          <w:tcPr>
            <w:tcW w:w="1653" w:type="dxa"/>
            <w:vAlign w:val="center"/>
          </w:tcPr>
          <w:p w14:paraId="7A794414" w14:textId="77777777" w:rsidR="001B50A0" w:rsidRPr="001B50A0" w:rsidRDefault="001B50A0" w:rsidP="00B043CD">
            <w:pPr>
              <w:spacing w:after="0" w:line="240" w:lineRule="auto"/>
              <w:jc w:val="left"/>
              <w:rPr>
                <w:rFonts w:cs="Calibri"/>
              </w:rPr>
            </w:pPr>
          </w:p>
        </w:tc>
        <w:tc>
          <w:tcPr>
            <w:tcW w:w="2986" w:type="dxa"/>
            <w:vAlign w:val="center"/>
          </w:tcPr>
          <w:p w14:paraId="1935A995" w14:textId="77777777" w:rsidR="001B50A0" w:rsidRPr="001B50A0" w:rsidRDefault="001B50A0" w:rsidP="00B043CD">
            <w:pPr>
              <w:spacing w:after="0" w:line="240" w:lineRule="auto"/>
              <w:jc w:val="left"/>
              <w:rPr>
                <w:rFonts w:cs="Calibri"/>
              </w:rPr>
            </w:pPr>
          </w:p>
        </w:tc>
        <w:tc>
          <w:tcPr>
            <w:tcW w:w="1701" w:type="dxa"/>
            <w:vAlign w:val="center"/>
          </w:tcPr>
          <w:p w14:paraId="3AB7656A" w14:textId="77777777" w:rsidR="001B50A0" w:rsidRPr="001B50A0" w:rsidRDefault="001B50A0" w:rsidP="00B043CD">
            <w:pPr>
              <w:spacing w:after="0" w:line="240" w:lineRule="auto"/>
              <w:jc w:val="left"/>
              <w:rPr>
                <w:rFonts w:cs="Calibri"/>
              </w:rPr>
            </w:pPr>
          </w:p>
        </w:tc>
        <w:tc>
          <w:tcPr>
            <w:tcW w:w="1371" w:type="dxa"/>
            <w:vAlign w:val="center"/>
          </w:tcPr>
          <w:p w14:paraId="28BA5466" w14:textId="77777777" w:rsidR="001B50A0" w:rsidRPr="001B50A0" w:rsidRDefault="001B50A0" w:rsidP="00B043CD">
            <w:pPr>
              <w:spacing w:after="0" w:line="240" w:lineRule="auto"/>
              <w:jc w:val="left"/>
              <w:rPr>
                <w:rFonts w:cs="Calibri"/>
              </w:rPr>
            </w:pPr>
          </w:p>
        </w:tc>
      </w:tr>
      <w:tr w:rsidR="001B50A0" w:rsidRPr="001B50A0" w14:paraId="1B93C6AB" w14:textId="77777777" w:rsidTr="00B043CD">
        <w:tc>
          <w:tcPr>
            <w:tcW w:w="704" w:type="dxa"/>
            <w:vAlign w:val="center"/>
          </w:tcPr>
          <w:p w14:paraId="53BE5F29" w14:textId="77777777" w:rsidR="001B50A0" w:rsidRPr="001B50A0" w:rsidRDefault="001B50A0" w:rsidP="00B043CD">
            <w:pPr>
              <w:spacing w:after="0" w:line="240" w:lineRule="auto"/>
              <w:jc w:val="left"/>
              <w:rPr>
                <w:rFonts w:cs="Calibri"/>
              </w:rPr>
            </w:pPr>
          </w:p>
        </w:tc>
        <w:tc>
          <w:tcPr>
            <w:tcW w:w="3124" w:type="dxa"/>
            <w:vAlign w:val="center"/>
          </w:tcPr>
          <w:p w14:paraId="495592D1" w14:textId="77777777" w:rsidR="001B50A0" w:rsidRPr="001B50A0" w:rsidRDefault="001B50A0" w:rsidP="00B043CD">
            <w:pPr>
              <w:spacing w:after="0" w:line="240" w:lineRule="auto"/>
              <w:jc w:val="left"/>
              <w:rPr>
                <w:rFonts w:cs="Calibri"/>
              </w:rPr>
            </w:pPr>
          </w:p>
        </w:tc>
        <w:tc>
          <w:tcPr>
            <w:tcW w:w="1282" w:type="dxa"/>
            <w:vAlign w:val="center"/>
          </w:tcPr>
          <w:p w14:paraId="72EE3D7B" w14:textId="77777777" w:rsidR="001B50A0" w:rsidRPr="001B50A0" w:rsidRDefault="001B50A0" w:rsidP="00B043CD">
            <w:pPr>
              <w:spacing w:after="0" w:line="240" w:lineRule="auto"/>
              <w:jc w:val="left"/>
              <w:rPr>
                <w:rFonts w:cs="Calibri"/>
              </w:rPr>
            </w:pPr>
          </w:p>
        </w:tc>
        <w:tc>
          <w:tcPr>
            <w:tcW w:w="1739" w:type="dxa"/>
            <w:vAlign w:val="center"/>
          </w:tcPr>
          <w:p w14:paraId="38B9848E" w14:textId="77777777" w:rsidR="001B50A0" w:rsidRPr="001B50A0" w:rsidRDefault="001B50A0" w:rsidP="00B043CD">
            <w:pPr>
              <w:spacing w:after="0" w:line="240" w:lineRule="auto"/>
              <w:jc w:val="left"/>
              <w:rPr>
                <w:rFonts w:cs="Calibri"/>
              </w:rPr>
            </w:pPr>
          </w:p>
        </w:tc>
        <w:tc>
          <w:tcPr>
            <w:tcW w:w="1653" w:type="dxa"/>
            <w:vAlign w:val="center"/>
          </w:tcPr>
          <w:p w14:paraId="401F1294" w14:textId="77777777" w:rsidR="001B50A0" w:rsidRPr="001B50A0" w:rsidRDefault="001B50A0" w:rsidP="00B043CD">
            <w:pPr>
              <w:spacing w:after="0" w:line="240" w:lineRule="auto"/>
              <w:jc w:val="left"/>
              <w:rPr>
                <w:rFonts w:cs="Calibri"/>
              </w:rPr>
            </w:pPr>
          </w:p>
        </w:tc>
        <w:tc>
          <w:tcPr>
            <w:tcW w:w="2986" w:type="dxa"/>
            <w:vAlign w:val="center"/>
          </w:tcPr>
          <w:p w14:paraId="03188D30" w14:textId="77777777" w:rsidR="001B50A0" w:rsidRPr="001B50A0" w:rsidRDefault="001B50A0" w:rsidP="00B043CD">
            <w:pPr>
              <w:spacing w:after="0" w:line="240" w:lineRule="auto"/>
              <w:jc w:val="left"/>
              <w:rPr>
                <w:rFonts w:cs="Calibri"/>
              </w:rPr>
            </w:pPr>
          </w:p>
        </w:tc>
        <w:tc>
          <w:tcPr>
            <w:tcW w:w="1701" w:type="dxa"/>
            <w:vAlign w:val="center"/>
          </w:tcPr>
          <w:p w14:paraId="5FED209C" w14:textId="77777777" w:rsidR="001B50A0" w:rsidRPr="001B50A0" w:rsidRDefault="001B50A0" w:rsidP="00B043CD">
            <w:pPr>
              <w:spacing w:after="0" w:line="240" w:lineRule="auto"/>
              <w:jc w:val="left"/>
              <w:rPr>
                <w:rFonts w:cs="Calibri"/>
              </w:rPr>
            </w:pPr>
          </w:p>
        </w:tc>
        <w:tc>
          <w:tcPr>
            <w:tcW w:w="1371" w:type="dxa"/>
            <w:vAlign w:val="center"/>
          </w:tcPr>
          <w:p w14:paraId="2708E707" w14:textId="77777777" w:rsidR="001B50A0" w:rsidRPr="001B50A0" w:rsidRDefault="001B50A0" w:rsidP="00B043CD">
            <w:pPr>
              <w:spacing w:after="0" w:line="240" w:lineRule="auto"/>
              <w:jc w:val="left"/>
              <w:rPr>
                <w:rFonts w:cs="Calibri"/>
              </w:rPr>
            </w:pPr>
          </w:p>
        </w:tc>
      </w:tr>
      <w:tr w:rsidR="001B50A0" w:rsidRPr="001B50A0" w14:paraId="3FD8D9BF" w14:textId="77777777" w:rsidTr="00B043CD">
        <w:tc>
          <w:tcPr>
            <w:tcW w:w="704" w:type="dxa"/>
            <w:vAlign w:val="center"/>
          </w:tcPr>
          <w:p w14:paraId="0F3960C5" w14:textId="77777777" w:rsidR="001B50A0" w:rsidRPr="001B50A0" w:rsidRDefault="001B50A0" w:rsidP="00B043CD">
            <w:pPr>
              <w:spacing w:after="0" w:line="240" w:lineRule="auto"/>
              <w:jc w:val="left"/>
              <w:rPr>
                <w:rFonts w:cs="Calibri"/>
              </w:rPr>
            </w:pPr>
          </w:p>
        </w:tc>
        <w:tc>
          <w:tcPr>
            <w:tcW w:w="3124" w:type="dxa"/>
            <w:vAlign w:val="center"/>
          </w:tcPr>
          <w:p w14:paraId="27422675" w14:textId="77777777" w:rsidR="001B50A0" w:rsidRPr="001B50A0" w:rsidRDefault="001B50A0" w:rsidP="00B043CD">
            <w:pPr>
              <w:spacing w:after="0" w:line="240" w:lineRule="auto"/>
              <w:jc w:val="left"/>
              <w:rPr>
                <w:rFonts w:cs="Calibri"/>
              </w:rPr>
            </w:pPr>
          </w:p>
        </w:tc>
        <w:tc>
          <w:tcPr>
            <w:tcW w:w="1282" w:type="dxa"/>
            <w:vAlign w:val="center"/>
          </w:tcPr>
          <w:p w14:paraId="2FCA1585" w14:textId="77777777" w:rsidR="001B50A0" w:rsidRPr="001B50A0" w:rsidRDefault="001B50A0" w:rsidP="00B043CD">
            <w:pPr>
              <w:spacing w:after="0" w:line="240" w:lineRule="auto"/>
              <w:jc w:val="left"/>
              <w:rPr>
                <w:rFonts w:cs="Calibri"/>
              </w:rPr>
            </w:pPr>
          </w:p>
        </w:tc>
        <w:tc>
          <w:tcPr>
            <w:tcW w:w="1739" w:type="dxa"/>
            <w:vAlign w:val="center"/>
          </w:tcPr>
          <w:p w14:paraId="76A85FF0" w14:textId="77777777" w:rsidR="001B50A0" w:rsidRPr="001B50A0" w:rsidRDefault="001B50A0" w:rsidP="00B043CD">
            <w:pPr>
              <w:spacing w:after="0" w:line="240" w:lineRule="auto"/>
              <w:jc w:val="left"/>
              <w:rPr>
                <w:rFonts w:cs="Calibri"/>
              </w:rPr>
            </w:pPr>
          </w:p>
        </w:tc>
        <w:tc>
          <w:tcPr>
            <w:tcW w:w="1653" w:type="dxa"/>
            <w:vAlign w:val="center"/>
          </w:tcPr>
          <w:p w14:paraId="3475651C" w14:textId="77777777" w:rsidR="001B50A0" w:rsidRPr="001B50A0" w:rsidRDefault="001B50A0" w:rsidP="00B043CD">
            <w:pPr>
              <w:spacing w:after="0" w:line="240" w:lineRule="auto"/>
              <w:jc w:val="left"/>
              <w:rPr>
                <w:rFonts w:cs="Calibri"/>
              </w:rPr>
            </w:pPr>
          </w:p>
        </w:tc>
        <w:tc>
          <w:tcPr>
            <w:tcW w:w="2986" w:type="dxa"/>
            <w:vAlign w:val="center"/>
          </w:tcPr>
          <w:p w14:paraId="16B4C4CE" w14:textId="77777777" w:rsidR="001B50A0" w:rsidRPr="001B50A0" w:rsidRDefault="001B50A0" w:rsidP="00B043CD">
            <w:pPr>
              <w:spacing w:after="0" w:line="240" w:lineRule="auto"/>
              <w:jc w:val="left"/>
              <w:rPr>
                <w:rFonts w:cs="Calibri"/>
              </w:rPr>
            </w:pPr>
          </w:p>
        </w:tc>
        <w:tc>
          <w:tcPr>
            <w:tcW w:w="1701" w:type="dxa"/>
            <w:vAlign w:val="center"/>
          </w:tcPr>
          <w:p w14:paraId="2FEEE050" w14:textId="77777777" w:rsidR="001B50A0" w:rsidRPr="001B50A0" w:rsidRDefault="001B50A0" w:rsidP="00B043CD">
            <w:pPr>
              <w:spacing w:after="0" w:line="240" w:lineRule="auto"/>
              <w:jc w:val="left"/>
              <w:rPr>
                <w:rFonts w:cs="Calibri"/>
              </w:rPr>
            </w:pPr>
          </w:p>
        </w:tc>
        <w:tc>
          <w:tcPr>
            <w:tcW w:w="1371" w:type="dxa"/>
            <w:vAlign w:val="center"/>
          </w:tcPr>
          <w:p w14:paraId="7A202FDB" w14:textId="77777777" w:rsidR="001B50A0" w:rsidRPr="001B50A0" w:rsidRDefault="001B50A0" w:rsidP="00B043CD">
            <w:pPr>
              <w:spacing w:after="0" w:line="240" w:lineRule="auto"/>
              <w:jc w:val="left"/>
              <w:rPr>
                <w:rFonts w:cs="Calibri"/>
              </w:rPr>
            </w:pPr>
          </w:p>
        </w:tc>
      </w:tr>
      <w:tr w:rsidR="001B50A0" w:rsidRPr="001B50A0" w14:paraId="56BA3684" w14:textId="77777777" w:rsidTr="00B043CD">
        <w:tc>
          <w:tcPr>
            <w:tcW w:w="704" w:type="dxa"/>
            <w:vAlign w:val="center"/>
          </w:tcPr>
          <w:p w14:paraId="7D265185" w14:textId="77777777" w:rsidR="001B50A0" w:rsidRPr="001B50A0" w:rsidRDefault="001B50A0" w:rsidP="00B043CD">
            <w:pPr>
              <w:spacing w:after="0" w:line="240" w:lineRule="auto"/>
              <w:jc w:val="left"/>
              <w:rPr>
                <w:rFonts w:cs="Calibri"/>
              </w:rPr>
            </w:pPr>
          </w:p>
        </w:tc>
        <w:tc>
          <w:tcPr>
            <w:tcW w:w="3124" w:type="dxa"/>
            <w:vAlign w:val="center"/>
          </w:tcPr>
          <w:p w14:paraId="4212530D" w14:textId="77777777" w:rsidR="001B50A0" w:rsidRPr="001B50A0" w:rsidRDefault="001B50A0" w:rsidP="00B043CD">
            <w:pPr>
              <w:spacing w:after="0" w:line="240" w:lineRule="auto"/>
              <w:jc w:val="left"/>
              <w:rPr>
                <w:rFonts w:cs="Calibri"/>
              </w:rPr>
            </w:pPr>
          </w:p>
        </w:tc>
        <w:tc>
          <w:tcPr>
            <w:tcW w:w="1282" w:type="dxa"/>
            <w:vAlign w:val="center"/>
          </w:tcPr>
          <w:p w14:paraId="5408FDC0" w14:textId="77777777" w:rsidR="001B50A0" w:rsidRPr="001B50A0" w:rsidRDefault="001B50A0" w:rsidP="00B043CD">
            <w:pPr>
              <w:spacing w:after="0" w:line="240" w:lineRule="auto"/>
              <w:jc w:val="left"/>
              <w:rPr>
                <w:rFonts w:cs="Calibri"/>
              </w:rPr>
            </w:pPr>
          </w:p>
        </w:tc>
        <w:tc>
          <w:tcPr>
            <w:tcW w:w="1739" w:type="dxa"/>
            <w:vAlign w:val="center"/>
          </w:tcPr>
          <w:p w14:paraId="77FB9B65" w14:textId="77777777" w:rsidR="001B50A0" w:rsidRPr="001B50A0" w:rsidRDefault="001B50A0" w:rsidP="00B043CD">
            <w:pPr>
              <w:spacing w:after="0" w:line="240" w:lineRule="auto"/>
              <w:jc w:val="left"/>
              <w:rPr>
                <w:rFonts w:cs="Calibri"/>
              </w:rPr>
            </w:pPr>
          </w:p>
        </w:tc>
        <w:tc>
          <w:tcPr>
            <w:tcW w:w="1653" w:type="dxa"/>
            <w:vAlign w:val="center"/>
          </w:tcPr>
          <w:p w14:paraId="0A855A12" w14:textId="77777777" w:rsidR="001B50A0" w:rsidRPr="001B50A0" w:rsidRDefault="001B50A0" w:rsidP="00B043CD">
            <w:pPr>
              <w:spacing w:after="0" w:line="240" w:lineRule="auto"/>
              <w:jc w:val="left"/>
              <w:rPr>
                <w:rFonts w:cs="Calibri"/>
              </w:rPr>
            </w:pPr>
          </w:p>
        </w:tc>
        <w:tc>
          <w:tcPr>
            <w:tcW w:w="2986" w:type="dxa"/>
            <w:vAlign w:val="center"/>
          </w:tcPr>
          <w:p w14:paraId="38DD1911" w14:textId="77777777" w:rsidR="001B50A0" w:rsidRPr="001B50A0" w:rsidRDefault="001B50A0" w:rsidP="00B043CD">
            <w:pPr>
              <w:spacing w:after="0" w:line="240" w:lineRule="auto"/>
              <w:jc w:val="left"/>
              <w:rPr>
                <w:rFonts w:cs="Calibri"/>
              </w:rPr>
            </w:pPr>
          </w:p>
        </w:tc>
        <w:tc>
          <w:tcPr>
            <w:tcW w:w="1701" w:type="dxa"/>
            <w:vAlign w:val="center"/>
          </w:tcPr>
          <w:p w14:paraId="15176151" w14:textId="77777777" w:rsidR="001B50A0" w:rsidRPr="001B50A0" w:rsidRDefault="001B50A0" w:rsidP="00B043CD">
            <w:pPr>
              <w:spacing w:after="0" w:line="240" w:lineRule="auto"/>
              <w:jc w:val="left"/>
              <w:rPr>
                <w:rFonts w:cs="Calibri"/>
              </w:rPr>
            </w:pPr>
          </w:p>
        </w:tc>
        <w:tc>
          <w:tcPr>
            <w:tcW w:w="1371" w:type="dxa"/>
            <w:vAlign w:val="center"/>
          </w:tcPr>
          <w:p w14:paraId="3CFD267C" w14:textId="77777777" w:rsidR="001B50A0" w:rsidRPr="001B50A0" w:rsidRDefault="001B50A0" w:rsidP="00B043CD">
            <w:pPr>
              <w:spacing w:after="0" w:line="240" w:lineRule="auto"/>
              <w:jc w:val="left"/>
              <w:rPr>
                <w:rFonts w:cs="Calibri"/>
              </w:rPr>
            </w:pPr>
          </w:p>
        </w:tc>
      </w:tr>
    </w:tbl>
    <w:p w14:paraId="01B2AF65" w14:textId="77777777" w:rsidR="001B50A0" w:rsidRDefault="001B50A0" w:rsidP="00BF4CB6"/>
    <w:p w14:paraId="4AB6257B" w14:textId="3B200B99" w:rsidR="00AD0364" w:rsidRDefault="00AD0364" w:rsidP="00AD0364">
      <w:r>
        <w:br w:type="page"/>
      </w:r>
    </w:p>
    <w:tbl>
      <w:tblPr>
        <w:tblW w:w="14034" w:type="dxa"/>
        <w:tblLayout w:type="fixed"/>
        <w:tblCellMar>
          <w:left w:w="70" w:type="dxa"/>
          <w:right w:w="70" w:type="dxa"/>
        </w:tblCellMar>
        <w:tblLook w:val="04A0" w:firstRow="1" w:lastRow="0" w:firstColumn="1" w:lastColumn="0" w:noHBand="0" w:noVBand="1"/>
      </w:tblPr>
      <w:tblGrid>
        <w:gridCol w:w="160"/>
        <w:gridCol w:w="2228"/>
        <w:gridCol w:w="11646"/>
      </w:tblGrid>
      <w:tr w:rsidR="00AD0364" w:rsidRPr="003A59DB" w14:paraId="0350B7BD"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48C8AC69" w14:textId="77777777" w:rsidR="00AD0364" w:rsidRPr="002F163D" w:rsidRDefault="00AD0364" w:rsidP="006C4085">
            <w:pPr>
              <w:spacing w:after="0" w:line="240" w:lineRule="auto"/>
              <w:jc w:val="left"/>
              <w:rPr>
                <w:rFonts w:cs="Times New Roman"/>
                <w:b/>
                <w:bCs/>
                <w:sz w:val="24"/>
                <w:szCs w:val="24"/>
              </w:rPr>
            </w:pPr>
            <w:bookmarkStart w:id="105" w:name="_Hlk105140041"/>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8B11FC" w14:textId="77777777" w:rsidR="00AD0364" w:rsidRPr="003A59DB" w:rsidRDefault="00AD0364" w:rsidP="006C4085">
            <w:pPr>
              <w:spacing w:after="0" w:line="240" w:lineRule="auto"/>
              <w:jc w:val="left"/>
              <w:rPr>
                <w:rFonts w:cs="Calibri"/>
                <w:b/>
                <w:bCs/>
                <w:color w:val="000000"/>
              </w:rPr>
            </w:pPr>
            <w:r w:rsidRPr="003A59DB">
              <w:rPr>
                <w:rFonts w:cs="Calibri"/>
                <w:b/>
                <w:bCs/>
                <w:color w:val="000000"/>
              </w:rPr>
              <w:t>Folyamat neve</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center"/>
          </w:tcPr>
          <w:p w14:paraId="533DC238" w14:textId="77777777" w:rsidR="00AD0364" w:rsidRPr="00BB7FAC" w:rsidRDefault="00AD0364" w:rsidP="006C4085">
            <w:pPr>
              <w:spacing w:after="0" w:line="240" w:lineRule="auto"/>
              <w:jc w:val="left"/>
              <w:rPr>
                <w:rFonts w:cs="Calibri"/>
                <w:b/>
                <w:bCs/>
                <w:color w:val="000000"/>
              </w:rPr>
            </w:pPr>
            <w:r w:rsidRPr="00BB7FAC">
              <w:rPr>
                <w:rFonts w:cs="Calibri"/>
                <w:b/>
                <w:bCs/>
                <w:color w:val="000000"/>
              </w:rPr>
              <w:t>SZK3. Oktatók szakmai-képzési együttműködése</w:t>
            </w:r>
          </w:p>
        </w:tc>
      </w:tr>
      <w:tr w:rsidR="00BB7FAC" w:rsidRPr="003A59DB" w14:paraId="30630227"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4AA57586" w14:textId="77777777" w:rsidR="00BB7FAC" w:rsidRPr="003A59DB" w:rsidRDefault="00BB7FAC" w:rsidP="00BB7FAC">
            <w:pPr>
              <w:spacing w:after="0" w:line="240" w:lineRule="auto"/>
              <w:jc w:val="left"/>
              <w:rPr>
                <w:rFonts w:cs="Calibri"/>
                <w:color w:val="00000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9A616F" w14:textId="77777777" w:rsidR="00BB7FAC" w:rsidRPr="003A59DB" w:rsidRDefault="00BB7FAC" w:rsidP="00BB7FAC">
            <w:pPr>
              <w:spacing w:after="0" w:line="240" w:lineRule="auto"/>
              <w:jc w:val="left"/>
              <w:rPr>
                <w:rFonts w:cs="Calibri"/>
                <w:color w:val="000000"/>
              </w:rPr>
            </w:pPr>
            <w:r w:rsidRPr="003A59DB">
              <w:rPr>
                <w:rFonts w:cs="Calibri"/>
                <w:color w:val="000000"/>
              </w:rPr>
              <w:t>Folyamat célja</w:t>
            </w:r>
          </w:p>
        </w:tc>
        <w:tc>
          <w:tcPr>
            <w:tcW w:w="11646" w:type="dxa"/>
            <w:tcBorders>
              <w:top w:val="single" w:sz="2" w:space="0" w:color="auto"/>
              <w:left w:val="single" w:sz="2" w:space="0" w:color="auto"/>
              <w:bottom w:val="single" w:sz="2" w:space="0" w:color="auto"/>
              <w:right w:val="single" w:sz="2" w:space="0" w:color="auto"/>
            </w:tcBorders>
            <w:shd w:val="clear" w:color="auto" w:fill="auto"/>
          </w:tcPr>
          <w:p w14:paraId="6598C24D" w14:textId="29078FD8" w:rsidR="00BB7FAC" w:rsidRPr="002F163D" w:rsidRDefault="00BB7FAC" w:rsidP="00BB7FAC">
            <w:pPr>
              <w:spacing w:after="0" w:line="240" w:lineRule="auto"/>
              <w:rPr>
                <w:rFonts w:cs="Times New Roman"/>
                <w:sz w:val="20"/>
                <w:szCs w:val="20"/>
              </w:rPr>
            </w:pPr>
            <w:r w:rsidRPr="00271F96">
              <w:t xml:space="preserve">Együttműködési szabályok meghatározása az intézmény oktatói számára, közös követelmények meghatározása az egy osztályban, egy szakmában, egy ágazatban oktatók együttműködésére, mely lehetőséget nyújt az oktatói kompetenciák hatékony továbbfejlesztésére. Az intézmény figyelembe veszi a duális partnerek véleményét és igényeit a szakmai oktatók továbbképzésének, együttműködésének tervezésében. </w:t>
            </w:r>
          </w:p>
        </w:tc>
      </w:tr>
      <w:tr w:rsidR="00BB7FAC" w:rsidRPr="003A59DB" w14:paraId="19021B7A"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61566782" w14:textId="77777777" w:rsidR="00BB7FAC" w:rsidRPr="002F163D" w:rsidRDefault="00BB7FAC" w:rsidP="00BB7FAC">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CDE228" w14:textId="77777777" w:rsidR="00BB7FAC" w:rsidRPr="003A59DB" w:rsidRDefault="00BB7FAC" w:rsidP="00BB7FAC">
            <w:pPr>
              <w:spacing w:after="0" w:line="240" w:lineRule="auto"/>
              <w:jc w:val="left"/>
              <w:rPr>
                <w:rFonts w:cs="Calibri"/>
                <w:color w:val="000000"/>
              </w:rPr>
            </w:pPr>
            <w:r w:rsidRPr="003A59DB">
              <w:rPr>
                <w:rFonts w:cs="Calibri"/>
                <w:color w:val="000000"/>
              </w:rPr>
              <w:t>Elvárt eredmény</w:t>
            </w:r>
          </w:p>
        </w:tc>
        <w:tc>
          <w:tcPr>
            <w:tcW w:w="11646" w:type="dxa"/>
            <w:tcBorders>
              <w:top w:val="single" w:sz="2" w:space="0" w:color="auto"/>
              <w:left w:val="single" w:sz="2" w:space="0" w:color="auto"/>
              <w:bottom w:val="single" w:sz="2" w:space="0" w:color="auto"/>
              <w:right w:val="single" w:sz="2" w:space="0" w:color="auto"/>
            </w:tcBorders>
            <w:shd w:val="clear" w:color="auto" w:fill="auto"/>
          </w:tcPr>
          <w:p w14:paraId="576A0301" w14:textId="7E0C9587" w:rsidR="00BB7FAC" w:rsidRPr="003A59DB" w:rsidRDefault="00BB7FAC" w:rsidP="00BB7FAC">
            <w:pPr>
              <w:spacing w:after="0" w:line="240" w:lineRule="auto"/>
              <w:rPr>
                <w:rFonts w:cs="Calibri"/>
                <w:color w:val="000000"/>
              </w:rPr>
            </w:pPr>
            <w:r w:rsidRPr="00271F96">
              <w:t>Az intézmény oktatóinak – szakmai, közismereti, duális képzőhely oktatói – tervszerű, hatékony együttműködése az intézményen belül, és a Centrum intézményei között.</w:t>
            </w:r>
          </w:p>
        </w:tc>
      </w:tr>
      <w:tr w:rsidR="00AD0364" w:rsidRPr="003A59DB" w14:paraId="3CAF2BA6"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00E4D032"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13BC78" w14:textId="77777777" w:rsidR="00AD0364" w:rsidRPr="003A59DB" w:rsidRDefault="00AD0364" w:rsidP="006C4085">
            <w:pPr>
              <w:spacing w:after="0" w:line="240" w:lineRule="auto"/>
              <w:jc w:val="left"/>
              <w:rPr>
                <w:rFonts w:cs="Calibri"/>
                <w:color w:val="000000"/>
              </w:rPr>
            </w:pPr>
            <w:r w:rsidRPr="003A59DB">
              <w:rPr>
                <w:rFonts w:cs="Calibri"/>
                <w:color w:val="000000"/>
              </w:rPr>
              <w:t>Kapcsolódó folyamatok</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center"/>
          </w:tcPr>
          <w:p w14:paraId="41322B2D" w14:textId="4F890A23" w:rsidR="00AD0364" w:rsidRPr="003A59DB" w:rsidRDefault="00BB7FAC" w:rsidP="006C4085">
            <w:pPr>
              <w:spacing w:after="0" w:line="240" w:lineRule="auto"/>
              <w:jc w:val="left"/>
              <w:rPr>
                <w:rFonts w:cs="Calibri"/>
                <w:color w:val="000000"/>
              </w:rPr>
            </w:pPr>
            <w:r w:rsidRPr="00BB7FAC">
              <w:rPr>
                <w:rFonts w:cs="Calibri"/>
                <w:color w:val="000000"/>
              </w:rPr>
              <w:t>V8.</w:t>
            </w:r>
            <w:r>
              <w:rPr>
                <w:rFonts w:cs="Calibri"/>
                <w:color w:val="000000"/>
              </w:rPr>
              <w:t xml:space="preserve"> </w:t>
            </w:r>
            <w:r w:rsidRPr="00BB7FAC">
              <w:rPr>
                <w:rFonts w:cs="Calibri"/>
                <w:color w:val="000000"/>
              </w:rPr>
              <w:t>Kommunikáció a partnerekkel, Oktatói értékelés, V7.Partnerek azonosítása, partnerek igényeinek és elégedettségének mérése, V3/2 Emberi erőforrások menedzselése</w:t>
            </w:r>
          </w:p>
        </w:tc>
      </w:tr>
      <w:tr w:rsidR="00AD0364" w:rsidRPr="003A59DB" w14:paraId="2BD31E10"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272A5207"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999E67" w14:textId="77777777" w:rsidR="00AD0364" w:rsidRPr="003A59DB" w:rsidRDefault="00AD0364" w:rsidP="006C4085">
            <w:pPr>
              <w:spacing w:after="0" w:line="240" w:lineRule="auto"/>
              <w:jc w:val="left"/>
              <w:rPr>
                <w:rFonts w:cs="Calibri"/>
                <w:color w:val="000000"/>
              </w:rPr>
            </w:pPr>
            <w:r w:rsidRPr="003A59DB">
              <w:rPr>
                <w:rFonts w:cs="Calibri"/>
                <w:color w:val="000000"/>
              </w:rPr>
              <w:t>Folyamatgazda</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center"/>
          </w:tcPr>
          <w:p w14:paraId="295E9050" w14:textId="77777777" w:rsidR="00AD0364" w:rsidRPr="002F163D" w:rsidRDefault="00AD0364" w:rsidP="006C4085">
            <w:pPr>
              <w:spacing w:after="0" w:line="240" w:lineRule="auto"/>
              <w:jc w:val="left"/>
              <w:rPr>
                <w:rFonts w:cs="Times New Roman"/>
                <w:sz w:val="20"/>
                <w:szCs w:val="20"/>
              </w:rPr>
            </w:pPr>
            <w:r w:rsidRPr="00417EC4">
              <w:rPr>
                <w:rFonts w:cs="Calibri"/>
                <w:color w:val="000000"/>
              </w:rPr>
              <w:t>Igazgató</w:t>
            </w:r>
          </w:p>
        </w:tc>
      </w:tr>
      <w:tr w:rsidR="00AD0364" w:rsidRPr="003A59DB" w14:paraId="469ABCBF"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5D350CD9"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3AD425" w14:textId="77777777" w:rsidR="00AD0364" w:rsidRPr="003A59DB" w:rsidRDefault="00AD0364" w:rsidP="006C4085">
            <w:pPr>
              <w:spacing w:after="0" w:line="240" w:lineRule="auto"/>
              <w:jc w:val="left"/>
              <w:rPr>
                <w:rFonts w:cs="Calibri"/>
                <w:color w:val="000000"/>
              </w:rPr>
            </w:pPr>
            <w:r w:rsidRPr="003A59DB">
              <w:rPr>
                <w:rFonts w:cs="Calibri"/>
                <w:color w:val="000000"/>
              </w:rPr>
              <w:t>Bevezetés időpontja</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center"/>
          </w:tcPr>
          <w:p w14:paraId="06E97E30" w14:textId="7704D700" w:rsidR="00AD0364" w:rsidRPr="002F163D" w:rsidRDefault="00A555B8" w:rsidP="006C4085">
            <w:pPr>
              <w:spacing w:after="0" w:line="240" w:lineRule="auto"/>
              <w:jc w:val="left"/>
              <w:rPr>
                <w:rFonts w:cs="Times New Roman"/>
                <w:sz w:val="20"/>
                <w:szCs w:val="20"/>
              </w:rPr>
            </w:pPr>
            <w:r w:rsidRPr="00A555B8">
              <w:rPr>
                <w:rFonts w:eastAsia="Calibri" w:cs="Calibri"/>
                <w:color w:val="000000"/>
              </w:rPr>
              <w:t>2022. december</w:t>
            </w:r>
          </w:p>
        </w:tc>
      </w:tr>
    </w:tbl>
    <w:p w14:paraId="3947C5E7" w14:textId="77777777" w:rsidR="00AD0364" w:rsidRDefault="00AD0364" w:rsidP="00AD0364"/>
    <w:tbl>
      <w:tblPr>
        <w:tblW w:w="145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24"/>
        <w:gridCol w:w="1282"/>
        <w:gridCol w:w="1739"/>
        <w:gridCol w:w="1653"/>
        <w:gridCol w:w="2986"/>
        <w:gridCol w:w="1701"/>
        <w:gridCol w:w="1371"/>
      </w:tblGrid>
      <w:tr w:rsidR="001B50A0" w:rsidRPr="004338FF" w14:paraId="09874350" w14:textId="77777777" w:rsidTr="00B043CD">
        <w:trPr>
          <w:tblHeader/>
        </w:trPr>
        <w:tc>
          <w:tcPr>
            <w:tcW w:w="704" w:type="dxa"/>
            <w:shd w:val="clear" w:color="auto" w:fill="D9D9D9"/>
            <w:vAlign w:val="center"/>
          </w:tcPr>
          <w:bookmarkEnd w:id="105"/>
          <w:p w14:paraId="40CA4D21" w14:textId="77777777" w:rsidR="001B50A0" w:rsidRPr="004338FF" w:rsidRDefault="001B50A0" w:rsidP="00B043CD">
            <w:pPr>
              <w:spacing w:line="240" w:lineRule="auto"/>
              <w:jc w:val="center"/>
              <w:rPr>
                <w:rFonts w:cs="Calibri"/>
              </w:rPr>
            </w:pPr>
            <w:r w:rsidRPr="004338FF">
              <w:rPr>
                <w:rFonts w:cs="Calibri"/>
              </w:rPr>
              <w:t>No.</w:t>
            </w:r>
          </w:p>
        </w:tc>
        <w:tc>
          <w:tcPr>
            <w:tcW w:w="3124" w:type="dxa"/>
            <w:shd w:val="clear" w:color="auto" w:fill="D9D9D9"/>
            <w:vAlign w:val="center"/>
          </w:tcPr>
          <w:p w14:paraId="2BFDC966" w14:textId="77777777" w:rsidR="001B50A0" w:rsidRPr="004338FF" w:rsidRDefault="001B50A0" w:rsidP="00B043CD">
            <w:pPr>
              <w:spacing w:line="240" w:lineRule="auto"/>
              <w:jc w:val="center"/>
              <w:rPr>
                <w:rFonts w:cs="Calibri"/>
              </w:rPr>
            </w:pPr>
            <w:r w:rsidRPr="004338FF">
              <w:rPr>
                <w:rFonts w:cs="Calibri"/>
              </w:rPr>
              <w:t>Tevékenységek</w:t>
            </w:r>
          </w:p>
        </w:tc>
        <w:tc>
          <w:tcPr>
            <w:tcW w:w="1282" w:type="dxa"/>
            <w:shd w:val="clear" w:color="auto" w:fill="D9D9D9"/>
            <w:vAlign w:val="center"/>
          </w:tcPr>
          <w:p w14:paraId="422422CC" w14:textId="77777777" w:rsidR="001B50A0" w:rsidRPr="004338FF" w:rsidRDefault="001B50A0" w:rsidP="00B043CD">
            <w:pPr>
              <w:spacing w:line="240" w:lineRule="auto"/>
              <w:jc w:val="center"/>
              <w:rPr>
                <w:rFonts w:cs="Calibri"/>
              </w:rPr>
            </w:pPr>
            <w:r w:rsidRPr="004338FF">
              <w:rPr>
                <w:rFonts w:cs="Calibri"/>
              </w:rPr>
              <w:t>Felelős</w:t>
            </w:r>
          </w:p>
        </w:tc>
        <w:tc>
          <w:tcPr>
            <w:tcW w:w="1739" w:type="dxa"/>
            <w:shd w:val="clear" w:color="auto" w:fill="D9D9D9"/>
            <w:vAlign w:val="center"/>
          </w:tcPr>
          <w:p w14:paraId="7F57D6A7" w14:textId="77777777" w:rsidR="001B50A0" w:rsidRPr="004338FF" w:rsidRDefault="001B50A0" w:rsidP="00B043CD">
            <w:pPr>
              <w:spacing w:line="240" w:lineRule="auto"/>
              <w:jc w:val="center"/>
              <w:rPr>
                <w:rFonts w:cs="Calibri"/>
              </w:rPr>
            </w:pPr>
            <w:r w:rsidRPr="004338FF">
              <w:rPr>
                <w:rFonts w:cs="Calibri"/>
              </w:rPr>
              <w:t>Közreműködő</w:t>
            </w:r>
          </w:p>
        </w:tc>
        <w:tc>
          <w:tcPr>
            <w:tcW w:w="1653" w:type="dxa"/>
            <w:shd w:val="clear" w:color="auto" w:fill="D9D9D9"/>
            <w:vAlign w:val="center"/>
          </w:tcPr>
          <w:p w14:paraId="67D2D01B" w14:textId="77777777" w:rsidR="001B50A0" w:rsidRPr="004338FF" w:rsidRDefault="001B50A0" w:rsidP="00B043CD">
            <w:pPr>
              <w:spacing w:line="240" w:lineRule="auto"/>
              <w:jc w:val="center"/>
              <w:rPr>
                <w:rFonts w:cs="Calibri"/>
              </w:rPr>
            </w:pPr>
            <w:r w:rsidRPr="004338FF">
              <w:rPr>
                <w:rFonts w:cs="Calibri"/>
              </w:rPr>
              <w:t>Határidő /időtartam</w:t>
            </w:r>
          </w:p>
        </w:tc>
        <w:tc>
          <w:tcPr>
            <w:tcW w:w="2986" w:type="dxa"/>
            <w:shd w:val="clear" w:color="auto" w:fill="D9D9D9"/>
            <w:vAlign w:val="center"/>
          </w:tcPr>
          <w:p w14:paraId="1D869D5D" w14:textId="77777777" w:rsidR="001B50A0" w:rsidRPr="004338FF" w:rsidRDefault="001B50A0" w:rsidP="00B043CD">
            <w:pPr>
              <w:spacing w:line="240" w:lineRule="auto"/>
              <w:jc w:val="center"/>
              <w:rPr>
                <w:rFonts w:cs="Calibri"/>
              </w:rPr>
            </w:pPr>
            <w:r w:rsidRPr="004338FF">
              <w:rPr>
                <w:rFonts w:cs="Calibri"/>
              </w:rPr>
              <w:t>Bemenő (felhasznált) dokumentum</w:t>
            </w:r>
          </w:p>
        </w:tc>
        <w:tc>
          <w:tcPr>
            <w:tcW w:w="1701" w:type="dxa"/>
            <w:shd w:val="clear" w:color="auto" w:fill="D9D9D9"/>
            <w:vAlign w:val="center"/>
          </w:tcPr>
          <w:p w14:paraId="504FAE6F" w14:textId="77777777" w:rsidR="001B50A0" w:rsidRPr="004338FF" w:rsidRDefault="001B50A0" w:rsidP="00B043CD">
            <w:pPr>
              <w:spacing w:line="240" w:lineRule="auto"/>
              <w:jc w:val="center"/>
              <w:rPr>
                <w:rFonts w:cs="Calibri"/>
              </w:rPr>
            </w:pPr>
            <w:r w:rsidRPr="004338FF">
              <w:rPr>
                <w:rFonts w:cs="Calibri"/>
              </w:rPr>
              <w:t>Keletkező dokumentum</w:t>
            </w:r>
          </w:p>
        </w:tc>
        <w:tc>
          <w:tcPr>
            <w:tcW w:w="1371" w:type="dxa"/>
            <w:shd w:val="clear" w:color="auto" w:fill="D9D9D9"/>
            <w:vAlign w:val="center"/>
          </w:tcPr>
          <w:p w14:paraId="1BE3B444" w14:textId="77777777" w:rsidR="001B50A0" w:rsidRPr="004338FF" w:rsidRDefault="001B50A0" w:rsidP="00B043CD">
            <w:pPr>
              <w:spacing w:line="240" w:lineRule="auto"/>
              <w:jc w:val="center"/>
              <w:rPr>
                <w:rFonts w:cs="Calibri"/>
              </w:rPr>
            </w:pPr>
            <w:r w:rsidRPr="004338FF">
              <w:rPr>
                <w:rFonts w:cs="Calibri"/>
              </w:rPr>
              <w:t>Ellenőrzés, értékelés</w:t>
            </w:r>
          </w:p>
        </w:tc>
      </w:tr>
      <w:tr w:rsidR="001B50A0" w:rsidRPr="001B50A0" w14:paraId="50193B24" w14:textId="77777777" w:rsidTr="00B043CD">
        <w:tc>
          <w:tcPr>
            <w:tcW w:w="704" w:type="dxa"/>
            <w:vAlign w:val="center"/>
          </w:tcPr>
          <w:p w14:paraId="252E06CA" w14:textId="77777777" w:rsidR="001B50A0" w:rsidRPr="001B50A0" w:rsidRDefault="001B50A0" w:rsidP="00B043CD">
            <w:pPr>
              <w:spacing w:after="0" w:line="240" w:lineRule="auto"/>
              <w:jc w:val="left"/>
              <w:rPr>
                <w:rFonts w:cs="Calibri"/>
              </w:rPr>
            </w:pPr>
          </w:p>
        </w:tc>
        <w:tc>
          <w:tcPr>
            <w:tcW w:w="3124" w:type="dxa"/>
            <w:vAlign w:val="center"/>
          </w:tcPr>
          <w:p w14:paraId="71C74C18" w14:textId="77777777" w:rsidR="001B50A0" w:rsidRPr="001B50A0" w:rsidRDefault="001B50A0" w:rsidP="00B043CD">
            <w:pPr>
              <w:spacing w:after="0" w:line="240" w:lineRule="auto"/>
              <w:jc w:val="left"/>
              <w:rPr>
                <w:rFonts w:cs="Calibri"/>
              </w:rPr>
            </w:pPr>
          </w:p>
        </w:tc>
        <w:tc>
          <w:tcPr>
            <w:tcW w:w="1282" w:type="dxa"/>
            <w:vAlign w:val="center"/>
          </w:tcPr>
          <w:p w14:paraId="05BF3753" w14:textId="77777777" w:rsidR="001B50A0" w:rsidRPr="001B50A0" w:rsidRDefault="001B50A0" w:rsidP="00B043CD">
            <w:pPr>
              <w:spacing w:after="0" w:line="240" w:lineRule="auto"/>
              <w:jc w:val="left"/>
              <w:rPr>
                <w:rFonts w:cs="Calibri"/>
              </w:rPr>
            </w:pPr>
          </w:p>
        </w:tc>
        <w:tc>
          <w:tcPr>
            <w:tcW w:w="1739" w:type="dxa"/>
            <w:vAlign w:val="center"/>
          </w:tcPr>
          <w:p w14:paraId="13BA0F59" w14:textId="77777777" w:rsidR="001B50A0" w:rsidRPr="001B50A0" w:rsidRDefault="001B50A0" w:rsidP="00B043CD">
            <w:pPr>
              <w:spacing w:after="0" w:line="240" w:lineRule="auto"/>
              <w:jc w:val="left"/>
              <w:rPr>
                <w:rFonts w:cs="Calibri"/>
              </w:rPr>
            </w:pPr>
          </w:p>
        </w:tc>
        <w:tc>
          <w:tcPr>
            <w:tcW w:w="1653" w:type="dxa"/>
            <w:vAlign w:val="center"/>
          </w:tcPr>
          <w:p w14:paraId="63EB728A" w14:textId="77777777" w:rsidR="001B50A0" w:rsidRPr="001B50A0" w:rsidRDefault="001B50A0" w:rsidP="00B043CD">
            <w:pPr>
              <w:spacing w:after="0" w:line="240" w:lineRule="auto"/>
              <w:jc w:val="left"/>
              <w:rPr>
                <w:rFonts w:cs="Calibri"/>
              </w:rPr>
            </w:pPr>
          </w:p>
        </w:tc>
        <w:tc>
          <w:tcPr>
            <w:tcW w:w="2986" w:type="dxa"/>
            <w:vAlign w:val="center"/>
          </w:tcPr>
          <w:p w14:paraId="5A961496" w14:textId="77777777" w:rsidR="001B50A0" w:rsidRPr="001B50A0" w:rsidRDefault="001B50A0" w:rsidP="00B043CD">
            <w:pPr>
              <w:pBdr>
                <w:top w:val="nil"/>
                <w:left w:val="nil"/>
                <w:bottom w:val="nil"/>
                <w:right w:val="nil"/>
                <w:between w:val="nil"/>
              </w:pBdr>
              <w:spacing w:after="0" w:line="240" w:lineRule="auto"/>
              <w:jc w:val="left"/>
              <w:rPr>
                <w:rFonts w:cs="Calibri"/>
                <w:color w:val="000000"/>
              </w:rPr>
            </w:pPr>
          </w:p>
        </w:tc>
        <w:tc>
          <w:tcPr>
            <w:tcW w:w="1701" w:type="dxa"/>
            <w:vAlign w:val="center"/>
          </w:tcPr>
          <w:p w14:paraId="4AA0B361" w14:textId="77777777" w:rsidR="001B50A0" w:rsidRPr="001B50A0" w:rsidRDefault="001B50A0" w:rsidP="00B043CD">
            <w:pPr>
              <w:spacing w:after="0" w:line="240" w:lineRule="auto"/>
              <w:jc w:val="left"/>
              <w:rPr>
                <w:rFonts w:cs="Calibri"/>
              </w:rPr>
            </w:pPr>
          </w:p>
        </w:tc>
        <w:tc>
          <w:tcPr>
            <w:tcW w:w="1371" w:type="dxa"/>
            <w:vAlign w:val="center"/>
          </w:tcPr>
          <w:p w14:paraId="120E77DE" w14:textId="77777777" w:rsidR="001B50A0" w:rsidRPr="001B50A0" w:rsidRDefault="001B50A0" w:rsidP="00B043CD">
            <w:pPr>
              <w:spacing w:after="0" w:line="240" w:lineRule="auto"/>
              <w:jc w:val="left"/>
              <w:rPr>
                <w:rFonts w:cs="Calibri"/>
              </w:rPr>
            </w:pPr>
          </w:p>
        </w:tc>
      </w:tr>
      <w:tr w:rsidR="001B50A0" w:rsidRPr="001B50A0" w14:paraId="6808A20A" w14:textId="77777777" w:rsidTr="00B043CD">
        <w:tc>
          <w:tcPr>
            <w:tcW w:w="704" w:type="dxa"/>
            <w:vAlign w:val="center"/>
          </w:tcPr>
          <w:p w14:paraId="72FEB675" w14:textId="77777777" w:rsidR="001B50A0" w:rsidRPr="001B50A0" w:rsidRDefault="001B50A0" w:rsidP="00B043CD">
            <w:pPr>
              <w:spacing w:after="0" w:line="240" w:lineRule="auto"/>
              <w:jc w:val="left"/>
              <w:rPr>
                <w:rFonts w:cs="Calibri"/>
              </w:rPr>
            </w:pPr>
          </w:p>
        </w:tc>
        <w:tc>
          <w:tcPr>
            <w:tcW w:w="3124" w:type="dxa"/>
            <w:vAlign w:val="center"/>
          </w:tcPr>
          <w:p w14:paraId="30AA934D" w14:textId="77777777" w:rsidR="001B50A0" w:rsidRPr="001B50A0" w:rsidRDefault="001B50A0" w:rsidP="00B043CD">
            <w:pPr>
              <w:spacing w:after="0" w:line="240" w:lineRule="auto"/>
              <w:jc w:val="left"/>
              <w:rPr>
                <w:rFonts w:cs="Calibri"/>
              </w:rPr>
            </w:pPr>
          </w:p>
        </w:tc>
        <w:tc>
          <w:tcPr>
            <w:tcW w:w="1282" w:type="dxa"/>
            <w:vAlign w:val="center"/>
          </w:tcPr>
          <w:p w14:paraId="1AE1C0EC" w14:textId="77777777" w:rsidR="001B50A0" w:rsidRPr="001B50A0" w:rsidRDefault="001B50A0" w:rsidP="00B043CD">
            <w:pPr>
              <w:spacing w:after="0" w:line="240" w:lineRule="auto"/>
              <w:jc w:val="left"/>
              <w:rPr>
                <w:rFonts w:cs="Calibri"/>
              </w:rPr>
            </w:pPr>
          </w:p>
        </w:tc>
        <w:tc>
          <w:tcPr>
            <w:tcW w:w="1739" w:type="dxa"/>
            <w:vAlign w:val="center"/>
          </w:tcPr>
          <w:p w14:paraId="61B2F04E" w14:textId="77777777" w:rsidR="001B50A0" w:rsidRPr="001B50A0" w:rsidRDefault="001B50A0" w:rsidP="00B043CD">
            <w:pPr>
              <w:spacing w:after="0" w:line="240" w:lineRule="auto"/>
              <w:jc w:val="left"/>
              <w:rPr>
                <w:rFonts w:cs="Calibri"/>
              </w:rPr>
            </w:pPr>
          </w:p>
        </w:tc>
        <w:tc>
          <w:tcPr>
            <w:tcW w:w="1653" w:type="dxa"/>
            <w:vAlign w:val="center"/>
          </w:tcPr>
          <w:p w14:paraId="28B9C09F" w14:textId="77777777" w:rsidR="001B50A0" w:rsidRPr="001B50A0" w:rsidRDefault="001B50A0" w:rsidP="00B043CD">
            <w:pPr>
              <w:spacing w:after="0" w:line="240" w:lineRule="auto"/>
              <w:jc w:val="left"/>
              <w:rPr>
                <w:rFonts w:cs="Calibri"/>
              </w:rPr>
            </w:pPr>
          </w:p>
        </w:tc>
        <w:tc>
          <w:tcPr>
            <w:tcW w:w="2986" w:type="dxa"/>
            <w:vAlign w:val="center"/>
          </w:tcPr>
          <w:p w14:paraId="791F56E5" w14:textId="77777777" w:rsidR="001B50A0" w:rsidRPr="001B50A0" w:rsidRDefault="001B50A0" w:rsidP="00B043CD">
            <w:pPr>
              <w:spacing w:after="0" w:line="240" w:lineRule="auto"/>
              <w:jc w:val="left"/>
              <w:rPr>
                <w:rFonts w:cs="Calibri"/>
              </w:rPr>
            </w:pPr>
          </w:p>
        </w:tc>
        <w:tc>
          <w:tcPr>
            <w:tcW w:w="1701" w:type="dxa"/>
            <w:vAlign w:val="center"/>
          </w:tcPr>
          <w:p w14:paraId="425585CE" w14:textId="77777777" w:rsidR="001B50A0" w:rsidRPr="001B50A0" w:rsidRDefault="001B50A0" w:rsidP="00B043CD">
            <w:pPr>
              <w:spacing w:after="0" w:line="240" w:lineRule="auto"/>
              <w:jc w:val="left"/>
              <w:rPr>
                <w:rFonts w:cs="Calibri"/>
              </w:rPr>
            </w:pPr>
          </w:p>
        </w:tc>
        <w:tc>
          <w:tcPr>
            <w:tcW w:w="1371" w:type="dxa"/>
            <w:vAlign w:val="center"/>
          </w:tcPr>
          <w:p w14:paraId="65FAF7FD" w14:textId="77777777" w:rsidR="001B50A0" w:rsidRPr="001B50A0" w:rsidRDefault="001B50A0" w:rsidP="00B043CD">
            <w:pPr>
              <w:spacing w:after="0" w:line="240" w:lineRule="auto"/>
              <w:jc w:val="left"/>
              <w:rPr>
                <w:rFonts w:cs="Calibri"/>
              </w:rPr>
            </w:pPr>
          </w:p>
        </w:tc>
      </w:tr>
      <w:tr w:rsidR="001B50A0" w:rsidRPr="001B50A0" w14:paraId="0991AF41" w14:textId="77777777" w:rsidTr="00B043CD">
        <w:tc>
          <w:tcPr>
            <w:tcW w:w="704" w:type="dxa"/>
            <w:tcBorders>
              <w:bottom w:val="single" w:sz="4" w:space="0" w:color="000000"/>
            </w:tcBorders>
            <w:vAlign w:val="center"/>
          </w:tcPr>
          <w:p w14:paraId="2E3D4083" w14:textId="77777777" w:rsidR="001B50A0" w:rsidRPr="001B50A0" w:rsidRDefault="001B50A0" w:rsidP="00B043CD">
            <w:pPr>
              <w:spacing w:after="0" w:line="240" w:lineRule="auto"/>
              <w:jc w:val="left"/>
              <w:rPr>
                <w:rFonts w:cs="Calibri"/>
              </w:rPr>
            </w:pPr>
          </w:p>
        </w:tc>
        <w:tc>
          <w:tcPr>
            <w:tcW w:w="3124" w:type="dxa"/>
            <w:tcBorders>
              <w:bottom w:val="single" w:sz="4" w:space="0" w:color="000000"/>
            </w:tcBorders>
            <w:vAlign w:val="center"/>
          </w:tcPr>
          <w:p w14:paraId="7EE0A41F" w14:textId="77777777" w:rsidR="001B50A0" w:rsidRPr="001B50A0" w:rsidRDefault="001B50A0" w:rsidP="00B043CD">
            <w:pPr>
              <w:spacing w:after="0" w:line="240" w:lineRule="auto"/>
              <w:jc w:val="left"/>
              <w:rPr>
                <w:rFonts w:cs="Calibri"/>
              </w:rPr>
            </w:pPr>
          </w:p>
        </w:tc>
        <w:tc>
          <w:tcPr>
            <w:tcW w:w="1282" w:type="dxa"/>
            <w:tcBorders>
              <w:bottom w:val="single" w:sz="4" w:space="0" w:color="000000"/>
            </w:tcBorders>
            <w:vAlign w:val="center"/>
          </w:tcPr>
          <w:p w14:paraId="0B0544DB" w14:textId="77777777" w:rsidR="001B50A0" w:rsidRPr="001B50A0" w:rsidRDefault="001B50A0" w:rsidP="00B043CD">
            <w:pPr>
              <w:spacing w:after="0" w:line="240" w:lineRule="auto"/>
              <w:jc w:val="left"/>
              <w:rPr>
                <w:rFonts w:cs="Calibri"/>
              </w:rPr>
            </w:pPr>
          </w:p>
        </w:tc>
        <w:tc>
          <w:tcPr>
            <w:tcW w:w="1739" w:type="dxa"/>
            <w:tcBorders>
              <w:bottom w:val="single" w:sz="4" w:space="0" w:color="000000"/>
            </w:tcBorders>
            <w:vAlign w:val="center"/>
          </w:tcPr>
          <w:p w14:paraId="642F4851" w14:textId="77777777" w:rsidR="001B50A0" w:rsidRPr="001B50A0" w:rsidRDefault="001B50A0" w:rsidP="00B043CD">
            <w:pPr>
              <w:spacing w:after="0" w:line="240" w:lineRule="auto"/>
              <w:jc w:val="left"/>
              <w:rPr>
                <w:rFonts w:cs="Calibri"/>
              </w:rPr>
            </w:pPr>
          </w:p>
        </w:tc>
        <w:tc>
          <w:tcPr>
            <w:tcW w:w="1653" w:type="dxa"/>
            <w:tcBorders>
              <w:bottom w:val="single" w:sz="4" w:space="0" w:color="000000"/>
            </w:tcBorders>
            <w:vAlign w:val="center"/>
          </w:tcPr>
          <w:p w14:paraId="04F64590" w14:textId="77777777" w:rsidR="001B50A0" w:rsidRPr="001B50A0" w:rsidRDefault="001B50A0" w:rsidP="00B043CD">
            <w:pPr>
              <w:spacing w:after="0" w:line="240" w:lineRule="auto"/>
              <w:jc w:val="left"/>
              <w:rPr>
                <w:rFonts w:cs="Calibri"/>
              </w:rPr>
            </w:pPr>
          </w:p>
        </w:tc>
        <w:tc>
          <w:tcPr>
            <w:tcW w:w="2986" w:type="dxa"/>
            <w:tcBorders>
              <w:bottom w:val="single" w:sz="4" w:space="0" w:color="000000"/>
            </w:tcBorders>
            <w:vAlign w:val="center"/>
          </w:tcPr>
          <w:p w14:paraId="76D75BA2" w14:textId="77777777" w:rsidR="001B50A0" w:rsidRPr="001B50A0" w:rsidRDefault="001B50A0" w:rsidP="00B043CD">
            <w:pPr>
              <w:spacing w:after="0" w:line="240" w:lineRule="auto"/>
              <w:jc w:val="left"/>
              <w:rPr>
                <w:rFonts w:cs="Calibri"/>
              </w:rPr>
            </w:pPr>
          </w:p>
        </w:tc>
        <w:tc>
          <w:tcPr>
            <w:tcW w:w="1701" w:type="dxa"/>
            <w:tcBorders>
              <w:bottom w:val="single" w:sz="4" w:space="0" w:color="000000"/>
            </w:tcBorders>
            <w:vAlign w:val="center"/>
          </w:tcPr>
          <w:p w14:paraId="3EE34A24" w14:textId="77777777" w:rsidR="001B50A0" w:rsidRPr="001B50A0" w:rsidRDefault="001B50A0" w:rsidP="00B043CD">
            <w:pPr>
              <w:spacing w:after="0" w:line="240" w:lineRule="auto"/>
              <w:jc w:val="left"/>
              <w:rPr>
                <w:rFonts w:cs="Calibri"/>
              </w:rPr>
            </w:pPr>
          </w:p>
        </w:tc>
        <w:tc>
          <w:tcPr>
            <w:tcW w:w="1371" w:type="dxa"/>
            <w:tcBorders>
              <w:bottom w:val="single" w:sz="4" w:space="0" w:color="000000"/>
            </w:tcBorders>
            <w:vAlign w:val="center"/>
          </w:tcPr>
          <w:p w14:paraId="30A01D52" w14:textId="77777777" w:rsidR="001B50A0" w:rsidRPr="001B50A0" w:rsidRDefault="001B50A0" w:rsidP="00B043CD">
            <w:pPr>
              <w:spacing w:after="0" w:line="240" w:lineRule="auto"/>
              <w:jc w:val="left"/>
              <w:rPr>
                <w:rFonts w:cs="Calibri"/>
              </w:rPr>
            </w:pPr>
          </w:p>
        </w:tc>
      </w:tr>
      <w:tr w:rsidR="001B50A0" w:rsidRPr="001B50A0" w14:paraId="7FC37C34" w14:textId="77777777" w:rsidTr="00B043CD">
        <w:tc>
          <w:tcPr>
            <w:tcW w:w="704" w:type="dxa"/>
            <w:tcBorders>
              <w:bottom w:val="single" w:sz="4" w:space="0" w:color="auto"/>
            </w:tcBorders>
            <w:vAlign w:val="center"/>
          </w:tcPr>
          <w:p w14:paraId="34FD09A2" w14:textId="77777777" w:rsidR="001B50A0" w:rsidRPr="001B50A0" w:rsidRDefault="001B50A0" w:rsidP="00B043CD">
            <w:pPr>
              <w:spacing w:after="0" w:line="240" w:lineRule="auto"/>
              <w:jc w:val="left"/>
              <w:rPr>
                <w:rFonts w:cs="Calibri"/>
              </w:rPr>
            </w:pPr>
          </w:p>
        </w:tc>
        <w:tc>
          <w:tcPr>
            <w:tcW w:w="3124" w:type="dxa"/>
            <w:tcBorders>
              <w:bottom w:val="single" w:sz="4" w:space="0" w:color="auto"/>
            </w:tcBorders>
            <w:vAlign w:val="center"/>
          </w:tcPr>
          <w:p w14:paraId="6A676E74" w14:textId="77777777" w:rsidR="001B50A0" w:rsidRPr="001B50A0" w:rsidRDefault="001B50A0" w:rsidP="00B043CD">
            <w:pPr>
              <w:spacing w:after="0" w:line="240" w:lineRule="auto"/>
              <w:jc w:val="left"/>
              <w:rPr>
                <w:rFonts w:cs="Calibri"/>
              </w:rPr>
            </w:pPr>
          </w:p>
        </w:tc>
        <w:tc>
          <w:tcPr>
            <w:tcW w:w="1282" w:type="dxa"/>
            <w:tcBorders>
              <w:bottom w:val="single" w:sz="4" w:space="0" w:color="auto"/>
            </w:tcBorders>
            <w:vAlign w:val="center"/>
          </w:tcPr>
          <w:p w14:paraId="1D0559D8" w14:textId="77777777" w:rsidR="001B50A0" w:rsidRPr="001B50A0" w:rsidRDefault="001B50A0" w:rsidP="00B043CD">
            <w:pPr>
              <w:spacing w:after="0" w:line="240" w:lineRule="auto"/>
              <w:jc w:val="left"/>
              <w:rPr>
                <w:rFonts w:cs="Calibri"/>
              </w:rPr>
            </w:pPr>
          </w:p>
        </w:tc>
        <w:tc>
          <w:tcPr>
            <w:tcW w:w="1739" w:type="dxa"/>
            <w:tcBorders>
              <w:bottom w:val="single" w:sz="4" w:space="0" w:color="auto"/>
            </w:tcBorders>
            <w:vAlign w:val="center"/>
          </w:tcPr>
          <w:p w14:paraId="7154770D" w14:textId="77777777" w:rsidR="001B50A0" w:rsidRPr="001B50A0" w:rsidRDefault="001B50A0" w:rsidP="00B043CD">
            <w:pPr>
              <w:spacing w:after="0" w:line="240" w:lineRule="auto"/>
              <w:jc w:val="left"/>
              <w:rPr>
                <w:rFonts w:cs="Calibri"/>
              </w:rPr>
            </w:pPr>
          </w:p>
        </w:tc>
        <w:tc>
          <w:tcPr>
            <w:tcW w:w="1653" w:type="dxa"/>
            <w:tcBorders>
              <w:bottom w:val="single" w:sz="4" w:space="0" w:color="auto"/>
            </w:tcBorders>
            <w:vAlign w:val="center"/>
          </w:tcPr>
          <w:p w14:paraId="506827C8" w14:textId="77777777" w:rsidR="001B50A0" w:rsidRPr="001B50A0" w:rsidRDefault="001B50A0" w:rsidP="00B043CD">
            <w:pPr>
              <w:spacing w:after="0" w:line="240" w:lineRule="auto"/>
              <w:jc w:val="left"/>
              <w:rPr>
                <w:rFonts w:cs="Calibri"/>
              </w:rPr>
            </w:pPr>
          </w:p>
        </w:tc>
        <w:tc>
          <w:tcPr>
            <w:tcW w:w="2986" w:type="dxa"/>
            <w:tcBorders>
              <w:bottom w:val="single" w:sz="4" w:space="0" w:color="auto"/>
            </w:tcBorders>
            <w:vAlign w:val="center"/>
          </w:tcPr>
          <w:p w14:paraId="46CAF973" w14:textId="77777777" w:rsidR="001B50A0" w:rsidRPr="001B50A0" w:rsidRDefault="001B50A0" w:rsidP="00B043CD">
            <w:pPr>
              <w:spacing w:after="0" w:line="240" w:lineRule="auto"/>
              <w:jc w:val="left"/>
              <w:rPr>
                <w:rFonts w:cs="Calibri"/>
              </w:rPr>
            </w:pPr>
          </w:p>
        </w:tc>
        <w:tc>
          <w:tcPr>
            <w:tcW w:w="1701" w:type="dxa"/>
            <w:tcBorders>
              <w:bottom w:val="single" w:sz="4" w:space="0" w:color="auto"/>
            </w:tcBorders>
            <w:vAlign w:val="center"/>
          </w:tcPr>
          <w:p w14:paraId="73D089CA" w14:textId="77777777" w:rsidR="001B50A0" w:rsidRPr="001B50A0" w:rsidRDefault="001B50A0" w:rsidP="00B043CD">
            <w:pPr>
              <w:spacing w:after="0" w:line="240" w:lineRule="auto"/>
              <w:jc w:val="left"/>
              <w:rPr>
                <w:rFonts w:cs="Calibri"/>
              </w:rPr>
            </w:pPr>
          </w:p>
        </w:tc>
        <w:tc>
          <w:tcPr>
            <w:tcW w:w="1371" w:type="dxa"/>
            <w:tcBorders>
              <w:bottom w:val="single" w:sz="4" w:space="0" w:color="auto"/>
            </w:tcBorders>
            <w:vAlign w:val="center"/>
          </w:tcPr>
          <w:p w14:paraId="2243027F" w14:textId="77777777" w:rsidR="001B50A0" w:rsidRPr="001B50A0" w:rsidRDefault="001B50A0" w:rsidP="00B043CD">
            <w:pPr>
              <w:spacing w:after="0" w:line="240" w:lineRule="auto"/>
              <w:jc w:val="left"/>
              <w:rPr>
                <w:rFonts w:cs="Calibri"/>
              </w:rPr>
            </w:pPr>
          </w:p>
        </w:tc>
      </w:tr>
      <w:tr w:rsidR="001B50A0" w:rsidRPr="001B50A0" w14:paraId="4A7DC597" w14:textId="77777777" w:rsidTr="00B043CD">
        <w:tc>
          <w:tcPr>
            <w:tcW w:w="704" w:type="dxa"/>
            <w:tcBorders>
              <w:top w:val="single" w:sz="4" w:space="0" w:color="auto"/>
            </w:tcBorders>
            <w:vAlign w:val="center"/>
          </w:tcPr>
          <w:p w14:paraId="0980CE54" w14:textId="77777777" w:rsidR="001B50A0" w:rsidRPr="001B50A0" w:rsidRDefault="001B50A0" w:rsidP="00B043CD">
            <w:pPr>
              <w:spacing w:after="0" w:line="240" w:lineRule="auto"/>
              <w:jc w:val="left"/>
              <w:rPr>
                <w:rFonts w:cs="Calibri"/>
              </w:rPr>
            </w:pPr>
          </w:p>
        </w:tc>
        <w:tc>
          <w:tcPr>
            <w:tcW w:w="3124" w:type="dxa"/>
            <w:tcBorders>
              <w:top w:val="single" w:sz="4" w:space="0" w:color="auto"/>
            </w:tcBorders>
            <w:vAlign w:val="center"/>
          </w:tcPr>
          <w:p w14:paraId="2D7834AC" w14:textId="77777777" w:rsidR="001B50A0" w:rsidRPr="001B50A0" w:rsidRDefault="001B50A0" w:rsidP="00B043CD">
            <w:pPr>
              <w:spacing w:after="0" w:line="240" w:lineRule="auto"/>
              <w:jc w:val="left"/>
              <w:rPr>
                <w:rFonts w:cs="Calibri"/>
              </w:rPr>
            </w:pPr>
          </w:p>
        </w:tc>
        <w:tc>
          <w:tcPr>
            <w:tcW w:w="1282" w:type="dxa"/>
            <w:tcBorders>
              <w:top w:val="single" w:sz="4" w:space="0" w:color="auto"/>
            </w:tcBorders>
            <w:vAlign w:val="center"/>
          </w:tcPr>
          <w:p w14:paraId="77898140" w14:textId="77777777" w:rsidR="001B50A0" w:rsidRPr="001B50A0" w:rsidRDefault="001B50A0" w:rsidP="00B043CD">
            <w:pPr>
              <w:spacing w:after="0" w:line="240" w:lineRule="auto"/>
              <w:jc w:val="left"/>
              <w:rPr>
                <w:rFonts w:cs="Calibri"/>
              </w:rPr>
            </w:pPr>
          </w:p>
        </w:tc>
        <w:tc>
          <w:tcPr>
            <w:tcW w:w="1739" w:type="dxa"/>
            <w:tcBorders>
              <w:top w:val="single" w:sz="4" w:space="0" w:color="auto"/>
            </w:tcBorders>
            <w:vAlign w:val="center"/>
          </w:tcPr>
          <w:p w14:paraId="71305B20" w14:textId="77777777" w:rsidR="001B50A0" w:rsidRPr="001B50A0" w:rsidRDefault="001B50A0" w:rsidP="00B043CD">
            <w:pPr>
              <w:spacing w:after="0" w:line="240" w:lineRule="auto"/>
              <w:jc w:val="left"/>
              <w:rPr>
                <w:rFonts w:cs="Calibri"/>
              </w:rPr>
            </w:pPr>
          </w:p>
        </w:tc>
        <w:tc>
          <w:tcPr>
            <w:tcW w:w="1653" w:type="dxa"/>
            <w:tcBorders>
              <w:top w:val="single" w:sz="4" w:space="0" w:color="auto"/>
            </w:tcBorders>
            <w:vAlign w:val="center"/>
          </w:tcPr>
          <w:p w14:paraId="6724C399" w14:textId="77777777" w:rsidR="001B50A0" w:rsidRPr="001B50A0" w:rsidRDefault="001B50A0" w:rsidP="00B043CD">
            <w:pPr>
              <w:spacing w:after="0" w:line="240" w:lineRule="auto"/>
              <w:jc w:val="left"/>
              <w:rPr>
                <w:rFonts w:cs="Calibri"/>
              </w:rPr>
            </w:pPr>
          </w:p>
        </w:tc>
        <w:tc>
          <w:tcPr>
            <w:tcW w:w="2986" w:type="dxa"/>
            <w:tcBorders>
              <w:top w:val="single" w:sz="4" w:space="0" w:color="auto"/>
            </w:tcBorders>
            <w:vAlign w:val="center"/>
          </w:tcPr>
          <w:p w14:paraId="0870B0DB" w14:textId="77777777" w:rsidR="001B50A0" w:rsidRPr="001B50A0" w:rsidRDefault="001B50A0" w:rsidP="00B043CD">
            <w:pPr>
              <w:spacing w:after="0" w:line="240" w:lineRule="auto"/>
              <w:jc w:val="left"/>
              <w:rPr>
                <w:rFonts w:cs="Calibri"/>
              </w:rPr>
            </w:pPr>
          </w:p>
        </w:tc>
        <w:tc>
          <w:tcPr>
            <w:tcW w:w="1701" w:type="dxa"/>
            <w:tcBorders>
              <w:top w:val="single" w:sz="4" w:space="0" w:color="auto"/>
            </w:tcBorders>
            <w:vAlign w:val="center"/>
          </w:tcPr>
          <w:p w14:paraId="663D8717" w14:textId="77777777" w:rsidR="001B50A0" w:rsidRPr="001B50A0" w:rsidRDefault="001B50A0" w:rsidP="00B043CD">
            <w:pPr>
              <w:spacing w:after="0" w:line="240" w:lineRule="auto"/>
              <w:jc w:val="left"/>
              <w:rPr>
                <w:rFonts w:cs="Calibri"/>
              </w:rPr>
            </w:pPr>
          </w:p>
        </w:tc>
        <w:tc>
          <w:tcPr>
            <w:tcW w:w="1371" w:type="dxa"/>
            <w:tcBorders>
              <w:top w:val="single" w:sz="4" w:space="0" w:color="auto"/>
            </w:tcBorders>
            <w:vAlign w:val="center"/>
          </w:tcPr>
          <w:p w14:paraId="61746CC6" w14:textId="77777777" w:rsidR="001B50A0" w:rsidRPr="001B50A0" w:rsidRDefault="001B50A0" w:rsidP="00B043CD">
            <w:pPr>
              <w:spacing w:after="0" w:line="240" w:lineRule="auto"/>
              <w:jc w:val="left"/>
              <w:rPr>
                <w:rFonts w:cs="Calibri"/>
              </w:rPr>
            </w:pPr>
          </w:p>
        </w:tc>
      </w:tr>
      <w:tr w:rsidR="001B50A0" w:rsidRPr="001B50A0" w14:paraId="64DFF650" w14:textId="77777777" w:rsidTr="00B043CD">
        <w:tc>
          <w:tcPr>
            <w:tcW w:w="704" w:type="dxa"/>
            <w:vAlign w:val="center"/>
          </w:tcPr>
          <w:p w14:paraId="56120DA4" w14:textId="77777777" w:rsidR="001B50A0" w:rsidRPr="001B50A0" w:rsidRDefault="001B50A0" w:rsidP="00B043CD">
            <w:pPr>
              <w:spacing w:after="0" w:line="240" w:lineRule="auto"/>
              <w:jc w:val="left"/>
              <w:rPr>
                <w:rFonts w:cs="Calibri"/>
              </w:rPr>
            </w:pPr>
          </w:p>
        </w:tc>
        <w:tc>
          <w:tcPr>
            <w:tcW w:w="3124" w:type="dxa"/>
            <w:vAlign w:val="center"/>
          </w:tcPr>
          <w:p w14:paraId="0DA239FA" w14:textId="77777777" w:rsidR="001B50A0" w:rsidRPr="001B50A0" w:rsidRDefault="001B50A0" w:rsidP="00B043CD">
            <w:pPr>
              <w:spacing w:after="0" w:line="240" w:lineRule="auto"/>
              <w:jc w:val="left"/>
              <w:rPr>
                <w:rFonts w:cs="Calibri"/>
              </w:rPr>
            </w:pPr>
          </w:p>
        </w:tc>
        <w:tc>
          <w:tcPr>
            <w:tcW w:w="1282" w:type="dxa"/>
            <w:vAlign w:val="center"/>
          </w:tcPr>
          <w:p w14:paraId="2396E6CA" w14:textId="77777777" w:rsidR="001B50A0" w:rsidRPr="001B50A0" w:rsidRDefault="001B50A0" w:rsidP="00B043CD">
            <w:pPr>
              <w:spacing w:after="0" w:line="240" w:lineRule="auto"/>
              <w:jc w:val="left"/>
              <w:rPr>
                <w:rFonts w:cs="Calibri"/>
              </w:rPr>
            </w:pPr>
          </w:p>
        </w:tc>
        <w:tc>
          <w:tcPr>
            <w:tcW w:w="1739" w:type="dxa"/>
            <w:vAlign w:val="center"/>
          </w:tcPr>
          <w:p w14:paraId="6F20AB59" w14:textId="77777777" w:rsidR="001B50A0" w:rsidRPr="001B50A0" w:rsidRDefault="001B50A0" w:rsidP="00B043CD">
            <w:pPr>
              <w:spacing w:after="0" w:line="240" w:lineRule="auto"/>
              <w:jc w:val="left"/>
              <w:rPr>
                <w:rFonts w:cs="Calibri"/>
              </w:rPr>
            </w:pPr>
          </w:p>
        </w:tc>
        <w:tc>
          <w:tcPr>
            <w:tcW w:w="1653" w:type="dxa"/>
            <w:vAlign w:val="center"/>
          </w:tcPr>
          <w:p w14:paraId="535A589C" w14:textId="77777777" w:rsidR="001B50A0" w:rsidRPr="001B50A0" w:rsidRDefault="001B50A0" w:rsidP="00B043CD">
            <w:pPr>
              <w:spacing w:after="0" w:line="240" w:lineRule="auto"/>
              <w:jc w:val="left"/>
              <w:rPr>
                <w:rFonts w:cs="Calibri"/>
              </w:rPr>
            </w:pPr>
          </w:p>
        </w:tc>
        <w:tc>
          <w:tcPr>
            <w:tcW w:w="2986" w:type="dxa"/>
            <w:vAlign w:val="center"/>
          </w:tcPr>
          <w:p w14:paraId="4C064C70" w14:textId="77777777" w:rsidR="001B50A0" w:rsidRPr="001B50A0" w:rsidRDefault="001B50A0" w:rsidP="00B043CD">
            <w:pPr>
              <w:spacing w:after="0" w:line="240" w:lineRule="auto"/>
              <w:jc w:val="left"/>
              <w:rPr>
                <w:rFonts w:cs="Calibri"/>
              </w:rPr>
            </w:pPr>
          </w:p>
        </w:tc>
        <w:tc>
          <w:tcPr>
            <w:tcW w:w="1701" w:type="dxa"/>
            <w:vAlign w:val="center"/>
          </w:tcPr>
          <w:p w14:paraId="28AF3084" w14:textId="77777777" w:rsidR="001B50A0" w:rsidRPr="001B50A0" w:rsidRDefault="001B50A0" w:rsidP="00B043CD">
            <w:pPr>
              <w:spacing w:after="0" w:line="240" w:lineRule="auto"/>
              <w:jc w:val="left"/>
              <w:rPr>
                <w:rFonts w:cs="Calibri"/>
              </w:rPr>
            </w:pPr>
          </w:p>
        </w:tc>
        <w:tc>
          <w:tcPr>
            <w:tcW w:w="1371" w:type="dxa"/>
            <w:vAlign w:val="center"/>
          </w:tcPr>
          <w:p w14:paraId="63E50AE6" w14:textId="77777777" w:rsidR="001B50A0" w:rsidRPr="001B50A0" w:rsidRDefault="001B50A0" w:rsidP="00B043CD">
            <w:pPr>
              <w:spacing w:after="0" w:line="240" w:lineRule="auto"/>
              <w:jc w:val="left"/>
              <w:rPr>
                <w:rFonts w:cs="Calibri"/>
              </w:rPr>
            </w:pPr>
          </w:p>
        </w:tc>
      </w:tr>
      <w:tr w:rsidR="001B50A0" w:rsidRPr="001B50A0" w14:paraId="5C8F4B88" w14:textId="77777777" w:rsidTr="00B043CD">
        <w:tc>
          <w:tcPr>
            <w:tcW w:w="704" w:type="dxa"/>
            <w:vAlign w:val="center"/>
          </w:tcPr>
          <w:p w14:paraId="7EF95651" w14:textId="77777777" w:rsidR="001B50A0" w:rsidRPr="001B50A0" w:rsidRDefault="001B50A0" w:rsidP="00B043CD">
            <w:pPr>
              <w:spacing w:after="0" w:line="240" w:lineRule="auto"/>
              <w:jc w:val="left"/>
              <w:rPr>
                <w:rFonts w:cs="Calibri"/>
              </w:rPr>
            </w:pPr>
          </w:p>
        </w:tc>
        <w:tc>
          <w:tcPr>
            <w:tcW w:w="3124" w:type="dxa"/>
            <w:vAlign w:val="center"/>
          </w:tcPr>
          <w:p w14:paraId="3E7159E9" w14:textId="77777777" w:rsidR="001B50A0" w:rsidRPr="001B50A0" w:rsidRDefault="001B50A0" w:rsidP="00B043CD">
            <w:pPr>
              <w:spacing w:after="0" w:line="240" w:lineRule="auto"/>
              <w:jc w:val="left"/>
              <w:rPr>
                <w:rFonts w:cs="Calibri"/>
              </w:rPr>
            </w:pPr>
          </w:p>
        </w:tc>
        <w:tc>
          <w:tcPr>
            <w:tcW w:w="1282" w:type="dxa"/>
            <w:vAlign w:val="center"/>
          </w:tcPr>
          <w:p w14:paraId="1D931C7C" w14:textId="77777777" w:rsidR="001B50A0" w:rsidRPr="001B50A0" w:rsidRDefault="001B50A0" w:rsidP="00B043CD">
            <w:pPr>
              <w:spacing w:after="0" w:line="240" w:lineRule="auto"/>
              <w:jc w:val="left"/>
              <w:rPr>
                <w:rFonts w:cs="Calibri"/>
              </w:rPr>
            </w:pPr>
          </w:p>
        </w:tc>
        <w:tc>
          <w:tcPr>
            <w:tcW w:w="1739" w:type="dxa"/>
            <w:vAlign w:val="center"/>
          </w:tcPr>
          <w:p w14:paraId="2FB8768C" w14:textId="77777777" w:rsidR="001B50A0" w:rsidRPr="001B50A0" w:rsidRDefault="001B50A0" w:rsidP="00B043CD">
            <w:pPr>
              <w:spacing w:after="0" w:line="240" w:lineRule="auto"/>
              <w:jc w:val="left"/>
              <w:rPr>
                <w:rFonts w:cs="Calibri"/>
              </w:rPr>
            </w:pPr>
          </w:p>
        </w:tc>
        <w:tc>
          <w:tcPr>
            <w:tcW w:w="1653" w:type="dxa"/>
            <w:vAlign w:val="center"/>
          </w:tcPr>
          <w:p w14:paraId="52A8A6DC" w14:textId="77777777" w:rsidR="001B50A0" w:rsidRPr="001B50A0" w:rsidRDefault="001B50A0" w:rsidP="00B043CD">
            <w:pPr>
              <w:spacing w:after="0" w:line="240" w:lineRule="auto"/>
              <w:jc w:val="left"/>
              <w:rPr>
                <w:rFonts w:cs="Calibri"/>
              </w:rPr>
            </w:pPr>
          </w:p>
        </w:tc>
        <w:tc>
          <w:tcPr>
            <w:tcW w:w="2986" w:type="dxa"/>
            <w:vAlign w:val="center"/>
          </w:tcPr>
          <w:p w14:paraId="2B162322" w14:textId="77777777" w:rsidR="001B50A0" w:rsidRPr="001B50A0" w:rsidRDefault="001B50A0" w:rsidP="00B043CD">
            <w:pPr>
              <w:spacing w:after="0" w:line="240" w:lineRule="auto"/>
              <w:jc w:val="left"/>
              <w:rPr>
                <w:rFonts w:cs="Calibri"/>
              </w:rPr>
            </w:pPr>
          </w:p>
        </w:tc>
        <w:tc>
          <w:tcPr>
            <w:tcW w:w="1701" w:type="dxa"/>
            <w:vAlign w:val="center"/>
          </w:tcPr>
          <w:p w14:paraId="0B4EA7B2" w14:textId="77777777" w:rsidR="001B50A0" w:rsidRPr="001B50A0" w:rsidRDefault="001B50A0" w:rsidP="00B043CD">
            <w:pPr>
              <w:spacing w:after="0" w:line="240" w:lineRule="auto"/>
              <w:jc w:val="left"/>
              <w:rPr>
                <w:rFonts w:cs="Calibri"/>
              </w:rPr>
            </w:pPr>
          </w:p>
        </w:tc>
        <w:tc>
          <w:tcPr>
            <w:tcW w:w="1371" w:type="dxa"/>
            <w:vAlign w:val="center"/>
          </w:tcPr>
          <w:p w14:paraId="6384110F" w14:textId="77777777" w:rsidR="001B50A0" w:rsidRPr="001B50A0" w:rsidRDefault="001B50A0" w:rsidP="00B043CD">
            <w:pPr>
              <w:spacing w:after="0" w:line="240" w:lineRule="auto"/>
              <w:jc w:val="left"/>
              <w:rPr>
                <w:rFonts w:cs="Calibri"/>
              </w:rPr>
            </w:pPr>
          </w:p>
        </w:tc>
      </w:tr>
      <w:tr w:rsidR="001B50A0" w:rsidRPr="001B50A0" w14:paraId="434F6DDE" w14:textId="77777777" w:rsidTr="00B043CD">
        <w:tc>
          <w:tcPr>
            <w:tcW w:w="704" w:type="dxa"/>
            <w:vAlign w:val="center"/>
          </w:tcPr>
          <w:p w14:paraId="00518D82" w14:textId="77777777" w:rsidR="001B50A0" w:rsidRPr="001B50A0" w:rsidRDefault="001B50A0" w:rsidP="00B043CD">
            <w:pPr>
              <w:spacing w:after="0" w:line="240" w:lineRule="auto"/>
              <w:jc w:val="left"/>
              <w:rPr>
                <w:rFonts w:cs="Calibri"/>
              </w:rPr>
            </w:pPr>
          </w:p>
        </w:tc>
        <w:tc>
          <w:tcPr>
            <w:tcW w:w="3124" w:type="dxa"/>
            <w:vAlign w:val="center"/>
          </w:tcPr>
          <w:p w14:paraId="53AE5352" w14:textId="77777777" w:rsidR="001B50A0" w:rsidRPr="001B50A0" w:rsidRDefault="001B50A0" w:rsidP="00B043CD">
            <w:pPr>
              <w:spacing w:after="0" w:line="240" w:lineRule="auto"/>
              <w:jc w:val="left"/>
              <w:rPr>
                <w:rFonts w:cs="Calibri"/>
              </w:rPr>
            </w:pPr>
          </w:p>
        </w:tc>
        <w:tc>
          <w:tcPr>
            <w:tcW w:w="1282" w:type="dxa"/>
            <w:vAlign w:val="center"/>
          </w:tcPr>
          <w:p w14:paraId="61BF593D" w14:textId="77777777" w:rsidR="001B50A0" w:rsidRPr="001B50A0" w:rsidRDefault="001B50A0" w:rsidP="00B043CD">
            <w:pPr>
              <w:spacing w:after="0" w:line="240" w:lineRule="auto"/>
              <w:jc w:val="left"/>
              <w:rPr>
                <w:rFonts w:cs="Calibri"/>
              </w:rPr>
            </w:pPr>
          </w:p>
        </w:tc>
        <w:tc>
          <w:tcPr>
            <w:tcW w:w="1739" w:type="dxa"/>
            <w:vAlign w:val="center"/>
          </w:tcPr>
          <w:p w14:paraId="04CF6955" w14:textId="77777777" w:rsidR="001B50A0" w:rsidRPr="001B50A0" w:rsidRDefault="001B50A0" w:rsidP="00B043CD">
            <w:pPr>
              <w:spacing w:after="0" w:line="240" w:lineRule="auto"/>
              <w:jc w:val="left"/>
              <w:rPr>
                <w:rFonts w:cs="Calibri"/>
              </w:rPr>
            </w:pPr>
          </w:p>
        </w:tc>
        <w:tc>
          <w:tcPr>
            <w:tcW w:w="1653" w:type="dxa"/>
            <w:vAlign w:val="center"/>
          </w:tcPr>
          <w:p w14:paraId="24089222" w14:textId="77777777" w:rsidR="001B50A0" w:rsidRPr="001B50A0" w:rsidRDefault="001B50A0" w:rsidP="00B043CD">
            <w:pPr>
              <w:spacing w:after="0" w:line="240" w:lineRule="auto"/>
              <w:jc w:val="left"/>
              <w:rPr>
                <w:rFonts w:cs="Calibri"/>
              </w:rPr>
            </w:pPr>
          </w:p>
        </w:tc>
        <w:tc>
          <w:tcPr>
            <w:tcW w:w="2986" w:type="dxa"/>
            <w:vAlign w:val="center"/>
          </w:tcPr>
          <w:p w14:paraId="77DAFB4A" w14:textId="77777777" w:rsidR="001B50A0" w:rsidRPr="001B50A0" w:rsidRDefault="001B50A0" w:rsidP="00B043CD">
            <w:pPr>
              <w:spacing w:after="0" w:line="240" w:lineRule="auto"/>
              <w:jc w:val="left"/>
              <w:rPr>
                <w:rFonts w:cs="Calibri"/>
              </w:rPr>
            </w:pPr>
          </w:p>
        </w:tc>
        <w:tc>
          <w:tcPr>
            <w:tcW w:w="1701" w:type="dxa"/>
            <w:vAlign w:val="center"/>
          </w:tcPr>
          <w:p w14:paraId="26E73707" w14:textId="77777777" w:rsidR="001B50A0" w:rsidRPr="001B50A0" w:rsidRDefault="001B50A0" w:rsidP="00B043CD">
            <w:pPr>
              <w:spacing w:after="0" w:line="240" w:lineRule="auto"/>
              <w:jc w:val="left"/>
              <w:rPr>
                <w:rFonts w:cs="Calibri"/>
              </w:rPr>
            </w:pPr>
          </w:p>
        </w:tc>
        <w:tc>
          <w:tcPr>
            <w:tcW w:w="1371" w:type="dxa"/>
            <w:vAlign w:val="center"/>
          </w:tcPr>
          <w:p w14:paraId="0F36C5D0" w14:textId="77777777" w:rsidR="001B50A0" w:rsidRPr="001B50A0" w:rsidRDefault="001B50A0" w:rsidP="00B043CD">
            <w:pPr>
              <w:spacing w:after="0" w:line="240" w:lineRule="auto"/>
              <w:jc w:val="left"/>
              <w:rPr>
                <w:rFonts w:cs="Calibri"/>
              </w:rPr>
            </w:pPr>
          </w:p>
        </w:tc>
      </w:tr>
      <w:tr w:rsidR="001B50A0" w:rsidRPr="001B50A0" w14:paraId="3A2EDDEE" w14:textId="77777777" w:rsidTr="00B043CD">
        <w:tc>
          <w:tcPr>
            <w:tcW w:w="704" w:type="dxa"/>
            <w:vAlign w:val="center"/>
          </w:tcPr>
          <w:p w14:paraId="5936A50E" w14:textId="77777777" w:rsidR="001B50A0" w:rsidRPr="001B50A0" w:rsidRDefault="001B50A0" w:rsidP="00B043CD">
            <w:pPr>
              <w:spacing w:after="0" w:line="240" w:lineRule="auto"/>
              <w:jc w:val="left"/>
              <w:rPr>
                <w:rFonts w:cs="Calibri"/>
              </w:rPr>
            </w:pPr>
          </w:p>
        </w:tc>
        <w:tc>
          <w:tcPr>
            <w:tcW w:w="3124" w:type="dxa"/>
            <w:vAlign w:val="center"/>
          </w:tcPr>
          <w:p w14:paraId="2066E7E6" w14:textId="77777777" w:rsidR="001B50A0" w:rsidRPr="001B50A0" w:rsidRDefault="001B50A0" w:rsidP="00B043CD">
            <w:pPr>
              <w:spacing w:after="0" w:line="240" w:lineRule="auto"/>
              <w:jc w:val="left"/>
              <w:rPr>
                <w:rFonts w:cs="Calibri"/>
              </w:rPr>
            </w:pPr>
          </w:p>
        </w:tc>
        <w:tc>
          <w:tcPr>
            <w:tcW w:w="1282" w:type="dxa"/>
            <w:vAlign w:val="center"/>
          </w:tcPr>
          <w:p w14:paraId="26DB25EB" w14:textId="77777777" w:rsidR="001B50A0" w:rsidRPr="001B50A0" w:rsidRDefault="001B50A0" w:rsidP="00B043CD">
            <w:pPr>
              <w:spacing w:after="0" w:line="240" w:lineRule="auto"/>
              <w:jc w:val="left"/>
              <w:rPr>
                <w:rFonts w:cs="Calibri"/>
              </w:rPr>
            </w:pPr>
          </w:p>
        </w:tc>
        <w:tc>
          <w:tcPr>
            <w:tcW w:w="1739" w:type="dxa"/>
            <w:vAlign w:val="center"/>
          </w:tcPr>
          <w:p w14:paraId="404A6729" w14:textId="77777777" w:rsidR="001B50A0" w:rsidRPr="001B50A0" w:rsidRDefault="001B50A0" w:rsidP="00B043CD">
            <w:pPr>
              <w:spacing w:after="0" w:line="240" w:lineRule="auto"/>
              <w:jc w:val="left"/>
              <w:rPr>
                <w:rFonts w:cs="Calibri"/>
              </w:rPr>
            </w:pPr>
          </w:p>
        </w:tc>
        <w:tc>
          <w:tcPr>
            <w:tcW w:w="1653" w:type="dxa"/>
            <w:vAlign w:val="center"/>
          </w:tcPr>
          <w:p w14:paraId="016471FB" w14:textId="77777777" w:rsidR="001B50A0" w:rsidRPr="001B50A0" w:rsidRDefault="001B50A0" w:rsidP="00B043CD">
            <w:pPr>
              <w:spacing w:after="0" w:line="240" w:lineRule="auto"/>
              <w:jc w:val="left"/>
              <w:rPr>
                <w:rFonts w:cs="Calibri"/>
              </w:rPr>
            </w:pPr>
          </w:p>
        </w:tc>
        <w:tc>
          <w:tcPr>
            <w:tcW w:w="2986" w:type="dxa"/>
            <w:vAlign w:val="center"/>
          </w:tcPr>
          <w:p w14:paraId="057554BF" w14:textId="77777777" w:rsidR="001B50A0" w:rsidRPr="001B50A0" w:rsidRDefault="001B50A0" w:rsidP="00B043CD">
            <w:pPr>
              <w:spacing w:after="0" w:line="240" w:lineRule="auto"/>
              <w:jc w:val="left"/>
              <w:rPr>
                <w:rFonts w:cs="Calibri"/>
              </w:rPr>
            </w:pPr>
          </w:p>
        </w:tc>
        <w:tc>
          <w:tcPr>
            <w:tcW w:w="1701" w:type="dxa"/>
            <w:vAlign w:val="center"/>
          </w:tcPr>
          <w:p w14:paraId="0140DD76" w14:textId="77777777" w:rsidR="001B50A0" w:rsidRPr="001B50A0" w:rsidRDefault="001B50A0" w:rsidP="00B043CD">
            <w:pPr>
              <w:spacing w:after="0" w:line="240" w:lineRule="auto"/>
              <w:jc w:val="left"/>
              <w:rPr>
                <w:rFonts w:cs="Calibri"/>
              </w:rPr>
            </w:pPr>
          </w:p>
        </w:tc>
        <w:tc>
          <w:tcPr>
            <w:tcW w:w="1371" w:type="dxa"/>
            <w:vAlign w:val="center"/>
          </w:tcPr>
          <w:p w14:paraId="307CAE13" w14:textId="77777777" w:rsidR="001B50A0" w:rsidRPr="001B50A0" w:rsidRDefault="001B50A0" w:rsidP="00B043CD">
            <w:pPr>
              <w:spacing w:after="0" w:line="240" w:lineRule="auto"/>
              <w:jc w:val="left"/>
              <w:rPr>
                <w:rFonts w:cs="Calibri"/>
              </w:rPr>
            </w:pPr>
          </w:p>
        </w:tc>
      </w:tr>
      <w:tr w:rsidR="001B50A0" w:rsidRPr="001B50A0" w14:paraId="1516D417" w14:textId="77777777" w:rsidTr="00B043CD">
        <w:tc>
          <w:tcPr>
            <w:tcW w:w="704" w:type="dxa"/>
            <w:vAlign w:val="center"/>
          </w:tcPr>
          <w:p w14:paraId="3304CADE" w14:textId="77777777" w:rsidR="001B50A0" w:rsidRPr="001B50A0" w:rsidRDefault="001B50A0" w:rsidP="00B043CD">
            <w:pPr>
              <w:spacing w:after="0" w:line="240" w:lineRule="auto"/>
              <w:jc w:val="left"/>
              <w:rPr>
                <w:rFonts w:cs="Calibri"/>
              </w:rPr>
            </w:pPr>
          </w:p>
        </w:tc>
        <w:tc>
          <w:tcPr>
            <w:tcW w:w="3124" w:type="dxa"/>
            <w:vAlign w:val="center"/>
          </w:tcPr>
          <w:p w14:paraId="59E768E2" w14:textId="77777777" w:rsidR="001B50A0" w:rsidRPr="001B50A0" w:rsidRDefault="001B50A0" w:rsidP="00B043CD">
            <w:pPr>
              <w:spacing w:after="0" w:line="240" w:lineRule="auto"/>
              <w:jc w:val="left"/>
              <w:rPr>
                <w:rFonts w:cs="Calibri"/>
              </w:rPr>
            </w:pPr>
          </w:p>
        </w:tc>
        <w:tc>
          <w:tcPr>
            <w:tcW w:w="1282" w:type="dxa"/>
            <w:vAlign w:val="center"/>
          </w:tcPr>
          <w:p w14:paraId="1DAF95D2" w14:textId="77777777" w:rsidR="001B50A0" w:rsidRPr="001B50A0" w:rsidRDefault="001B50A0" w:rsidP="00B043CD">
            <w:pPr>
              <w:spacing w:after="0" w:line="240" w:lineRule="auto"/>
              <w:jc w:val="left"/>
              <w:rPr>
                <w:rFonts w:cs="Calibri"/>
              </w:rPr>
            </w:pPr>
          </w:p>
        </w:tc>
        <w:tc>
          <w:tcPr>
            <w:tcW w:w="1739" w:type="dxa"/>
            <w:vAlign w:val="center"/>
          </w:tcPr>
          <w:p w14:paraId="74136C75" w14:textId="77777777" w:rsidR="001B50A0" w:rsidRPr="001B50A0" w:rsidRDefault="001B50A0" w:rsidP="00B043CD">
            <w:pPr>
              <w:spacing w:after="0" w:line="240" w:lineRule="auto"/>
              <w:jc w:val="left"/>
              <w:rPr>
                <w:rFonts w:cs="Calibri"/>
              </w:rPr>
            </w:pPr>
          </w:p>
        </w:tc>
        <w:tc>
          <w:tcPr>
            <w:tcW w:w="1653" w:type="dxa"/>
            <w:vAlign w:val="center"/>
          </w:tcPr>
          <w:p w14:paraId="2834B62C" w14:textId="77777777" w:rsidR="001B50A0" w:rsidRPr="001B50A0" w:rsidRDefault="001B50A0" w:rsidP="00B043CD">
            <w:pPr>
              <w:spacing w:after="0" w:line="240" w:lineRule="auto"/>
              <w:jc w:val="left"/>
              <w:rPr>
                <w:rFonts w:cs="Calibri"/>
              </w:rPr>
            </w:pPr>
          </w:p>
        </w:tc>
        <w:tc>
          <w:tcPr>
            <w:tcW w:w="2986" w:type="dxa"/>
            <w:vAlign w:val="center"/>
          </w:tcPr>
          <w:p w14:paraId="093D7E98" w14:textId="77777777" w:rsidR="001B50A0" w:rsidRPr="001B50A0" w:rsidRDefault="001B50A0" w:rsidP="00B043CD">
            <w:pPr>
              <w:spacing w:after="0" w:line="240" w:lineRule="auto"/>
              <w:jc w:val="left"/>
              <w:rPr>
                <w:rFonts w:cs="Calibri"/>
              </w:rPr>
            </w:pPr>
          </w:p>
        </w:tc>
        <w:tc>
          <w:tcPr>
            <w:tcW w:w="1701" w:type="dxa"/>
            <w:vAlign w:val="center"/>
          </w:tcPr>
          <w:p w14:paraId="172E4112" w14:textId="77777777" w:rsidR="001B50A0" w:rsidRPr="001B50A0" w:rsidRDefault="001B50A0" w:rsidP="00B043CD">
            <w:pPr>
              <w:spacing w:after="0" w:line="240" w:lineRule="auto"/>
              <w:jc w:val="left"/>
              <w:rPr>
                <w:rFonts w:cs="Calibri"/>
              </w:rPr>
            </w:pPr>
          </w:p>
        </w:tc>
        <w:tc>
          <w:tcPr>
            <w:tcW w:w="1371" w:type="dxa"/>
            <w:vAlign w:val="center"/>
          </w:tcPr>
          <w:p w14:paraId="64831DB0" w14:textId="77777777" w:rsidR="001B50A0" w:rsidRPr="001B50A0" w:rsidRDefault="001B50A0" w:rsidP="00B043CD">
            <w:pPr>
              <w:spacing w:after="0" w:line="240" w:lineRule="auto"/>
              <w:jc w:val="left"/>
              <w:rPr>
                <w:rFonts w:cs="Calibri"/>
              </w:rPr>
            </w:pPr>
          </w:p>
        </w:tc>
      </w:tr>
      <w:tr w:rsidR="001B50A0" w:rsidRPr="001B50A0" w14:paraId="1C0419AB" w14:textId="77777777" w:rsidTr="00B043CD">
        <w:tc>
          <w:tcPr>
            <w:tcW w:w="704" w:type="dxa"/>
            <w:vAlign w:val="center"/>
          </w:tcPr>
          <w:p w14:paraId="27D32018" w14:textId="77777777" w:rsidR="001B50A0" w:rsidRPr="001B50A0" w:rsidRDefault="001B50A0" w:rsidP="00B043CD">
            <w:pPr>
              <w:spacing w:after="0" w:line="240" w:lineRule="auto"/>
              <w:jc w:val="left"/>
              <w:rPr>
                <w:rFonts w:cs="Calibri"/>
              </w:rPr>
            </w:pPr>
          </w:p>
        </w:tc>
        <w:tc>
          <w:tcPr>
            <w:tcW w:w="3124" w:type="dxa"/>
            <w:vAlign w:val="center"/>
          </w:tcPr>
          <w:p w14:paraId="6982F2DC" w14:textId="77777777" w:rsidR="001B50A0" w:rsidRPr="001B50A0" w:rsidRDefault="001B50A0" w:rsidP="00B043CD">
            <w:pPr>
              <w:spacing w:after="0" w:line="240" w:lineRule="auto"/>
              <w:jc w:val="left"/>
              <w:rPr>
                <w:rFonts w:cs="Calibri"/>
              </w:rPr>
            </w:pPr>
          </w:p>
        </w:tc>
        <w:tc>
          <w:tcPr>
            <w:tcW w:w="1282" w:type="dxa"/>
            <w:vAlign w:val="center"/>
          </w:tcPr>
          <w:p w14:paraId="5FABE053" w14:textId="77777777" w:rsidR="001B50A0" w:rsidRPr="001B50A0" w:rsidRDefault="001B50A0" w:rsidP="00B043CD">
            <w:pPr>
              <w:spacing w:after="0" w:line="240" w:lineRule="auto"/>
              <w:jc w:val="left"/>
              <w:rPr>
                <w:rFonts w:cs="Calibri"/>
              </w:rPr>
            </w:pPr>
          </w:p>
        </w:tc>
        <w:tc>
          <w:tcPr>
            <w:tcW w:w="1739" w:type="dxa"/>
            <w:vAlign w:val="center"/>
          </w:tcPr>
          <w:p w14:paraId="5FC9BA66" w14:textId="77777777" w:rsidR="001B50A0" w:rsidRPr="001B50A0" w:rsidRDefault="001B50A0" w:rsidP="00B043CD">
            <w:pPr>
              <w:spacing w:after="0" w:line="240" w:lineRule="auto"/>
              <w:jc w:val="left"/>
              <w:rPr>
                <w:rFonts w:cs="Calibri"/>
              </w:rPr>
            </w:pPr>
          </w:p>
        </w:tc>
        <w:tc>
          <w:tcPr>
            <w:tcW w:w="1653" w:type="dxa"/>
            <w:vAlign w:val="center"/>
          </w:tcPr>
          <w:p w14:paraId="5900CA9F" w14:textId="77777777" w:rsidR="001B50A0" w:rsidRPr="001B50A0" w:rsidRDefault="001B50A0" w:rsidP="00B043CD">
            <w:pPr>
              <w:spacing w:after="0" w:line="240" w:lineRule="auto"/>
              <w:jc w:val="left"/>
              <w:rPr>
                <w:rFonts w:cs="Calibri"/>
              </w:rPr>
            </w:pPr>
          </w:p>
        </w:tc>
        <w:tc>
          <w:tcPr>
            <w:tcW w:w="2986" w:type="dxa"/>
            <w:vAlign w:val="center"/>
          </w:tcPr>
          <w:p w14:paraId="0E6A215D" w14:textId="77777777" w:rsidR="001B50A0" w:rsidRPr="001B50A0" w:rsidRDefault="001B50A0" w:rsidP="00B043CD">
            <w:pPr>
              <w:spacing w:after="0" w:line="240" w:lineRule="auto"/>
              <w:jc w:val="left"/>
              <w:rPr>
                <w:rFonts w:cs="Calibri"/>
              </w:rPr>
            </w:pPr>
          </w:p>
        </w:tc>
        <w:tc>
          <w:tcPr>
            <w:tcW w:w="1701" w:type="dxa"/>
            <w:vAlign w:val="center"/>
          </w:tcPr>
          <w:p w14:paraId="188E99F8" w14:textId="77777777" w:rsidR="001B50A0" w:rsidRPr="001B50A0" w:rsidRDefault="001B50A0" w:rsidP="00B043CD">
            <w:pPr>
              <w:spacing w:after="0" w:line="240" w:lineRule="auto"/>
              <w:jc w:val="left"/>
              <w:rPr>
                <w:rFonts w:cs="Calibri"/>
              </w:rPr>
            </w:pPr>
          </w:p>
        </w:tc>
        <w:tc>
          <w:tcPr>
            <w:tcW w:w="1371" w:type="dxa"/>
            <w:vAlign w:val="center"/>
          </w:tcPr>
          <w:p w14:paraId="31B586E0" w14:textId="77777777" w:rsidR="001B50A0" w:rsidRPr="001B50A0" w:rsidRDefault="001B50A0" w:rsidP="00B043CD">
            <w:pPr>
              <w:spacing w:after="0" w:line="240" w:lineRule="auto"/>
              <w:jc w:val="left"/>
              <w:rPr>
                <w:rFonts w:cs="Calibri"/>
              </w:rPr>
            </w:pPr>
          </w:p>
        </w:tc>
      </w:tr>
      <w:tr w:rsidR="001B50A0" w:rsidRPr="001B50A0" w14:paraId="5FDB1762" w14:textId="77777777" w:rsidTr="00B043CD">
        <w:tc>
          <w:tcPr>
            <w:tcW w:w="704" w:type="dxa"/>
            <w:vAlign w:val="center"/>
          </w:tcPr>
          <w:p w14:paraId="645963E0" w14:textId="77777777" w:rsidR="001B50A0" w:rsidRPr="001B50A0" w:rsidRDefault="001B50A0" w:rsidP="00B043CD">
            <w:pPr>
              <w:spacing w:after="0" w:line="240" w:lineRule="auto"/>
              <w:jc w:val="left"/>
              <w:rPr>
                <w:rFonts w:cs="Calibri"/>
              </w:rPr>
            </w:pPr>
          </w:p>
        </w:tc>
        <w:tc>
          <w:tcPr>
            <w:tcW w:w="3124" w:type="dxa"/>
            <w:vAlign w:val="center"/>
          </w:tcPr>
          <w:p w14:paraId="54596F67" w14:textId="77777777" w:rsidR="001B50A0" w:rsidRPr="001B50A0" w:rsidRDefault="001B50A0" w:rsidP="00B043CD">
            <w:pPr>
              <w:spacing w:after="0" w:line="240" w:lineRule="auto"/>
              <w:jc w:val="left"/>
              <w:rPr>
                <w:rFonts w:cs="Calibri"/>
              </w:rPr>
            </w:pPr>
          </w:p>
        </w:tc>
        <w:tc>
          <w:tcPr>
            <w:tcW w:w="1282" w:type="dxa"/>
            <w:vAlign w:val="center"/>
          </w:tcPr>
          <w:p w14:paraId="061392E5" w14:textId="77777777" w:rsidR="001B50A0" w:rsidRPr="001B50A0" w:rsidRDefault="001B50A0" w:rsidP="00B043CD">
            <w:pPr>
              <w:spacing w:after="0" w:line="240" w:lineRule="auto"/>
              <w:jc w:val="left"/>
              <w:rPr>
                <w:rFonts w:cs="Calibri"/>
              </w:rPr>
            </w:pPr>
          </w:p>
        </w:tc>
        <w:tc>
          <w:tcPr>
            <w:tcW w:w="1739" w:type="dxa"/>
            <w:vAlign w:val="center"/>
          </w:tcPr>
          <w:p w14:paraId="37F711D1" w14:textId="77777777" w:rsidR="001B50A0" w:rsidRPr="001B50A0" w:rsidRDefault="001B50A0" w:rsidP="00B043CD">
            <w:pPr>
              <w:spacing w:after="0" w:line="240" w:lineRule="auto"/>
              <w:jc w:val="left"/>
              <w:rPr>
                <w:rFonts w:cs="Calibri"/>
              </w:rPr>
            </w:pPr>
          </w:p>
        </w:tc>
        <w:tc>
          <w:tcPr>
            <w:tcW w:w="1653" w:type="dxa"/>
            <w:vAlign w:val="center"/>
          </w:tcPr>
          <w:p w14:paraId="1C73425D" w14:textId="77777777" w:rsidR="001B50A0" w:rsidRPr="001B50A0" w:rsidRDefault="001B50A0" w:rsidP="00B043CD">
            <w:pPr>
              <w:spacing w:after="0" w:line="240" w:lineRule="auto"/>
              <w:jc w:val="left"/>
              <w:rPr>
                <w:rFonts w:cs="Calibri"/>
              </w:rPr>
            </w:pPr>
          </w:p>
        </w:tc>
        <w:tc>
          <w:tcPr>
            <w:tcW w:w="2986" w:type="dxa"/>
            <w:vAlign w:val="center"/>
          </w:tcPr>
          <w:p w14:paraId="0CC5AF8C" w14:textId="77777777" w:rsidR="001B50A0" w:rsidRPr="001B50A0" w:rsidRDefault="001B50A0" w:rsidP="00B043CD">
            <w:pPr>
              <w:spacing w:after="0" w:line="240" w:lineRule="auto"/>
              <w:jc w:val="left"/>
              <w:rPr>
                <w:rFonts w:cs="Calibri"/>
              </w:rPr>
            </w:pPr>
          </w:p>
        </w:tc>
        <w:tc>
          <w:tcPr>
            <w:tcW w:w="1701" w:type="dxa"/>
            <w:vAlign w:val="center"/>
          </w:tcPr>
          <w:p w14:paraId="16EC4576" w14:textId="77777777" w:rsidR="001B50A0" w:rsidRPr="001B50A0" w:rsidRDefault="001B50A0" w:rsidP="00B043CD">
            <w:pPr>
              <w:spacing w:after="0" w:line="240" w:lineRule="auto"/>
              <w:jc w:val="left"/>
              <w:rPr>
                <w:rFonts w:cs="Calibri"/>
              </w:rPr>
            </w:pPr>
          </w:p>
        </w:tc>
        <w:tc>
          <w:tcPr>
            <w:tcW w:w="1371" w:type="dxa"/>
            <w:vAlign w:val="center"/>
          </w:tcPr>
          <w:p w14:paraId="01316ACE" w14:textId="77777777" w:rsidR="001B50A0" w:rsidRPr="001B50A0" w:rsidRDefault="001B50A0" w:rsidP="00B043CD">
            <w:pPr>
              <w:spacing w:after="0" w:line="240" w:lineRule="auto"/>
              <w:jc w:val="left"/>
              <w:rPr>
                <w:rFonts w:cs="Calibri"/>
              </w:rPr>
            </w:pPr>
          </w:p>
        </w:tc>
      </w:tr>
      <w:tr w:rsidR="001B50A0" w:rsidRPr="001B50A0" w14:paraId="113D989F" w14:textId="77777777" w:rsidTr="00B043CD">
        <w:tc>
          <w:tcPr>
            <w:tcW w:w="704" w:type="dxa"/>
            <w:vAlign w:val="center"/>
          </w:tcPr>
          <w:p w14:paraId="731CED6E" w14:textId="77777777" w:rsidR="001B50A0" w:rsidRPr="001B50A0" w:rsidRDefault="001B50A0" w:rsidP="00B043CD">
            <w:pPr>
              <w:spacing w:after="0" w:line="240" w:lineRule="auto"/>
              <w:jc w:val="left"/>
              <w:rPr>
                <w:rFonts w:cs="Calibri"/>
              </w:rPr>
            </w:pPr>
          </w:p>
        </w:tc>
        <w:tc>
          <w:tcPr>
            <w:tcW w:w="3124" w:type="dxa"/>
            <w:vAlign w:val="center"/>
          </w:tcPr>
          <w:p w14:paraId="37CD90AB" w14:textId="77777777" w:rsidR="001B50A0" w:rsidRPr="001B50A0" w:rsidRDefault="001B50A0" w:rsidP="00B043CD">
            <w:pPr>
              <w:spacing w:after="0" w:line="240" w:lineRule="auto"/>
              <w:jc w:val="left"/>
              <w:rPr>
                <w:rFonts w:cs="Calibri"/>
              </w:rPr>
            </w:pPr>
          </w:p>
        </w:tc>
        <w:tc>
          <w:tcPr>
            <w:tcW w:w="1282" w:type="dxa"/>
            <w:vAlign w:val="center"/>
          </w:tcPr>
          <w:p w14:paraId="6433C5C3" w14:textId="77777777" w:rsidR="001B50A0" w:rsidRPr="001B50A0" w:rsidRDefault="001B50A0" w:rsidP="00B043CD">
            <w:pPr>
              <w:spacing w:after="0" w:line="240" w:lineRule="auto"/>
              <w:jc w:val="left"/>
              <w:rPr>
                <w:rFonts w:cs="Calibri"/>
              </w:rPr>
            </w:pPr>
          </w:p>
        </w:tc>
        <w:tc>
          <w:tcPr>
            <w:tcW w:w="1739" w:type="dxa"/>
            <w:vAlign w:val="center"/>
          </w:tcPr>
          <w:p w14:paraId="3136BB48" w14:textId="77777777" w:rsidR="001B50A0" w:rsidRPr="001B50A0" w:rsidRDefault="001B50A0" w:rsidP="00B043CD">
            <w:pPr>
              <w:spacing w:after="0" w:line="240" w:lineRule="auto"/>
              <w:jc w:val="left"/>
              <w:rPr>
                <w:rFonts w:cs="Calibri"/>
              </w:rPr>
            </w:pPr>
          </w:p>
        </w:tc>
        <w:tc>
          <w:tcPr>
            <w:tcW w:w="1653" w:type="dxa"/>
            <w:vAlign w:val="center"/>
          </w:tcPr>
          <w:p w14:paraId="1BBB9326" w14:textId="77777777" w:rsidR="001B50A0" w:rsidRPr="001B50A0" w:rsidRDefault="001B50A0" w:rsidP="00B043CD">
            <w:pPr>
              <w:spacing w:after="0" w:line="240" w:lineRule="auto"/>
              <w:jc w:val="left"/>
              <w:rPr>
                <w:rFonts w:cs="Calibri"/>
              </w:rPr>
            </w:pPr>
          </w:p>
        </w:tc>
        <w:tc>
          <w:tcPr>
            <w:tcW w:w="2986" w:type="dxa"/>
            <w:vAlign w:val="center"/>
          </w:tcPr>
          <w:p w14:paraId="0608D20E" w14:textId="77777777" w:rsidR="001B50A0" w:rsidRPr="001B50A0" w:rsidRDefault="001B50A0" w:rsidP="00B043CD">
            <w:pPr>
              <w:spacing w:after="0" w:line="240" w:lineRule="auto"/>
              <w:jc w:val="left"/>
              <w:rPr>
                <w:rFonts w:cs="Calibri"/>
              </w:rPr>
            </w:pPr>
          </w:p>
        </w:tc>
        <w:tc>
          <w:tcPr>
            <w:tcW w:w="1701" w:type="dxa"/>
            <w:vAlign w:val="center"/>
          </w:tcPr>
          <w:p w14:paraId="1B6F0DDF" w14:textId="77777777" w:rsidR="001B50A0" w:rsidRPr="001B50A0" w:rsidRDefault="001B50A0" w:rsidP="00B043CD">
            <w:pPr>
              <w:spacing w:after="0" w:line="240" w:lineRule="auto"/>
              <w:jc w:val="left"/>
              <w:rPr>
                <w:rFonts w:cs="Calibri"/>
              </w:rPr>
            </w:pPr>
          </w:p>
        </w:tc>
        <w:tc>
          <w:tcPr>
            <w:tcW w:w="1371" w:type="dxa"/>
            <w:vAlign w:val="center"/>
          </w:tcPr>
          <w:p w14:paraId="0E73F2FD" w14:textId="77777777" w:rsidR="001B50A0" w:rsidRPr="001B50A0" w:rsidRDefault="001B50A0" w:rsidP="00B043CD">
            <w:pPr>
              <w:spacing w:after="0" w:line="240" w:lineRule="auto"/>
              <w:jc w:val="left"/>
              <w:rPr>
                <w:rFonts w:cs="Calibri"/>
              </w:rPr>
            </w:pPr>
          </w:p>
        </w:tc>
      </w:tr>
      <w:tr w:rsidR="001B50A0" w:rsidRPr="001B50A0" w14:paraId="122929A4" w14:textId="77777777" w:rsidTr="00B043CD">
        <w:tc>
          <w:tcPr>
            <w:tcW w:w="704" w:type="dxa"/>
            <w:vAlign w:val="center"/>
          </w:tcPr>
          <w:p w14:paraId="0314D4E5" w14:textId="77777777" w:rsidR="001B50A0" w:rsidRPr="001B50A0" w:rsidRDefault="001B50A0" w:rsidP="00B043CD">
            <w:pPr>
              <w:spacing w:after="0" w:line="240" w:lineRule="auto"/>
              <w:jc w:val="left"/>
              <w:rPr>
                <w:rFonts w:cs="Calibri"/>
              </w:rPr>
            </w:pPr>
          </w:p>
        </w:tc>
        <w:tc>
          <w:tcPr>
            <w:tcW w:w="3124" w:type="dxa"/>
            <w:vAlign w:val="center"/>
          </w:tcPr>
          <w:p w14:paraId="51381375" w14:textId="77777777" w:rsidR="001B50A0" w:rsidRPr="001B50A0" w:rsidRDefault="001B50A0" w:rsidP="00B043CD">
            <w:pPr>
              <w:spacing w:after="0" w:line="240" w:lineRule="auto"/>
              <w:jc w:val="left"/>
              <w:rPr>
                <w:rFonts w:cs="Calibri"/>
              </w:rPr>
            </w:pPr>
          </w:p>
        </w:tc>
        <w:tc>
          <w:tcPr>
            <w:tcW w:w="1282" w:type="dxa"/>
            <w:vAlign w:val="center"/>
          </w:tcPr>
          <w:p w14:paraId="6F4F472B" w14:textId="77777777" w:rsidR="001B50A0" w:rsidRPr="001B50A0" w:rsidRDefault="001B50A0" w:rsidP="00B043CD">
            <w:pPr>
              <w:spacing w:after="0" w:line="240" w:lineRule="auto"/>
              <w:jc w:val="left"/>
              <w:rPr>
                <w:rFonts w:cs="Calibri"/>
              </w:rPr>
            </w:pPr>
          </w:p>
        </w:tc>
        <w:tc>
          <w:tcPr>
            <w:tcW w:w="1739" w:type="dxa"/>
            <w:vAlign w:val="center"/>
          </w:tcPr>
          <w:p w14:paraId="4F6A4165" w14:textId="77777777" w:rsidR="001B50A0" w:rsidRPr="001B50A0" w:rsidRDefault="001B50A0" w:rsidP="00B043CD">
            <w:pPr>
              <w:spacing w:after="0" w:line="240" w:lineRule="auto"/>
              <w:jc w:val="left"/>
              <w:rPr>
                <w:rFonts w:cs="Calibri"/>
              </w:rPr>
            </w:pPr>
          </w:p>
        </w:tc>
        <w:tc>
          <w:tcPr>
            <w:tcW w:w="1653" w:type="dxa"/>
            <w:vAlign w:val="center"/>
          </w:tcPr>
          <w:p w14:paraId="3A5B9470" w14:textId="77777777" w:rsidR="001B50A0" w:rsidRPr="001B50A0" w:rsidRDefault="001B50A0" w:rsidP="00B043CD">
            <w:pPr>
              <w:spacing w:after="0" w:line="240" w:lineRule="auto"/>
              <w:jc w:val="left"/>
              <w:rPr>
                <w:rFonts w:cs="Calibri"/>
              </w:rPr>
            </w:pPr>
          </w:p>
        </w:tc>
        <w:tc>
          <w:tcPr>
            <w:tcW w:w="2986" w:type="dxa"/>
            <w:vAlign w:val="center"/>
          </w:tcPr>
          <w:p w14:paraId="665A50DF" w14:textId="77777777" w:rsidR="001B50A0" w:rsidRPr="001B50A0" w:rsidRDefault="001B50A0" w:rsidP="00B043CD">
            <w:pPr>
              <w:spacing w:after="0" w:line="240" w:lineRule="auto"/>
              <w:jc w:val="left"/>
              <w:rPr>
                <w:rFonts w:cs="Calibri"/>
              </w:rPr>
            </w:pPr>
          </w:p>
        </w:tc>
        <w:tc>
          <w:tcPr>
            <w:tcW w:w="1701" w:type="dxa"/>
            <w:vAlign w:val="center"/>
          </w:tcPr>
          <w:p w14:paraId="31DD6017" w14:textId="77777777" w:rsidR="001B50A0" w:rsidRPr="001B50A0" w:rsidRDefault="001B50A0" w:rsidP="00B043CD">
            <w:pPr>
              <w:spacing w:after="0" w:line="240" w:lineRule="auto"/>
              <w:jc w:val="left"/>
              <w:rPr>
                <w:rFonts w:cs="Calibri"/>
              </w:rPr>
            </w:pPr>
          </w:p>
        </w:tc>
        <w:tc>
          <w:tcPr>
            <w:tcW w:w="1371" w:type="dxa"/>
            <w:vAlign w:val="center"/>
          </w:tcPr>
          <w:p w14:paraId="14BC2D79" w14:textId="77777777" w:rsidR="001B50A0" w:rsidRPr="001B50A0" w:rsidRDefault="001B50A0" w:rsidP="00B043CD">
            <w:pPr>
              <w:spacing w:after="0" w:line="240" w:lineRule="auto"/>
              <w:jc w:val="left"/>
              <w:rPr>
                <w:rFonts w:cs="Calibri"/>
              </w:rPr>
            </w:pPr>
          </w:p>
        </w:tc>
      </w:tr>
    </w:tbl>
    <w:p w14:paraId="2A019145" w14:textId="46CE6BEF" w:rsidR="00AD0364" w:rsidRDefault="00AD0364" w:rsidP="00AD0364">
      <w:pPr>
        <w:rPr>
          <w:highlight w:val="cyan"/>
        </w:rPr>
      </w:pPr>
      <w:r>
        <w:rPr>
          <w:highlight w:val="cyan"/>
        </w:rPr>
        <w:br w:type="page"/>
      </w:r>
    </w:p>
    <w:tbl>
      <w:tblPr>
        <w:tblW w:w="13892" w:type="dxa"/>
        <w:tblLayout w:type="fixed"/>
        <w:tblCellMar>
          <w:left w:w="70" w:type="dxa"/>
          <w:right w:w="70" w:type="dxa"/>
        </w:tblCellMar>
        <w:tblLook w:val="04A0" w:firstRow="1" w:lastRow="0" w:firstColumn="1" w:lastColumn="0" w:noHBand="0" w:noVBand="1"/>
      </w:tblPr>
      <w:tblGrid>
        <w:gridCol w:w="160"/>
        <w:gridCol w:w="2228"/>
        <w:gridCol w:w="11504"/>
      </w:tblGrid>
      <w:tr w:rsidR="00AD0364" w:rsidRPr="003A59DB" w14:paraId="4191C1BD" w14:textId="77777777" w:rsidTr="00695B36">
        <w:trPr>
          <w:trHeight w:val="290"/>
        </w:trPr>
        <w:tc>
          <w:tcPr>
            <w:tcW w:w="160" w:type="dxa"/>
            <w:tcBorders>
              <w:top w:val="nil"/>
              <w:left w:val="nil"/>
              <w:bottom w:val="nil"/>
              <w:right w:val="single" w:sz="2" w:space="0" w:color="auto"/>
            </w:tcBorders>
            <w:shd w:val="clear" w:color="auto" w:fill="auto"/>
            <w:noWrap/>
            <w:vAlign w:val="center"/>
            <w:hideMark/>
          </w:tcPr>
          <w:p w14:paraId="192EDE22" w14:textId="77777777" w:rsidR="00AD0364" w:rsidRPr="002F163D" w:rsidRDefault="00AD0364" w:rsidP="006C4085">
            <w:pPr>
              <w:spacing w:after="0" w:line="240" w:lineRule="auto"/>
              <w:jc w:val="left"/>
              <w:rPr>
                <w:rFonts w:cs="Times New Roman"/>
                <w:b/>
                <w:bCs/>
                <w:sz w:val="24"/>
                <w:szCs w:val="24"/>
              </w:rPr>
            </w:pPr>
            <w:bookmarkStart w:id="106" w:name="_Hlk105140107"/>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0C7E91" w14:textId="77777777" w:rsidR="00AD0364" w:rsidRPr="003A59DB" w:rsidRDefault="00AD0364" w:rsidP="006C4085">
            <w:pPr>
              <w:spacing w:after="0" w:line="240" w:lineRule="auto"/>
              <w:jc w:val="left"/>
              <w:rPr>
                <w:rFonts w:cs="Calibri"/>
                <w:b/>
                <w:bCs/>
                <w:color w:val="000000"/>
              </w:rPr>
            </w:pPr>
            <w:r w:rsidRPr="003A59DB">
              <w:rPr>
                <w:rFonts w:cs="Calibri"/>
                <w:b/>
                <w:bCs/>
                <w:color w:val="000000"/>
              </w:rPr>
              <w:t>Folyamat neve</w:t>
            </w:r>
          </w:p>
        </w:tc>
        <w:tc>
          <w:tcPr>
            <w:tcW w:w="11504" w:type="dxa"/>
            <w:tcBorders>
              <w:top w:val="single" w:sz="2" w:space="0" w:color="auto"/>
              <w:left w:val="single" w:sz="2" w:space="0" w:color="auto"/>
              <w:bottom w:val="single" w:sz="2" w:space="0" w:color="auto"/>
              <w:right w:val="single" w:sz="2" w:space="0" w:color="auto"/>
            </w:tcBorders>
            <w:shd w:val="clear" w:color="auto" w:fill="auto"/>
            <w:vAlign w:val="center"/>
          </w:tcPr>
          <w:p w14:paraId="18604DB4" w14:textId="3875DB79" w:rsidR="00AD0364" w:rsidRPr="003A59DB" w:rsidRDefault="004173F7" w:rsidP="006C4085">
            <w:pPr>
              <w:spacing w:after="0" w:line="240" w:lineRule="auto"/>
              <w:jc w:val="left"/>
              <w:rPr>
                <w:rFonts w:cs="Calibri"/>
                <w:b/>
                <w:bCs/>
                <w:color w:val="000000"/>
              </w:rPr>
            </w:pPr>
            <w:r w:rsidRPr="004173F7">
              <w:rPr>
                <w:rFonts w:cs="Calibri"/>
                <w:b/>
                <w:bCs/>
                <w:color w:val="000000"/>
              </w:rPr>
              <w:t>SZK4. A módszertani kultúra és eszköztár szabályozása</w:t>
            </w:r>
          </w:p>
        </w:tc>
      </w:tr>
      <w:tr w:rsidR="00AD0364" w:rsidRPr="003A59DB" w14:paraId="5E720034" w14:textId="77777777" w:rsidTr="00695B36">
        <w:trPr>
          <w:trHeight w:val="290"/>
        </w:trPr>
        <w:tc>
          <w:tcPr>
            <w:tcW w:w="160" w:type="dxa"/>
            <w:tcBorders>
              <w:top w:val="nil"/>
              <w:left w:val="nil"/>
              <w:bottom w:val="nil"/>
              <w:right w:val="single" w:sz="2" w:space="0" w:color="auto"/>
            </w:tcBorders>
            <w:shd w:val="clear" w:color="auto" w:fill="auto"/>
            <w:noWrap/>
            <w:vAlign w:val="center"/>
            <w:hideMark/>
          </w:tcPr>
          <w:p w14:paraId="0FC25737" w14:textId="77777777" w:rsidR="00AD0364" w:rsidRPr="003A59DB" w:rsidRDefault="00AD0364" w:rsidP="006C4085">
            <w:pPr>
              <w:spacing w:after="0" w:line="240" w:lineRule="auto"/>
              <w:jc w:val="left"/>
              <w:rPr>
                <w:rFonts w:cs="Calibri"/>
                <w:color w:val="00000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988D82" w14:textId="77777777" w:rsidR="00AD0364" w:rsidRPr="003A59DB" w:rsidRDefault="00AD0364" w:rsidP="006C4085">
            <w:pPr>
              <w:spacing w:after="0" w:line="240" w:lineRule="auto"/>
              <w:jc w:val="left"/>
              <w:rPr>
                <w:rFonts w:cs="Calibri"/>
                <w:color w:val="000000"/>
              </w:rPr>
            </w:pPr>
            <w:r w:rsidRPr="003A59DB">
              <w:rPr>
                <w:rFonts w:cs="Calibri"/>
                <w:color w:val="000000"/>
              </w:rPr>
              <w:t>Folyamat célja</w:t>
            </w:r>
          </w:p>
        </w:tc>
        <w:tc>
          <w:tcPr>
            <w:tcW w:w="11504" w:type="dxa"/>
            <w:tcBorders>
              <w:top w:val="single" w:sz="2" w:space="0" w:color="auto"/>
              <w:left w:val="single" w:sz="2" w:space="0" w:color="auto"/>
              <w:bottom w:val="single" w:sz="2" w:space="0" w:color="auto"/>
              <w:right w:val="single" w:sz="2" w:space="0" w:color="auto"/>
            </w:tcBorders>
            <w:shd w:val="clear" w:color="auto" w:fill="auto"/>
            <w:vAlign w:val="center"/>
          </w:tcPr>
          <w:p w14:paraId="5079745D" w14:textId="77777777" w:rsidR="00AD0364" w:rsidRPr="002F163D" w:rsidRDefault="00AD0364" w:rsidP="006C4085">
            <w:pPr>
              <w:spacing w:after="0" w:line="240" w:lineRule="auto"/>
              <w:jc w:val="left"/>
              <w:rPr>
                <w:rFonts w:cs="Times New Roman"/>
                <w:sz w:val="20"/>
                <w:szCs w:val="20"/>
              </w:rPr>
            </w:pPr>
            <w:r w:rsidRPr="00501541">
              <w:rPr>
                <w:rFonts w:cs="Calibri"/>
                <w:color w:val="000000"/>
              </w:rPr>
              <w:t>A módszertani kultúra szabályozása és ezek lebontása különböző dokumentumokra. A módszertani anyagok rendszerezése és eszköztár elkészítése</w:t>
            </w:r>
          </w:p>
        </w:tc>
      </w:tr>
      <w:tr w:rsidR="00AD0364" w:rsidRPr="003A59DB" w14:paraId="01C351D6" w14:textId="77777777" w:rsidTr="00695B36">
        <w:trPr>
          <w:trHeight w:val="290"/>
        </w:trPr>
        <w:tc>
          <w:tcPr>
            <w:tcW w:w="160" w:type="dxa"/>
            <w:tcBorders>
              <w:top w:val="nil"/>
              <w:left w:val="nil"/>
              <w:bottom w:val="nil"/>
              <w:right w:val="single" w:sz="2" w:space="0" w:color="auto"/>
            </w:tcBorders>
            <w:shd w:val="clear" w:color="auto" w:fill="auto"/>
            <w:noWrap/>
            <w:vAlign w:val="center"/>
            <w:hideMark/>
          </w:tcPr>
          <w:p w14:paraId="567EC4B9"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4DD462" w14:textId="77777777" w:rsidR="00AD0364" w:rsidRPr="003A59DB" w:rsidRDefault="00AD0364" w:rsidP="006C4085">
            <w:pPr>
              <w:spacing w:after="0" w:line="240" w:lineRule="auto"/>
              <w:jc w:val="left"/>
              <w:rPr>
                <w:rFonts w:cs="Calibri"/>
                <w:color w:val="000000"/>
              </w:rPr>
            </w:pPr>
            <w:r w:rsidRPr="003A59DB">
              <w:rPr>
                <w:rFonts w:cs="Calibri"/>
                <w:color w:val="000000"/>
              </w:rPr>
              <w:t>Elvárt eredmény</w:t>
            </w:r>
          </w:p>
        </w:tc>
        <w:tc>
          <w:tcPr>
            <w:tcW w:w="11504" w:type="dxa"/>
            <w:tcBorders>
              <w:top w:val="single" w:sz="2" w:space="0" w:color="auto"/>
              <w:left w:val="single" w:sz="2" w:space="0" w:color="auto"/>
              <w:bottom w:val="single" w:sz="2" w:space="0" w:color="auto"/>
              <w:right w:val="single" w:sz="2" w:space="0" w:color="auto"/>
            </w:tcBorders>
            <w:shd w:val="clear" w:color="auto" w:fill="auto"/>
            <w:vAlign w:val="center"/>
          </w:tcPr>
          <w:p w14:paraId="3CD99203" w14:textId="77777777" w:rsidR="00AD0364" w:rsidRPr="003A59DB" w:rsidRDefault="00AD0364" w:rsidP="006C4085">
            <w:pPr>
              <w:spacing w:after="0" w:line="240" w:lineRule="auto"/>
              <w:jc w:val="left"/>
              <w:rPr>
                <w:rFonts w:cs="Calibri"/>
                <w:color w:val="000000"/>
              </w:rPr>
            </w:pPr>
            <w:r>
              <w:rPr>
                <w:rFonts w:cs="Calibri"/>
                <w:color w:val="000000"/>
              </w:rPr>
              <w:t>Az intézmény oktatási és pedagógiai céljaihoz illeszkedő é</w:t>
            </w:r>
            <w:r w:rsidRPr="00501541">
              <w:rPr>
                <w:rFonts w:cs="Calibri"/>
                <w:color w:val="000000"/>
              </w:rPr>
              <w:t xml:space="preserve">s </w:t>
            </w:r>
            <w:r>
              <w:rPr>
                <w:rFonts w:cs="Calibri"/>
                <w:color w:val="000000"/>
              </w:rPr>
              <w:t>rendszeresen</w:t>
            </w:r>
            <w:r w:rsidRPr="00501541">
              <w:rPr>
                <w:rFonts w:cs="Calibri"/>
                <w:color w:val="000000"/>
              </w:rPr>
              <w:t xml:space="preserve"> felülvizsgá</w:t>
            </w:r>
            <w:r>
              <w:rPr>
                <w:rFonts w:cs="Calibri"/>
                <w:color w:val="000000"/>
              </w:rPr>
              <w:t>l</w:t>
            </w:r>
            <w:r w:rsidRPr="00501541">
              <w:rPr>
                <w:rFonts w:cs="Calibri"/>
                <w:color w:val="000000"/>
              </w:rPr>
              <w:t>t eszköztár</w:t>
            </w:r>
          </w:p>
        </w:tc>
      </w:tr>
      <w:tr w:rsidR="00AD0364" w:rsidRPr="003A59DB" w14:paraId="0E414C36" w14:textId="77777777" w:rsidTr="00695B36">
        <w:trPr>
          <w:trHeight w:val="290"/>
        </w:trPr>
        <w:tc>
          <w:tcPr>
            <w:tcW w:w="160" w:type="dxa"/>
            <w:tcBorders>
              <w:top w:val="nil"/>
              <w:left w:val="nil"/>
              <w:bottom w:val="nil"/>
              <w:right w:val="single" w:sz="2" w:space="0" w:color="auto"/>
            </w:tcBorders>
            <w:shd w:val="clear" w:color="auto" w:fill="auto"/>
            <w:noWrap/>
            <w:vAlign w:val="center"/>
            <w:hideMark/>
          </w:tcPr>
          <w:p w14:paraId="3D2742ED"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3F632E" w14:textId="77777777" w:rsidR="00AD0364" w:rsidRPr="003A59DB" w:rsidRDefault="00AD0364" w:rsidP="006C4085">
            <w:pPr>
              <w:spacing w:after="0" w:line="240" w:lineRule="auto"/>
              <w:jc w:val="left"/>
              <w:rPr>
                <w:rFonts w:cs="Calibri"/>
                <w:color w:val="000000"/>
              </w:rPr>
            </w:pPr>
            <w:r w:rsidRPr="003A59DB">
              <w:rPr>
                <w:rFonts w:cs="Calibri"/>
                <w:color w:val="000000"/>
              </w:rPr>
              <w:t>Kapcsolódó folyamatok</w:t>
            </w:r>
          </w:p>
        </w:tc>
        <w:tc>
          <w:tcPr>
            <w:tcW w:w="11504" w:type="dxa"/>
            <w:tcBorders>
              <w:top w:val="single" w:sz="2" w:space="0" w:color="auto"/>
              <w:left w:val="single" w:sz="2" w:space="0" w:color="auto"/>
              <w:bottom w:val="single" w:sz="2" w:space="0" w:color="auto"/>
              <w:right w:val="single" w:sz="2" w:space="0" w:color="auto"/>
            </w:tcBorders>
            <w:shd w:val="clear" w:color="auto" w:fill="auto"/>
            <w:vAlign w:val="center"/>
          </w:tcPr>
          <w:p w14:paraId="68CCA776" w14:textId="77777777" w:rsidR="00AD0364" w:rsidRPr="003A59DB" w:rsidRDefault="00AD0364" w:rsidP="006C4085">
            <w:pPr>
              <w:spacing w:after="0" w:line="240" w:lineRule="auto"/>
              <w:jc w:val="left"/>
              <w:rPr>
                <w:rFonts w:cs="Calibri"/>
                <w:color w:val="000000"/>
              </w:rPr>
            </w:pPr>
            <w:r w:rsidRPr="00501541">
              <w:rPr>
                <w:rFonts w:cs="Calibri"/>
                <w:color w:val="000000"/>
              </w:rPr>
              <w:t>SZK3</w:t>
            </w:r>
            <w:r>
              <w:rPr>
                <w:rFonts w:cs="Calibri"/>
                <w:color w:val="000000"/>
              </w:rPr>
              <w:t>.,</w:t>
            </w:r>
            <w:r w:rsidRPr="00501541">
              <w:rPr>
                <w:rFonts w:cs="Calibri"/>
                <w:color w:val="000000"/>
              </w:rPr>
              <w:t xml:space="preserve"> V2, </w:t>
            </w:r>
            <w:r>
              <w:rPr>
                <w:rFonts w:cs="Calibri"/>
                <w:color w:val="000000"/>
              </w:rPr>
              <w:t>É</w:t>
            </w:r>
            <w:r w:rsidRPr="00501541">
              <w:rPr>
                <w:rFonts w:cs="Calibri"/>
                <w:color w:val="000000"/>
              </w:rPr>
              <w:t>ves munkaterv</w:t>
            </w:r>
          </w:p>
        </w:tc>
      </w:tr>
      <w:tr w:rsidR="00AD0364" w:rsidRPr="003A59DB" w14:paraId="3FF07221" w14:textId="77777777" w:rsidTr="00695B36">
        <w:trPr>
          <w:trHeight w:val="290"/>
        </w:trPr>
        <w:tc>
          <w:tcPr>
            <w:tcW w:w="160" w:type="dxa"/>
            <w:tcBorders>
              <w:top w:val="nil"/>
              <w:left w:val="nil"/>
              <w:bottom w:val="nil"/>
              <w:right w:val="single" w:sz="2" w:space="0" w:color="auto"/>
            </w:tcBorders>
            <w:shd w:val="clear" w:color="auto" w:fill="auto"/>
            <w:noWrap/>
            <w:vAlign w:val="center"/>
            <w:hideMark/>
          </w:tcPr>
          <w:p w14:paraId="7A156E22"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2F093C" w14:textId="77777777" w:rsidR="00AD0364" w:rsidRPr="003A59DB" w:rsidRDefault="00AD0364" w:rsidP="006C4085">
            <w:pPr>
              <w:spacing w:after="0" w:line="240" w:lineRule="auto"/>
              <w:jc w:val="left"/>
              <w:rPr>
                <w:rFonts w:cs="Calibri"/>
                <w:color w:val="000000"/>
              </w:rPr>
            </w:pPr>
            <w:r w:rsidRPr="003A59DB">
              <w:rPr>
                <w:rFonts w:cs="Calibri"/>
                <w:color w:val="000000"/>
              </w:rPr>
              <w:t>Folyamatgazda</w:t>
            </w:r>
          </w:p>
        </w:tc>
        <w:tc>
          <w:tcPr>
            <w:tcW w:w="11504" w:type="dxa"/>
            <w:tcBorders>
              <w:top w:val="single" w:sz="2" w:space="0" w:color="auto"/>
              <w:left w:val="single" w:sz="2" w:space="0" w:color="auto"/>
              <w:bottom w:val="single" w:sz="2" w:space="0" w:color="auto"/>
              <w:right w:val="single" w:sz="2" w:space="0" w:color="auto"/>
            </w:tcBorders>
            <w:shd w:val="clear" w:color="auto" w:fill="auto"/>
            <w:vAlign w:val="center"/>
          </w:tcPr>
          <w:p w14:paraId="5E821870" w14:textId="77777777" w:rsidR="00AD0364" w:rsidRPr="002F163D" w:rsidRDefault="00AD0364" w:rsidP="006C4085">
            <w:pPr>
              <w:spacing w:after="0" w:line="240" w:lineRule="auto"/>
              <w:jc w:val="left"/>
              <w:rPr>
                <w:rFonts w:cs="Times New Roman"/>
                <w:sz w:val="20"/>
                <w:szCs w:val="20"/>
              </w:rPr>
            </w:pPr>
            <w:r w:rsidRPr="00501541">
              <w:rPr>
                <w:rFonts w:cs="Calibri"/>
                <w:color w:val="000000"/>
              </w:rPr>
              <w:t>Igazgató</w:t>
            </w:r>
          </w:p>
        </w:tc>
      </w:tr>
      <w:tr w:rsidR="00AD0364" w:rsidRPr="003A59DB" w14:paraId="6C438925" w14:textId="77777777" w:rsidTr="00695B36">
        <w:trPr>
          <w:trHeight w:val="290"/>
        </w:trPr>
        <w:tc>
          <w:tcPr>
            <w:tcW w:w="160" w:type="dxa"/>
            <w:tcBorders>
              <w:top w:val="nil"/>
              <w:left w:val="nil"/>
              <w:bottom w:val="nil"/>
              <w:right w:val="single" w:sz="2" w:space="0" w:color="auto"/>
            </w:tcBorders>
            <w:shd w:val="clear" w:color="auto" w:fill="auto"/>
            <w:noWrap/>
            <w:vAlign w:val="center"/>
            <w:hideMark/>
          </w:tcPr>
          <w:p w14:paraId="065735FB"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BE976D" w14:textId="77777777" w:rsidR="00AD0364" w:rsidRPr="003A59DB" w:rsidRDefault="00AD0364" w:rsidP="006C4085">
            <w:pPr>
              <w:spacing w:after="0" w:line="240" w:lineRule="auto"/>
              <w:jc w:val="left"/>
              <w:rPr>
                <w:rFonts w:cs="Calibri"/>
                <w:color w:val="000000"/>
              </w:rPr>
            </w:pPr>
            <w:r w:rsidRPr="003A59DB">
              <w:rPr>
                <w:rFonts w:cs="Calibri"/>
                <w:color w:val="000000"/>
              </w:rPr>
              <w:t>Bevezetés időpontja</w:t>
            </w:r>
          </w:p>
        </w:tc>
        <w:tc>
          <w:tcPr>
            <w:tcW w:w="11504" w:type="dxa"/>
            <w:tcBorders>
              <w:top w:val="single" w:sz="2" w:space="0" w:color="auto"/>
              <w:left w:val="single" w:sz="2" w:space="0" w:color="auto"/>
              <w:bottom w:val="single" w:sz="2" w:space="0" w:color="auto"/>
              <w:right w:val="single" w:sz="2" w:space="0" w:color="auto"/>
            </w:tcBorders>
            <w:shd w:val="clear" w:color="auto" w:fill="auto"/>
            <w:vAlign w:val="center"/>
          </w:tcPr>
          <w:p w14:paraId="5CC4281B" w14:textId="4C4CB771" w:rsidR="00AD0364" w:rsidRPr="002F163D" w:rsidRDefault="00A555B8" w:rsidP="006C4085">
            <w:pPr>
              <w:spacing w:after="0" w:line="240" w:lineRule="auto"/>
              <w:jc w:val="left"/>
              <w:rPr>
                <w:rFonts w:cs="Times New Roman"/>
                <w:sz w:val="20"/>
                <w:szCs w:val="20"/>
              </w:rPr>
            </w:pPr>
            <w:r w:rsidRPr="00A555B8">
              <w:rPr>
                <w:rFonts w:eastAsia="Calibri" w:cs="Calibri"/>
                <w:color w:val="000000"/>
              </w:rPr>
              <w:t>2022. december</w:t>
            </w:r>
          </w:p>
        </w:tc>
      </w:tr>
    </w:tbl>
    <w:p w14:paraId="75F13B83" w14:textId="77777777" w:rsidR="00AD0364" w:rsidRDefault="00AD0364" w:rsidP="00AD0364">
      <w:pPr>
        <w:rPr>
          <w:highlight w:val="cyan"/>
        </w:rPr>
      </w:pPr>
    </w:p>
    <w:tbl>
      <w:tblPr>
        <w:tblW w:w="145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24"/>
        <w:gridCol w:w="1282"/>
        <w:gridCol w:w="1739"/>
        <w:gridCol w:w="1653"/>
        <w:gridCol w:w="2986"/>
        <w:gridCol w:w="1701"/>
        <w:gridCol w:w="1371"/>
      </w:tblGrid>
      <w:tr w:rsidR="001B50A0" w:rsidRPr="004338FF" w14:paraId="11DDCA74" w14:textId="77777777" w:rsidTr="00B043CD">
        <w:trPr>
          <w:tblHeader/>
        </w:trPr>
        <w:tc>
          <w:tcPr>
            <w:tcW w:w="704" w:type="dxa"/>
            <w:shd w:val="clear" w:color="auto" w:fill="D9D9D9"/>
            <w:vAlign w:val="center"/>
          </w:tcPr>
          <w:bookmarkEnd w:id="106"/>
          <w:p w14:paraId="502F3246" w14:textId="77777777" w:rsidR="001B50A0" w:rsidRPr="004338FF" w:rsidRDefault="001B50A0" w:rsidP="00B043CD">
            <w:pPr>
              <w:spacing w:line="240" w:lineRule="auto"/>
              <w:jc w:val="center"/>
              <w:rPr>
                <w:rFonts w:cs="Calibri"/>
              </w:rPr>
            </w:pPr>
            <w:r w:rsidRPr="004338FF">
              <w:rPr>
                <w:rFonts w:cs="Calibri"/>
              </w:rPr>
              <w:t>No.</w:t>
            </w:r>
          </w:p>
        </w:tc>
        <w:tc>
          <w:tcPr>
            <w:tcW w:w="3124" w:type="dxa"/>
            <w:shd w:val="clear" w:color="auto" w:fill="D9D9D9"/>
            <w:vAlign w:val="center"/>
          </w:tcPr>
          <w:p w14:paraId="3DA87C06" w14:textId="77777777" w:rsidR="001B50A0" w:rsidRPr="004338FF" w:rsidRDefault="001B50A0" w:rsidP="00B043CD">
            <w:pPr>
              <w:spacing w:line="240" w:lineRule="auto"/>
              <w:jc w:val="center"/>
              <w:rPr>
                <w:rFonts w:cs="Calibri"/>
              </w:rPr>
            </w:pPr>
            <w:r w:rsidRPr="004338FF">
              <w:rPr>
                <w:rFonts w:cs="Calibri"/>
              </w:rPr>
              <w:t>Tevékenységek</w:t>
            </w:r>
          </w:p>
        </w:tc>
        <w:tc>
          <w:tcPr>
            <w:tcW w:w="1282" w:type="dxa"/>
            <w:shd w:val="clear" w:color="auto" w:fill="D9D9D9"/>
            <w:vAlign w:val="center"/>
          </w:tcPr>
          <w:p w14:paraId="03AACECC" w14:textId="77777777" w:rsidR="001B50A0" w:rsidRPr="004338FF" w:rsidRDefault="001B50A0" w:rsidP="00B043CD">
            <w:pPr>
              <w:spacing w:line="240" w:lineRule="auto"/>
              <w:jc w:val="center"/>
              <w:rPr>
                <w:rFonts w:cs="Calibri"/>
              </w:rPr>
            </w:pPr>
            <w:r w:rsidRPr="004338FF">
              <w:rPr>
                <w:rFonts w:cs="Calibri"/>
              </w:rPr>
              <w:t>Felelős</w:t>
            </w:r>
          </w:p>
        </w:tc>
        <w:tc>
          <w:tcPr>
            <w:tcW w:w="1739" w:type="dxa"/>
            <w:shd w:val="clear" w:color="auto" w:fill="D9D9D9"/>
            <w:vAlign w:val="center"/>
          </w:tcPr>
          <w:p w14:paraId="4ACC08B4" w14:textId="77777777" w:rsidR="001B50A0" w:rsidRPr="004338FF" w:rsidRDefault="001B50A0" w:rsidP="00B043CD">
            <w:pPr>
              <w:spacing w:line="240" w:lineRule="auto"/>
              <w:jc w:val="center"/>
              <w:rPr>
                <w:rFonts w:cs="Calibri"/>
              </w:rPr>
            </w:pPr>
            <w:r w:rsidRPr="004338FF">
              <w:rPr>
                <w:rFonts w:cs="Calibri"/>
              </w:rPr>
              <w:t>Közreműködő</w:t>
            </w:r>
          </w:p>
        </w:tc>
        <w:tc>
          <w:tcPr>
            <w:tcW w:w="1653" w:type="dxa"/>
            <w:shd w:val="clear" w:color="auto" w:fill="D9D9D9"/>
            <w:vAlign w:val="center"/>
          </w:tcPr>
          <w:p w14:paraId="1076BBC2" w14:textId="77777777" w:rsidR="001B50A0" w:rsidRPr="004338FF" w:rsidRDefault="001B50A0" w:rsidP="00B043CD">
            <w:pPr>
              <w:spacing w:line="240" w:lineRule="auto"/>
              <w:jc w:val="center"/>
              <w:rPr>
                <w:rFonts w:cs="Calibri"/>
              </w:rPr>
            </w:pPr>
            <w:r w:rsidRPr="004338FF">
              <w:rPr>
                <w:rFonts w:cs="Calibri"/>
              </w:rPr>
              <w:t>Határidő /időtartam</w:t>
            </w:r>
          </w:p>
        </w:tc>
        <w:tc>
          <w:tcPr>
            <w:tcW w:w="2986" w:type="dxa"/>
            <w:shd w:val="clear" w:color="auto" w:fill="D9D9D9"/>
            <w:vAlign w:val="center"/>
          </w:tcPr>
          <w:p w14:paraId="360DB733" w14:textId="77777777" w:rsidR="001B50A0" w:rsidRPr="004338FF" w:rsidRDefault="001B50A0" w:rsidP="00B043CD">
            <w:pPr>
              <w:spacing w:line="240" w:lineRule="auto"/>
              <w:jc w:val="center"/>
              <w:rPr>
                <w:rFonts w:cs="Calibri"/>
              </w:rPr>
            </w:pPr>
            <w:r w:rsidRPr="004338FF">
              <w:rPr>
                <w:rFonts w:cs="Calibri"/>
              </w:rPr>
              <w:t>Bemenő (felhasznált) dokumentum</w:t>
            </w:r>
          </w:p>
        </w:tc>
        <w:tc>
          <w:tcPr>
            <w:tcW w:w="1701" w:type="dxa"/>
            <w:shd w:val="clear" w:color="auto" w:fill="D9D9D9"/>
            <w:vAlign w:val="center"/>
          </w:tcPr>
          <w:p w14:paraId="473A026F" w14:textId="77777777" w:rsidR="001B50A0" w:rsidRPr="004338FF" w:rsidRDefault="001B50A0" w:rsidP="00B043CD">
            <w:pPr>
              <w:spacing w:line="240" w:lineRule="auto"/>
              <w:jc w:val="center"/>
              <w:rPr>
                <w:rFonts w:cs="Calibri"/>
              </w:rPr>
            </w:pPr>
            <w:r w:rsidRPr="004338FF">
              <w:rPr>
                <w:rFonts w:cs="Calibri"/>
              </w:rPr>
              <w:t>Keletkező dokumentum</w:t>
            </w:r>
          </w:p>
        </w:tc>
        <w:tc>
          <w:tcPr>
            <w:tcW w:w="1371" w:type="dxa"/>
            <w:shd w:val="clear" w:color="auto" w:fill="D9D9D9"/>
            <w:vAlign w:val="center"/>
          </w:tcPr>
          <w:p w14:paraId="177C2D2D" w14:textId="77777777" w:rsidR="001B50A0" w:rsidRPr="004338FF" w:rsidRDefault="001B50A0" w:rsidP="00B043CD">
            <w:pPr>
              <w:spacing w:line="240" w:lineRule="auto"/>
              <w:jc w:val="center"/>
              <w:rPr>
                <w:rFonts w:cs="Calibri"/>
              </w:rPr>
            </w:pPr>
            <w:r w:rsidRPr="004338FF">
              <w:rPr>
                <w:rFonts w:cs="Calibri"/>
              </w:rPr>
              <w:t>Ellenőrzés, értékelés</w:t>
            </w:r>
          </w:p>
        </w:tc>
      </w:tr>
      <w:tr w:rsidR="001B50A0" w:rsidRPr="001B50A0" w14:paraId="421F5610" w14:textId="77777777" w:rsidTr="00B043CD">
        <w:tc>
          <w:tcPr>
            <w:tcW w:w="704" w:type="dxa"/>
            <w:vAlign w:val="center"/>
          </w:tcPr>
          <w:p w14:paraId="04AC72FA" w14:textId="77777777" w:rsidR="001B50A0" w:rsidRPr="001B50A0" w:rsidRDefault="001B50A0" w:rsidP="00B043CD">
            <w:pPr>
              <w:spacing w:after="0" w:line="240" w:lineRule="auto"/>
              <w:jc w:val="left"/>
              <w:rPr>
                <w:rFonts w:cs="Calibri"/>
              </w:rPr>
            </w:pPr>
          </w:p>
        </w:tc>
        <w:tc>
          <w:tcPr>
            <w:tcW w:w="3124" w:type="dxa"/>
            <w:vAlign w:val="center"/>
          </w:tcPr>
          <w:p w14:paraId="66C38216" w14:textId="77777777" w:rsidR="001B50A0" w:rsidRPr="001B50A0" w:rsidRDefault="001B50A0" w:rsidP="00B043CD">
            <w:pPr>
              <w:spacing w:after="0" w:line="240" w:lineRule="auto"/>
              <w:jc w:val="left"/>
              <w:rPr>
                <w:rFonts w:cs="Calibri"/>
              </w:rPr>
            </w:pPr>
          </w:p>
        </w:tc>
        <w:tc>
          <w:tcPr>
            <w:tcW w:w="1282" w:type="dxa"/>
            <w:vAlign w:val="center"/>
          </w:tcPr>
          <w:p w14:paraId="756278B4" w14:textId="77777777" w:rsidR="001B50A0" w:rsidRPr="001B50A0" w:rsidRDefault="001B50A0" w:rsidP="00B043CD">
            <w:pPr>
              <w:spacing w:after="0" w:line="240" w:lineRule="auto"/>
              <w:jc w:val="left"/>
              <w:rPr>
                <w:rFonts w:cs="Calibri"/>
              </w:rPr>
            </w:pPr>
          </w:p>
        </w:tc>
        <w:tc>
          <w:tcPr>
            <w:tcW w:w="1739" w:type="dxa"/>
            <w:vAlign w:val="center"/>
          </w:tcPr>
          <w:p w14:paraId="5DBD951D" w14:textId="77777777" w:rsidR="001B50A0" w:rsidRPr="001B50A0" w:rsidRDefault="001B50A0" w:rsidP="00B043CD">
            <w:pPr>
              <w:spacing w:after="0" w:line="240" w:lineRule="auto"/>
              <w:jc w:val="left"/>
              <w:rPr>
                <w:rFonts w:cs="Calibri"/>
              </w:rPr>
            </w:pPr>
          </w:p>
        </w:tc>
        <w:tc>
          <w:tcPr>
            <w:tcW w:w="1653" w:type="dxa"/>
            <w:vAlign w:val="center"/>
          </w:tcPr>
          <w:p w14:paraId="4D0E5FF6" w14:textId="77777777" w:rsidR="001B50A0" w:rsidRPr="001B50A0" w:rsidRDefault="001B50A0" w:rsidP="00B043CD">
            <w:pPr>
              <w:spacing w:after="0" w:line="240" w:lineRule="auto"/>
              <w:jc w:val="left"/>
              <w:rPr>
                <w:rFonts w:cs="Calibri"/>
              </w:rPr>
            </w:pPr>
          </w:p>
        </w:tc>
        <w:tc>
          <w:tcPr>
            <w:tcW w:w="2986" w:type="dxa"/>
            <w:vAlign w:val="center"/>
          </w:tcPr>
          <w:p w14:paraId="3B8445D2" w14:textId="77777777" w:rsidR="001B50A0" w:rsidRPr="001B50A0" w:rsidRDefault="001B50A0" w:rsidP="00B043CD">
            <w:pPr>
              <w:pBdr>
                <w:top w:val="nil"/>
                <w:left w:val="nil"/>
                <w:bottom w:val="nil"/>
                <w:right w:val="nil"/>
                <w:between w:val="nil"/>
              </w:pBdr>
              <w:spacing w:after="0" w:line="240" w:lineRule="auto"/>
              <w:jc w:val="left"/>
              <w:rPr>
                <w:rFonts w:cs="Calibri"/>
                <w:color w:val="000000"/>
              </w:rPr>
            </w:pPr>
          </w:p>
        </w:tc>
        <w:tc>
          <w:tcPr>
            <w:tcW w:w="1701" w:type="dxa"/>
            <w:vAlign w:val="center"/>
          </w:tcPr>
          <w:p w14:paraId="5C7760E1" w14:textId="77777777" w:rsidR="001B50A0" w:rsidRPr="001B50A0" w:rsidRDefault="001B50A0" w:rsidP="00B043CD">
            <w:pPr>
              <w:spacing w:after="0" w:line="240" w:lineRule="auto"/>
              <w:jc w:val="left"/>
              <w:rPr>
                <w:rFonts w:cs="Calibri"/>
              </w:rPr>
            </w:pPr>
          </w:p>
        </w:tc>
        <w:tc>
          <w:tcPr>
            <w:tcW w:w="1371" w:type="dxa"/>
            <w:vAlign w:val="center"/>
          </w:tcPr>
          <w:p w14:paraId="6ACC7E8A" w14:textId="77777777" w:rsidR="001B50A0" w:rsidRPr="001B50A0" w:rsidRDefault="001B50A0" w:rsidP="00B043CD">
            <w:pPr>
              <w:spacing w:after="0" w:line="240" w:lineRule="auto"/>
              <w:jc w:val="left"/>
              <w:rPr>
                <w:rFonts w:cs="Calibri"/>
              </w:rPr>
            </w:pPr>
          </w:p>
        </w:tc>
      </w:tr>
      <w:tr w:rsidR="001B50A0" w:rsidRPr="001B50A0" w14:paraId="54A3AB61" w14:textId="77777777" w:rsidTr="00B043CD">
        <w:tc>
          <w:tcPr>
            <w:tcW w:w="704" w:type="dxa"/>
            <w:vAlign w:val="center"/>
          </w:tcPr>
          <w:p w14:paraId="47358D3D" w14:textId="77777777" w:rsidR="001B50A0" w:rsidRPr="001B50A0" w:rsidRDefault="001B50A0" w:rsidP="00B043CD">
            <w:pPr>
              <w:spacing w:after="0" w:line="240" w:lineRule="auto"/>
              <w:jc w:val="left"/>
              <w:rPr>
                <w:rFonts w:cs="Calibri"/>
              </w:rPr>
            </w:pPr>
          </w:p>
        </w:tc>
        <w:tc>
          <w:tcPr>
            <w:tcW w:w="3124" w:type="dxa"/>
            <w:vAlign w:val="center"/>
          </w:tcPr>
          <w:p w14:paraId="6C782670" w14:textId="77777777" w:rsidR="001B50A0" w:rsidRPr="001B50A0" w:rsidRDefault="001B50A0" w:rsidP="00B043CD">
            <w:pPr>
              <w:spacing w:after="0" w:line="240" w:lineRule="auto"/>
              <w:jc w:val="left"/>
              <w:rPr>
                <w:rFonts w:cs="Calibri"/>
              </w:rPr>
            </w:pPr>
          </w:p>
        </w:tc>
        <w:tc>
          <w:tcPr>
            <w:tcW w:w="1282" w:type="dxa"/>
            <w:vAlign w:val="center"/>
          </w:tcPr>
          <w:p w14:paraId="58678940" w14:textId="77777777" w:rsidR="001B50A0" w:rsidRPr="001B50A0" w:rsidRDefault="001B50A0" w:rsidP="00B043CD">
            <w:pPr>
              <w:spacing w:after="0" w:line="240" w:lineRule="auto"/>
              <w:jc w:val="left"/>
              <w:rPr>
                <w:rFonts w:cs="Calibri"/>
              </w:rPr>
            </w:pPr>
          </w:p>
        </w:tc>
        <w:tc>
          <w:tcPr>
            <w:tcW w:w="1739" w:type="dxa"/>
            <w:vAlign w:val="center"/>
          </w:tcPr>
          <w:p w14:paraId="1709521D" w14:textId="77777777" w:rsidR="001B50A0" w:rsidRPr="001B50A0" w:rsidRDefault="001B50A0" w:rsidP="00B043CD">
            <w:pPr>
              <w:spacing w:after="0" w:line="240" w:lineRule="auto"/>
              <w:jc w:val="left"/>
              <w:rPr>
                <w:rFonts w:cs="Calibri"/>
              </w:rPr>
            </w:pPr>
          </w:p>
        </w:tc>
        <w:tc>
          <w:tcPr>
            <w:tcW w:w="1653" w:type="dxa"/>
            <w:vAlign w:val="center"/>
          </w:tcPr>
          <w:p w14:paraId="5B9FF1A8" w14:textId="77777777" w:rsidR="001B50A0" w:rsidRPr="001B50A0" w:rsidRDefault="001B50A0" w:rsidP="00B043CD">
            <w:pPr>
              <w:spacing w:after="0" w:line="240" w:lineRule="auto"/>
              <w:jc w:val="left"/>
              <w:rPr>
                <w:rFonts w:cs="Calibri"/>
              </w:rPr>
            </w:pPr>
          </w:p>
        </w:tc>
        <w:tc>
          <w:tcPr>
            <w:tcW w:w="2986" w:type="dxa"/>
            <w:vAlign w:val="center"/>
          </w:tcPr>
          <w:p w14:paraId="2206B30B" w14:textId="77777777" w:rsidR="001B50A0" w:rsidRPr="001B50A0" w:rsidRDefault="001B50A0" w:rsidP="00B043CD">
            <w:pPr>
              <w:spacing w:after="0" w:line="240" w:lineRule="auto"/>
              <w:jc w:val="left"/>
              <w:rPr>
                <w:rFonts w:cs="Calibri"/>
              </w:rPr>
            </w:pPr>
          </w:p>
        </w:tc>
        <w:tc>
          <w:tcPr>
            <w:tcW w:w="1701" w:type="dxa"/>
            <w:vAlign w:val="center"/>
          </w:tcPr>
          <w:p w14:paraId="760F6DE2" w14:textId="77777777" w:rsidR="001B50A0" w:rsidRPr="001B50A0" w:rsidRDefault="001B50A0" w:rsidP="00B043CD">
            <w:pPr>
              <w:spacing w:after="0" w:line="240" w:lineRule="auto"/>
              <w:jc w:val="left"/>
              <w:rPr>
                <w:rFonts w:cs="Calibri"/>
              </w:rPr>
            </w:pPr>
          </w:p>
        </w:tc>
        <w:tc>
          <w:tcPr>
            <w:tcW w:w="1371" w:type="dxa"/>
            <w:vAlign w:val="center"/>
          </w:tcPr>
          <w:p w14:paraId="48F75C7B" w14:textId="77777777" w:rsidR="001B50A0" w:rsidRPr="001B50A0" w:rsidRDefault="001B50A0" w:rsidP="00B043CD">
            <w:pPr>
              <w:spacing w:after="0" w:line="240" w:lineRule="auto"/>
              <w:jc w:val="left"/>
              <w:rPr>
                <w:rFonts w:cs="Calibri"/>
              </w:rPr>
            </w:pPr>
          </w:p>
        </w:tc>
      </w:tr>
      <w:tr w:rsidR="001B50A0" w:rsidRPr="001B50A0" w14:paraId="1ABF981C" w14:textId="77777777" w:rsidTr="00B043CD">
        <w:tc>
          <w:tcPr>
            <w:tcW w:w="704" w:type="dxa"/>
            <w:tcBorders>
              <w:bottom w:val="single" w:sz="4" w:space="0" w:color="000000"/>
            </w:tcBorders>
            <w:vAlign w:val="center"/>
          </w:tcPr>
          <w:p w14:paraId="25F29A22" w14:textId="77777777" w:rsidR="001B50A0" w:rsidRPr="001B50A0" w:rsidRDefault="001B50A0" w:rsidP="00B043CD">
            <w:pPr>
              <w:spacing w:after="0" w:line="240" w:lineRule="auto"/>
              <w:jc w:val="left"/>
              <w:rPr>
                <w:rFonts w:cs="Calibri"/>
              </w:rPr>
            </w:pPr>
          </w:p>
        </w:tc>
        <w:tc>
          <w:tcPr>
            <w:tcW w:w="3124" w:type="dxa"/>
            <w:tcBorders>
              <w:bottom w:val="single" w:sz="4" w:space="0" w:color="000000"/>
            </w:tcBorders>
            <w:vAlign w:val="center"/>
          </w:tcPr>
          <w:p w14:paraId="670FC16C" w14:textId="77777777" w:rsidR="001B50A0" w:rsidRPr="001B50A0" w:rsidRDefault="001B50A0" w:rsidP="00B043CD">
            <w:pPr>
              <w:spacing w:after="0" w:line="240" w:lineRule="auto"/>
              <w:jc w:val="left"/>
              <w:rPr>
                <w:rFonts w:cs="Calibri"/>
              </w:rPr>
            </w:pPr>
          </w:p>
        </w:tc>
        <w:tc>
          <w:tcPr>
            <w:tcW w:w="1282" w:type="dxa"/>
            <w:tcBorders>
              <w:bottom w:val="single" w:sz="4" w:space="0" w:color="000000"/>
            </w:tcBorders>
            <w:vAlign w:val="center"/>
          </w:tcPr>
          <w:p w14:paraId="627C397A" w14:textId="77777777" w:rsidR="001B50A0" w:rsidRPr="001B50A0" w:rsidRDefault="001B50A0" w:rsidP="00B043CD">
            <w:pPr>
              <w:spacing w:after="0" w:line="240" w:lineRule="auto"/>
              <w:jc w:val="left"/>
              <w:rPr>
                <w:rFonts w:cs="Calibri"/>
              </w:rPr>
            </w:pPr>
          </w:p>
        </w:tc>
        <w:tc>
          <w:tcPr>
            <w:tcW w:w="1739" w:type="dxa"/>
            <w:tcBorders>
              <w:bottom w:val="single" w:sz="4" w:space="0" w:color="000000"/>
            </w:tcBorders>
            <w:vAlign w:val="center"/>
          </w:tcPr>
          <w:p w14:paraId="52B5F714" w14:textId="77777777" w:rsidR="001B50A0" w:rsidRPr="001B50A0" w:rsidRDefault="001B50A0" w:rsidP="00B043CD">
            <w:pPr>
              <w:spacing w:after="0" w:line="240" w:lineRule="auto"/>
              <w:jc w:val="left"/>
              <w:rPr>
                <w:rFonts w:cs="Calibri"/>
              </w:rPr>
            </w:pPr>
          </w:p>
        </w:tc>
        <w:tc>
          <w:tcPr>
            <w:tcW w:w="1653" w:type="dxa"/>
            <w:tcBorders>
              <w:bottom w:val="single" w:sz="4" w:space="0" w:color="000000"/>
            </w:tcBorders>
            <w:vAlign w:val="center"/>
          </w:tcPr>
          <w:p w14:paraId="29D49A7A" w14:textId="77777777" w:rsidR="001B50A0" w:rsidRPr="001B50A0" w:rsidRDefault="001B50A0" w:rsidP="00B043CD">
            <w:pPr>
              <w:spacing w:after="0" w:line="240" w:lineRule="auto"/>
              <w:jc w:val="left"/>
              <w:rPr>
                <w:rFonts w:cs="Calibri"/>
              </w:rPr>
            </w:pPr>
          </w:p>
        </w:tc>
        <w:tc>
          <w:tcPr>
            <w:tcW w:w="2986" w:type="dxa"/>
            <w:tcBorders>
              <w:bottom w:val="single" w:sz="4" w:space="0" w:color="000000"/>
            </w:tcBorders>
            <w:vAlign w:val="center"/>
          </w:tcPr>
          <w:p w14:paraId="5C36F67D" w14:textId="77777777" w:rsidR="001B50A0" w:rsidRPr="001B50A0" w:rsidRDefault="001B50A0" w:rsidP="00B043CD">
            <w:pPr>
              <w:spacing w:after="0" w:line="240" w:lineRule="auto"/>
              <w:jc w:val="left"/>
              <w:rPr>
                <w:rFonts w:cs="Calibri"/>
              </w:rPr>
            </w:pPr>
          </w:p>
        </w:tc>
        <w:tc>
          <w:tcPr>
            <w:tcW w:w="1701" w:type="dxa"/>
            <w:tcBorders>
              <w:bottom w:val="single" w:sz="4" w:space="0" w:color="000000"/>
            </w:tcBorders>
            <w:vAlign w:val="center"/>
          </w:tcPr>
          <w:p w14:paraId="439AEDC8" w14:textId="77777777" w:rsidR="001B50A0" w:rsidRPr="001B50A0" w:rsidRDefault="001B50A0" w:rsidP="00B043CD">
            <w:pPr>
              <w:spacing w:after="0" w:line="240" w:lineRule="auto"/>
              <w:jc w:val="left"/>
              <w:rPr>
                <w:rFonts w:cs="Calibri"/>
              </w:rPr>
            </w:pPr>
          </w:p>
        </w:tc>
        <w:tc>
          <w:tcPr>
            <w:tcW w:w="1371" w:type="dxa"/>
            <w:tcBorders>
              <w:bottom w:val="single" w:sz="4" w:space="0" w:color="000000"/>
            </w:tcBorders>
            <w:vAlign w:val="center"/>
          </w:tcPr>
          <w:p w14:paraId="29A0D95D" w14:textId="77777777" w:rsidR="001B50A0" w:rsidRPr="001B50A0" w:rsidRDefault="001B50A0" w:rsidP="00B043CD">
            <w:pPr>
              <w:spacing w:after="0" w:line="240" w:lineRule="auto"/>
              <w:jc w:val="left"/>
              <w:rPr>
                <w:rFonts w:cs="Calibri"/>
              </w:rPr>
            </w:pPr>
          </w:p>
        </w:tc>
      </w:tr>
      <w:tr w:rsidR="001B50A0" w:rsidRPr="001B50A0" w14:paraId="40579BA5" w14:textId="77777777" w:rsidTr="00B043CD">
        <w:tc>
          <w:tcPr>
            <w:tcW w:w="704" w:type="dxa"/>
            <w:tcBorders>
              <w:bottom w:val="single" w:sz="4" w:space="0" w:color="auto"/>
            </w:tcBorders>
            <w:vAlign w:val="center"/>
          </w:tcPr>
          <w:p w14:paraId="433B1D0C" w14:textId="77777777" w:rsidR="001B50A0" w:rsidRPr="001B50A0" w:rsidRDefault="001B50A0" w:rsidP="00B043CD">
            <w:pPr>
              <w:spacing w:after="0" w:line="240" w:lineRule="auto"/>
              <w:jc w:val="left"/>
              <w:rPr>
                <w:rFonts w:cs="Calibri"/>
              </w:rPr>
            </w:pPr>
          </w:p>
        </w:tc>
        <w:tc>
          <w:tcPr>
            <w:tcW w:w="3124" w:type="dxa"/>
            <w:tcBorders>
              <w:bottom w:val="single" w:sz="4" w:space="0" w:color="auto"/>
            </w:tcBorders>
            <w:vAlign w:val="center"/>
          </w:tcPr>
          <w:p w14:paraId="4DD63C03" w14:textId="77777777" w:rsidR="001B50A0" w:rsidRPr="001B50A0" w:rsidRDefault="001B50A0" w:rsidP="00B043CD">
            <w:pPr>
              <w:spacing w:after="0" w:line="240" w:lineRule="auto"/>
              <w:jc w:val="left"/>
              <w:rPr>
                <w:rFonts w:cs="Calibri"/>
              </w:rPr>
            </w:pPr>
          </w:p>
        </w:tc>
        <w:tc>
          <w:tcPr>
            <w:tcW w:w="1282" w:type="dxa"/>
            <w:tcBorders>
              <w:bottom w:val="single" w:sz="4" w:space="0" w:color="auto"/>
            </w:tcBorders>
            <w:vAlign w:val="center"/>
          </w:tcPr>
          <w:p w14:paraId="2EC91316" w14:textId="77777777" w:rsidR="001B50A0" w:rsidRPr="001B50A0" w:rsidRDefault="001B50A0" w:rsidP="00B043CD">
            <w:pPr>
              <w:spacing w:after="0" w:line="240" w:lineRule="auto"/>
              <w:jc w:val="left"/>
              <w:rPr>
                <w:rFonts w:cs="Calibri"/>
              </w:rPr>
            </w:pPr>
          </w:p>
        </w:tc>
        <w:tc>
          <w:tcPr>
            <w:tcW w:w="1739" w:type="dxa"/>
            <w:tcBorders>
              <w:bottom w:val="single" w:sz="4" w:space="0" w:color="auto"/>
            </w:tcBorders>
            <w:vAlign w:val="center"/>
          </w:tcPr>
          <w:p w14:paraId="72EDFE38" w14:textId="77777777" w:rsidR="001B50A0" w:rsidRPr="001B50A0" w:rsidRDefault="001B50A0" w:rsidP="00B043CD">
            <w:pPr>
              <w:spacing w:after="0" w:line="240" w:lineRule="auto"/>
              <w:jc w:val="left"/>
              <w:rPr>
                <w:rFonts w:cs="Calibri"/>
              </w:rPr>
            </w:pPr>
          </w:p>
        </w:tc>
        <w:tc>
          <w:tcPr>
            <w:tcW w:w="1653" w:type="dxa"/>
            <w:tcBorders>
              <w:bottom w:val="single" w:sz="4" w:space="0" w:color="auto"/>
            </w:tcBorders>
            <w:vAlign w:val="center"/>
          </w:tcPr>
          <w:p w14:paraId="2F3E9245" w14:textId="77777777" w:rsidR="001B50A0" w:rsidRPr="001B50A0" w:rsidRDefault="001B50A0" w:rsidP="00B043CD">
            <w:pPr>
              <w:spacing w:after="0" w:line="240" w:lineRule="auto"/>
              <w:jc w:val="left"/>
              <w:rPr>
                <w:rFonts w:cs="Calibri"/>
              </w:rPr>
            </w:pPr>
          </w:p>
        </w:tc>
        <w:tc>
          <w:tcPr>
            <w:tcW w:w="2986" w:type="dxa"/>
            <w:tcBorders>
              <w:bottom w:val="single" w:sz="4" w:space="0" w:color="auto"/>
            </w:tcBorders>
            <w:vAlign w:val="center"/>
          </w:tcPr>
          <w:p w14:paraId="0E7E3883" w14:textId="77777777" w:rsidR="001B50A0" w:rsidRPr="001B50A0" w:rsidRDefault="001B50A0" w:rsidP="00B043CD">
            <w:pPr>
              <w:spacing w:after="0" w:line="240" w:lineRule="auto"/>
              <w:jc w:val="left"/>
              <w:rPr>
                <w:rFonts w:cs="Calibri"/>
              </w:rPr>
            </w:pPr>
          </w:p>
        </w:tc>
        <w:tc>
          <w:tcPr>
            <w:tcW w:w="1701" w:type="dxa"/>
            <w:tcBorders>
              <w:bottom w:val="single" w:sz="4" w:space="0" w:color="auto"/>
            </w:tcBorders>
            <w:vAlign w:val="center"/>
          </w:tcPr>
          <w:p w14:paraId="1B4AAC18" w14:textId="77777777" w:rsidR="001B50A0" w:rsidRPr="001B50A0" w:rsidRDefault="001B50A0" w:rsidP="00B043CD">
            <w:pPr>
              <w:spacing w:after="0" w:line="240" w:lineRule="auto"/>
              <w:jc w:val="left"/>
              <w:rPr>
                <w:rFonts w:cs="Calibri"/>
              </w:rPr>
            </w:pPr>
          </w:p>
        </w:tc>
        <w:tc>
          <w:tcPr>
            <w:tcW w:w="1371" w:type="dxa"/>
            <w:tcBorders>
              <w:bottom w:val="single" w:sz="4" w:space="0" w:color="auto"/>
            </w:tcBorders>
            <w:vAlign w:val="center"/>
          </w:tcPr>
          <w:p w14:paraId="1AB8D888" w14:textId="77777777" w:rsidR="001B50A0" w:rsidRPr="001B50A0" w:rsidRDefault="001B50A0" w:rsidP="00B043CD">
            <w:pPr>
              <w:spacing w:after="0" w:line="240" w:lineRule="auto"/>
              <w:jc w:val="left"/>
              <w:rPr>
                <w:rFonts w:cs="Calibri"/>
              </w:rPr>
            </w:pPr>
          </w:p>
        </w:tc>
      </w:tr>
      <w:tr w:rsidR="001B50A0" w:rsidRPr="001B50A0" w14:paraId="2C0828FE" w14:textId="77777777" w:rsidTr="00B043CD">
        <w:tc>
          <w:tcPr>
            <w:tcW w:w="704" w:type="dxa"/>
            <w:tcBorders>
              <w:top w:val="single" w:sz="4" w:space="0" w:color="auto"/>
            </w:tcBorders>
            <w:vAlign w:val="center"/>
          </w:tcPr>
          <w:p w14:paraId="7BFAD24B" w14:textId="77777777" w:rsidR="001B50A0" w:rsidRPr="001B50A0" w:rsidRDefault="001B50A0" w:rsidP="00B043CD">
            <w:pPr>
              <w:spacing w:after="0" w:line="240" w:lineRule="auto"/>
              <w:jc w:val="left"/>
              <w:rPr>
                <w:rFonts w:cs="Calibri"/>
              </w:rPr>
            </w:pPr>
          </w:p>
        </w:tc>
        <w:tc>
          <w:tcPr>
            <w:tcW w:w="3124" w:type="dxa"/>
            <w:tcBorders>
              <w:top w:val="single" w:sz="4" w:space="0" w:color="auto"/>
            </w:tcBorders>
            <w:vAlign w:val="center"/>
          </w:tcPr>
          <w:p w14:paraId="606280C7" w14:textId="77777777" w:rsidR="001B50A0" w:rsidRPr="001B50A0" w:rsidRDefault="001B50A0" w:rsidP="00B043CD">
            <w:pPr>
              <w:spacing w:after="0" w:line="240" w:lineRule="auto"/>
              <w:jc w:val="left"/>
              <w:rPr>
                <w:rFonts w:cs="Calibri"/>
              </w:rPr>
            </w:pPr>
          </w:p>
        </w:tc>
        <w:tc>
          <w:tcPr>
            <w:tcW w:w="1282" w:type="dxa"/>
            <w:tcBorders>
              <w:top w:val="single" w:sz="4" w:space="0" w:color="auto"/>
            </w:tcBorders>
            <w:vAlign w:val="center"/>
          </w:tcPr>
          <w:p w14:paraId="3DF3441C" w14:textId="77777777" w:rsidR="001B50A0" w:rsidRPr="001B50A0" w:rsidRDefault="001B50A0" w:rsidP="00B043CD">
            <w:pPr>
              <w:spacing w:after="0" w:line="240" w:lineRule="auto"/>
              <w:jc w:val="left"/>
              <w:rPr>
                <w:rFonts w:cs="Calibri"/>
              </w:rPr>
            </w:pPr>
          </w:p>
        </w:tc>
        <w:tc>
          <w:tcPr>
            <w:tcW w:w="1739" w:type="dxa"/>
            <w:tcBorders>
              <w:top w:val="single" w:sz="4" w:space="0" w:color="auto"/>
            </w:tcBorders>
            <w:vAlign w:val="center"/>
          </w:tcPr>
          <w:p w14:paraId="3888BCA4" w14:textId="77777777" w:rsidR="001B50A0" w:rsidRPr="001B50A0" w:rsidRDefault="001B50A0" w:rsidP="00B043CD">
            <w:pPr>
              <w:spacing w:after="0" w:line="240" w:lineRule="auto"/>
              <w:jc w:val="left"/>
              <w:rPr>
                <w:rFonts w:cs="Calibri"/>
              </w:rPr>
            </w:pPr>
          </w:p>
        </w:tc>
        <w:tc>
          <w:tcPr>
            <w:tcW w:w="1653" w:type="dxa"/>
            <w:tcBorders>
              <w:top w:val="single" w:sz="4" w:space="0" w:color="auto"/>
            </w:tcBorders>
            <w:vAlign w:val="center"/>
          </w:tcPr>
          <w:p w14:paraId="70B9AA94" w14:textId="77777777" w:rsidR="001B50A0" w:rsidRPr="001B50A0" w:rsidRDefault="001B50A0" w:rsidP="00B043CD">
            <w:pPr>
              <w:spacing w:after="0" w:line="240" w:lineRule="auto"/>
              <w:jc w:val="left"/>
              <w:rPr>
                <w:rFonts w:cs="Calibri"/>
              </w:rPr>
            </w:pPr>
          </w:p>
        </w:tc>
        <w:tc>
          <w:tcPr>
            <w:tcW w:w="2986" w:type="dxa"/>
            <w:tcBorders>
              <w:top w:val="single" w:sz="4" w:space="0" w:color="auto"/>
            </w:tcBorders>
            <w:vAlign w:val="center"/>
          </w:tcPr>
          <w:p w14:paraId="1DD1E927" w14:textId="77777777" w:rsidR="001B50A0" w:rsidRPr="001B50A0" w:rsidRDefault="001B50A0" w:rsidP="00B043CD">
            <w:pPr>
              <w:spacing w:after="0" w:line="240" w:lineRule="auto"/>
              <w:jc w:val="left"/>
              <w:rPr>
                <w:rFonts w:cs="Calibri"/>
              </w:rPr>
            </w:pPr>
          </w:p>
        </w:tc>
        <w:tc>
          <w:tcPr>
            <w:tcW w:w="1701" w:type="dxa"/>
            <w:tcBorders>
              <w:top w:val="single" w:sz="4" w:space="0" w:color="auto"/>
            </w:tcBorders>
            <w:vAlign w:val="center"/>
          </w:tcPr>
          <w:p w14:paraId="18EA3A89" w14:textId="77777777" w:rsidR="001B50A0" w:rsidRPr="001B50A0" w:rsidRDefault="001B50A0" w:rsidP="00B043CD">
            <w:pPr>
              <w:spacing w:after="0" w:line="240" w:lineRule="auto"/>
              <w:jc w:val="left"/>
              <w:rPr>
                <w:rFonts w:cs="Calibri"/>
              </w:rPr>
            </w:pPr>
          </w:p>
        </w:tc>
        <w:tc>
          <w:tcPr>
            <w:tcW w:w="1371" w:type="dxa"/>
            <w:tcBorders>
              <w:top w:val="single" w:sz="4" w:space="0" w:color="auto"/>
            </w:tcBorders>
            <w:vAlign w:val="center"/>
          </w:tcPr>
          <w:p w14:paraId="6CD46A8A" w14:textId="77777777" w:rsidR="001B50A0" w:rsidRPr="001B50A0" w:rsidRDefault="001B50A0" w:rsidP="00B043CD">
            <w:pPr>
              <w:spacing w:after="0" w:line="240" w:lineRule="auto"/>
              <w:jc w:val="left"/>
              <w:rPr>
                <w:rFonts w:cs="Calibri"/>
              </w:rPr>
            </w:pPr>
          </w:p>
        </w:tc>
      </w:tr>
      <w:tr w:rsidR="001B50A0" w:rsidRPr="001B50A0" w14:paraId="2BA1E0C9" w14:textId="77777777" w:rsidTr="00B043CD">
        <w:tc>
          <w:tcPr>
            <w:tcW w:w="704" w:type="dxa"/>
            <w:vAlign w:val="center"/>
          </w:tcPr>
          <w:p w14:paraId="501971AA" w14:textId="77777777" w:rsidR="001B50A0" w:rsidRPr="001B50A0" w:rsidRDefault="001B50A0" w:rsidP="00B043CD">
            <w:pPr>
              <w:spacing w:after="0" w:line="240" w:lineRule="auto"/>
              <w:jc w:val="left"/>
              <w:rPr>
                <w:rFonts w:cs="Calibri"/>
              </w:rPr>
            </w:pPr>
          </w:p>
        </w:tc>
        <w:tc>
          <w:tcPr>
            <w:tcW w:w="3124" w:type="dxa"/>
            <w:vAlign w:val="center"/>
          </w:tcPr>
          <w:p w14:paraId="7B2A54FB" w14:textId="77777777" w:rsidR="001B50A0" w:rsidRPr="001B50A0" w:rsidRDefault="001B50A0" w:rsidP="00B043CD">
            <w:pPr>
              <w:spacing w:after="0" w:line="240" w:lineRule="auto"/>
              <w:jc w:val="left"/>
              <w:rPr>
                <w:rFonts w:cs="Calibri"/>
              </w:rPr>
            </w:pPr>
          </w:p>
        </w:tc>
        <w:tc>
          <w:tcPr>
            <w:tcW w:w="1282" w:type="dxa"/>
            <w:vAlign w:val="center"/>
          </w:tcPr>
          <w:p w14:paraId="220B134D" w14:textId="77777777" w:rsidR="001B50A0" w:rsidRPr="001B50A0" w:rsidRDefault="001B50A0" w:rsidP="00B043CD">
            <w:pPr>
              <w:spacing w:after="0" w:line="240" w:lineRule="auto"/>
              <w:jc w:val="left"/>
              <w:rPr>
                <w:rFonts w:cs="Calibri"/>
              </w:rPr>
            </w:pPr>
          </w:p>
        </w:tc>
        <w:tc>
          <w:tcPr>
            <w:tcW w:w="1739" w:type="dxa"/>
            <w:vAlign w:val="center"/>
          </w:tcPr>
          <w:p w14:paraId="1DF03D07" w14:textId="77777777" w:rsidR="001B50A0" w:rsidRPr="001B50A0" w:rsidRDefault="001B50A0" w:rsidP="00B043CD">
            <w:pPr>
              <w:spacing w:after="0" w:line="240" w:lineRule="auto"/>
              <w:jc w:val="left"/>
              <w:rPr>
                <w:rFonts w:cs="Calibri"/>
              </w:rPr>
            </w:pPr>
          </w:p>
        </w:tc>
        <w:tc>
          <w:tcPr>
            <w:tcW w:w="1653" w:type="dxa"/>
            <w:vAlign w:val="center"/>
          </w:tcPr>
          <w:p w14:paraId="2461F708" w14:textId="77777777" w:rsidR="001B50A0" w:rsidRPr="001B50A0" w:rsidRDefault="001B50A0" w:rsidP="00B043CD">
            <w:pPr>
              <w:spacing w:after="0" w:line="240" w:lineRule="auto"/>
              <w:jc w:val="left"/>
              <w:rPr>
                <w:rFonts w:cs="Calibri"/>
              </w:rPr>
            </w:pPr>
          </w:p>
        </w:tc>
        <w:tc>
          <w:tcPr>
            <w:tcW w:w="2986" w:type="dxa"/>
            <w:vAlign w:val="center"/>
          </w:tcPr>
          <w:p w14:paraId="5D4EBE4E" w14:textId="77777777" w:rsidR="001B50A0" w:rsidRPr="001B50A0" w:rsidRDefault="001B50A0" w:rsidP="00B043CD">
            <w:pPr>
              <w:spacing w:after="0" w:line="240" w:lineRule="auto"/>
              <w:jc w:val="left"/>
              <w:rPr>
                <w:rFonts w:cs="Calibri"/>
              </w:rPr>
            </w:pPr>
          </w:p>
        </w:tc>
        <w:tc>
          <w:tcPr>
            <w:tcW w:w="1701" w:type="dxa"/>
            <w:vAlign w:val="center"/>
          </w:tcPr>
          <w:p w14:paraId="30E78C5B" w14:textId="77777777" w:rsidR="001B50A0" w:rsidRPr="001B50A0" w:rsidRDefault="001B50A0" w:rsidP="00B043CD">
            <w:pPr>
              <w:spacing w:after="0" w:line="240" w:lineRule="auto"/>
              <w:jc w:val="left"/>
              <w:rPr>
                <w:rFonts w:cs="Calibri"/>
              </w:rPr>
            </w:pPr>
          </w:p>
        </w:tc>
        <w:tc>
          <w:tcPr>
            <w:tcW w:w="1371" w:type="dxa"/>
            <w:vAlign w:val="center"/>
          </w:tcPr>
          <w:p w14:paraId="3E00469E" w14:textId="77777777" w:rsidR="001B50A0" w:rsidRPr="001B50A0" w:rsidRDefault="001B50A0" w:rsidP="00B043CD">
            <w:pPr>
              <w:spacing w:after="0" w:line="240" w:lineRule="auto"/>
              <w:jc w:val="left"/>
              <w:rPr>
                <w:rFonts w:cs="Calibri"/>
              </w:rPr>
            </w:pPr>
          </w:p>
        </w:tc>
      </w:tr>
      <w:tr w:rsidR="001B50A0" w:rsidRPr="001B50A0" w14:paraId="74C93DAC" w14:textId="77777777" w:rsidTr="00B043CD">
        <w:tc>
          <w:tcPr>
            <w:tcW w:w="704" w:type="dxa"/>
            <w:vAlign w:val="center"/>
          </w:tcPr>
          <w:p w14:paraId="7C393A22" w14:textId="77777777" w:rsidR="001B50A0" w:rsidRPr="001B50A0" w:rsidRDefault="001B50A0" w:rsidP="00B043CD">
            <w:pPr>
              <w:spacing w:after="0" w:line="240" w:lineRule="auto"/>
              <w:jc w:val="left"/>
              <w:rPr>
                <w:rFonts w:cs="Calibri"/>
              </w:rPr>
            </w:pPr>
          </w:p>
        </w:tc>
        <w:tc>
          <w:tcPr>
            <w:tcW w:w="3124" w:type="dxa"/>
            <w:vAlign w:val="center"/>
          </w:tcPr>
          <w:p w14:paraId="3A78369E" w14:textId="77777777" w:rsidR="001B50A0" w:rsidRPr="001B50A0" w:rsidRDefault="001B50A0" w:rsidP="00B043CD">
            <w:pPr>
              <w:spacing w:after="0" w:line="240" w:lineRule="auto"/>
              <w:jc w:val="left"/>
              <w:rPr>
                <w:rFonts w:cs="Calibri"/>
              </w:rPr>
            </w:pPr>
          </w:p>
        </w:tc>
        <w:tc>
          <w:tcPr>
            <w:tcW w:w="1282" w:type="dxa"/>
            <w:vAlign w:val="center"/>
          </w:tcPr>
          <w:p w14:paraId="30D42670" w14:textId="77777777" w:rsidR="001B50A0" w:rsidRPr="001B50A0" w:rsidRDefault="001B50A0" w:rsidP="00B043CD">
            <w:pPr>
              <w:spacing w:after="0" w:line="240" w:lineRule="auto"/>
              <w:jc w:val="left"/>
              <w:rPr>
                <w:rFonts w:cs="Calibri"/>
              </w:rPr>
            </w:pPr>
          </w:p>
        </w:tc>
        <w:tc>
          <w:tcPr>
            <w:tcW w:w="1739" w:type="dxa"/>
            <w:vAlign w:val="center"/>
          </w:tcPr>
          <w:p w14:paraId="55D364C3" w14:textId="77777777" w:rsidR="001B50A0" w:rsidRPr="001B50A0" w:rsidRDefault="001B50A0" w:rsidP="00B043CD">
            <w:pPr>
              <w:spacing w:after="0" w:line="240" w:lineRule="auto"/>
              <w:jc w:val="left"/>
              <w:rPr>
                <w:rFonts w:cs="Calibri"/>
              </w:rPr>
            </w:pPr>
          </w:p>
        </w:tc>
        <w:tc>
          <w:tcPr>
            <w:tcW w:w="1653" w:type="dxa"/>
            <w:vAlign w:val="center"/>
          </w:tcPr>
          <w:p w14:paraId="29CD7105" w14:textId="77777777" w:rsidR="001B50A0" w:rsidRPr="001B50A0" w:rsidRDefault="001B50A0" w:rsidP="00B043CD">
            <w:pPr>
              <w:spacing w:after="0" w:line="240" w:lineRule="auto"/>
              <w:jc w:val="left"/>
              <w:rPr>
                <w:rFonts w:cs="Calibri"/>
              </w:rPr>
            </w:pPr>
          </w:p>
        </w:tc>
        <w:tc>
          <w:tcPr>
            <w:tcW w:w="2986" w:type="dxa"/>
            <w:vAlign w:val="center"/>
          </w:tcPr>
          <w:p w14:paraId="4975A109" w14:textId="77777777" w:rsidR="001B50A0" w:rsidRPr="001B50A0" w:rsidRDefault="001B50A0" w:rsidP="00B043CD">
            <w:pPr>
              <w:spacing w:after="0" w:line="240" w:lineRule="auto"/>
              <w:jc w:val="left"/>
              <w:rPr>
                <w:rFonts w:cs="Calibri"/>
              </w:rPr>
            </w:pPr>
          </w:p>
        </w:tc>
        <w:tc>
          <w:tcPr>
            <w:tcW w:w="1701" w:type="dxa"/>
            <w:vAlign w:val="center"/>
          </w:tcPr>
          <w:p w14:paraId="40AFB667" w14:textId="77777777" w:rsidR="001B50A0" w:rsidRPr="001B50A0" w:rsidRDefault="001B50A0" w:rsidP="00B043CD">
            <w:pPr>
              <w:spacing w:after="0" w:line="240" w:lineRule="auto"/>
              <w:jc w:val="left"/>
              <w:rPr>
                <w:rFonts w:cs="Calibri"/>
              </w:rPr>
            </w:pPr>
          </w:p>
        </w:tc>
        <w:tc>
          <w:tcPr>
            <w:tcW w:w="1371" w:type="dxa"/>
            <w:vAlign w:val="center"/>
          </w:tcPr>
          <w:p w14:paraId="2FF568FB" w14:textId="77777777" w:rsidR="001B50A0" w:rsidRPr="001B50A0" w:rsidRDefault="001B50A0" w:rsidP="00B043CD">
            <w:pPr>
              <w:spacing w:after="0" w:line="240" w:lineRule="auto"/>
              <w:jc w:val="left"/>
              <w:rPr>
                <w:rFonts w:cs="Calibri"/>
              </w:rPr>
            </w:pPr>
          </w:p>
        </w:tc>
      </w:tr>
      <w:tr w:rsidR="001B50A0" w:rsidRPr="001B50A0" w14:paraId="13807045" w14:textId="77777777" w:rsidTr="00B043CD">
        <w:tc>
          <w:tcPr>
            <w:tcW w:w="704" w:type="dxa"/>
            <w:vAlign w:val="center"/>
          </w:tcPr>
          <w:p w14:paraId="674FDD2D" w14:textId="77777777" w:rsidR="001B50A0" w:rsidRPr="001B50A0" w:rsidRDefault="001B50A0" w:rsidP="00B043CD">
            <w:pPr>
              <w:spacing w:after="0" w:line="240" w:lineRule="auto"/>
              <w:jc w:val="left"/>
              <w:rPr>
                <w:rFonts w:cs="Calibri"/>
              </w:rPr>
            </w:pPr>
          </w:p>
        </w:tc>
        <w:tc>
          <w:tcPr>
            <w:tcW w:w="3124" w:type="dxa"/>
            <w:vAlign w:val="center"/>
          </w:tcPr>
          <w:p w14:paraId="7DE5048D" w14:textId="77777777" w:rsidR="001B50A0" w:rsidRPr="001B50A0" w:rsidRDefault="001B50A0" w:rsidP="00B043CD">
            <w:pPr>
              <w:spacing w:after="0" w:line="240" w:lineRule="auto"/>
              <w:jc w:val="left"/>
              <w:rPr>
                <w:rFonts w:cs="Calibri"/>
              </w:rPr>
            </w:pPr>
          </w:p>
        </w:tc>
        <w:tc>
          <w:tcPr>
            <w:tcW w:w="1282" w:type="dxa"/>
            <w:vAlign w:val="center"/>
          </w:tcPr>
          <w:p w14:paraId="55EC8311" w14:textId="77777777" w:rsidR="001B50A0" w:rsidRPr="001B50A0" w:rsidRDefault="001B50A0" w:rsidP="00B043CD">
            <w:pPr>
              <w:spacing w:after="0" w:line="240" w:lineRule="auto"/>
              <w:jc w:val="left"/>
              <w:rPr>
                <w:rFonts w:cs="Calibri"/>
              </w:rPr>
            </w:pPr>
          </w:p>
        </w:tc>
        <w:tc>
          <w:tcPr>
            <w:tcW w:w="1739" w:type="dxa"/>
            <w:vAlign w:val="center"/>
          </w:tcPr>
          <w:p w14:paraId="6D6D081A" w14:textId="77777777" w:rsidR="001B50A0" w:rsidRPr="001B50A0" w:rsidRDefault="001B50A0" w:rsidP="00B043CD">
            <w:pPr>
              <w:spacing w:after="0" w:line="240" w:lineRule="auto"/>
              <w:jc w:val="left"/>
              <w:rPr>
                <w:rFonts w:cs="Calibri"/>
              </w:rPr>
            </w:pPr>
          </w:p>
        </w:tc>
        <w:tc>
          <w:tcPr>
            <w:tcW w:w="1653" w:type="dxa"/>
            <w:vAlign w:val="center"/>
          </w:tcPr>
          <w:p w14:paraId="0ADCC0FD" w14:textId="77777777" w:rsidR="001B50A0" w:rsidRPr="001B50A0" w:rsidRDefault="001B50A0" w:rsidP="00B043CD">
            <w:pPr>
              <w:spacing w:after="0" w:line="240" w:lineRule="auto"/>
              <w:jc w:val="left"/>
              <w:rPr>
                <w:rFonts w:cs="Calibri"/>
              </w:rPr>
            </w:pPr>
          </w:p>
        </w:tc>
        <w:tc>
          <w:tcPr>
            <w:tcW w:w="2986" w:type="dxa"/>
            <w:vAlign w:val="center"/>
          </w:tcPr>
          <w:p w14:paraId="51E460FB" w14:textId="77777777" w:rsidR="001B50A0" w:rsidRPr="001B50A0" w:rsidRDefault="001B50A0" w:rsidP="00B043CD">
            <w:pPr>
              <w:spacing w:after="0" w:line="240" w:lineRule="auto"/>
              <w:jc w:val="left"/>
              <w:rPr>
                <w:rFonts w:cs="Calibri"/>
              </w:rPr>
            </w:pPr>
          </w:p>
        </w:tc>
        <w:tc>
          <w:tcPr>
            <w:tcW w:w="1701" w:type="dxa"/>
            <w:vAlign w:val="center"/>
          </w:tcPr>
          <w:p w14:paraId="41696A6E" w14:textId="77777777" w:rsidR="001B50A0" w:rsidRPr="001B50A0" w:rsidRDefault="001B50A0" w:rsidP="00B043CD">
            <w:pPr>
              <w:spacing w:after="0" w:line="240" w:lineRule="auto"/>
              <w:jc w:val="left"/>
              <w:rPr>
                <w:rFonts w:cs="Calibri"/>
              </w:rPr>
            </w:pPr>
          </w:p>
        </w:tc>
        <w:tc>
          <w:tcPr>
            <w:tcW w:w="1371" w:type="dxa"/>
            <w:vAlign w:val="center"/>
          </w:tcPr>
          <w:p w14:paraId="0424D15C" w14:textId="77777777" w:rsidR="001B50A0" w:rsidRPr="001B50A0" w:rsidRDefault="001B50A0" w:rsidP="00B043CD">
            <w:pPr>
              <w:spacing w:after="0" w:line="240" w:lineRule="auto"/>
              <w:jc w:val="left"/>
              <w:rPr>
                <w:rFonts w:cs="Calibri"/>
              </w:rPr>
            </w:pPr>
          </w:p>
        </w:tc>
      </w:tr>
      <w:tr w:rsidR="001B50A0" w:rsidRPr="001B50A0" w14:paraId="0A0F7E65" w14:textId="77777777" w:rsidTr="00B043CD">
        <w:tc>
          <w:tcPr>
            <w:tcW w:w="704" w:type="dxa"/>
            <w:vAlign w:val="center"/>
          </w:tcPr>
          <w:p w14:paraId="415FC33C" w14:textId="77777777" w:rsidR="001B50A0" w:rsidRPr="001B50A0" w:rsidRDefault="001B50A0" w:rsidP="00B043CD">
            <w:pPr>
              <w:spacing w:after="0" w:line="240" w:lineRule="auto"/>
              <w:jc w:val="left"/>
              <w:rPr>
                <w:rFonts w:cs="Calibri"/>
              </w:rPr>
            </w:pPr>
          </w:p>
        </w:tc>
        <w:tc>
          <w:tcPr>
            <w:tcW w:w="3124" w:type="dxa"/>
            <w:vAlign w:val="center"/>
          </w:tcPr>
          <w:p w14:paraId="11D1A92B" w14:textId="77777777" w:rsidR="001B50A0" w:rsidRPr="001B50A0" w:rsidRDefault="001B50A0" w:rsidP="00B043CD">
            <w:pPr>
              <w:spacing w:after="0" w:line="240" w:lineRule="auto"/>
              <w:jc w:val="left"/>
              <w:rPr>
                <w:rFonts w:cs="Calibri"/>
              </w:rPr>
            </w:pPr>
          </w:p>
        </w:tc>
        <w:tc>
          <w:tcPr>
            <w:tcW w:w="1282" w:type="dxa"/>
            <w:vAlign w:val="center"/>
          </w:tcPr>
          <w:p w14:paraId="33539E54" w14:textId="77777777" w:rsidR="001B50A0" w:rsidRPr="001B50A0" w:rsidRDefault="001B50A0" w:rsidP="00B043CD">
            <w:pPr>
              <w:spacing w:after="0" w:line="240" w:lineRule="auto"/>
              <w:jc w:val="left"/>
              <w:rPr>
                <w:rFonts w:cs="Calibri"/>
              </w:rPr>
            </w:pPr>
          </w:p>
        </w:tc>
        <w:tc>
          <w:tcPr>
            <w:tcW w:w="1739" w:type="dxa"/>
            <w:vAlign w:val="center"/>
          </w:tcPr>
          <w:p w14:paraId="29EDCFD6" w14:textId="77777777" w:rsidR="001B50A0" w:rsidRPr="001B50A0" w:rsidRDefault="001B50A0" w:rsidP="00B043CD">
            <w:pPr>
              <w:spacing w:after="0" w:line="240" w:lineRule="auto"/>
              <w:jc w:val="left"/>
              <w:rPr>
                <w:rFonts w:cs="Calibri"/>
              </w:rPr>
            </w:pPr>
          </w:p>
        </w:tc>
        <w:tc>
          <w:tcPr>
            <w:tcW w:w="1653" w:type="dxa"/>
            <w:vAlign w:val="center"/>
          </w:tcPr>
          <w:p w14:paraId="234B1DFC" w14:textId="77777777" w:rsidR="001B50A0" w:rsidRPr="001B50A0" w:rsidRDefault="001B50A0" w:rsidP="00B043CD">
            <w:pPr>
              <w:spacing w:after="0" w:line="240" w:lineRule="auto"/>
              <w:jc w:val="left"/>
              <w:rPr>
                <w:rFonts w:cs="Calibri"/>
              </w:rPr>
            </w:pPr>
          </w:p>
        </w:tc>
        <w:tc>
          <w:tcPr>
            <w:tcW w:w="2986" w:type="dxa"/>
            <w:vAlign w:val="center"/>
          </w:tcPr>
          <w:p w14:paraId="13CA0CD7" w14:textId="77777777" w:rsidR="001B50A0" w:rsidRPr="001B50A0" w:rsidRDefault="001B50A0" w:rsidP="00B043CD">
            <w:pPr>
              <w:spacing w:after="0" w:line="240" w:lineRule="auto"/>
              <w:jc w:val="left"/>
              <w:rPr>
                <w:rFonts w:cs="Calibri"/>
              </w:rPr>
            </w:pPr>
          </w:p>
        </w:tc>
        <w:tc>
          <w:tcPr>
            <w:tcW w:w="1701" w:type="dxa"/>
            <w:vAlign w:val="center"/>
          </w:tcPr>
          <w:p w14:paraId="495B41BD" w14:textId="77777777" w:rsidR="001B50A0" w:rsidRPr="001B50A0" w:rsidRDefault="001B50A0" w:rsidP="00B043CD">
            <w:pPr>
              <w:spacing w:after="0" w:line="240" w:lineRule="auto"/>
              <w:jc w:val="left"/>
              <w:rPr>
                <w:rFonts w:cs="Calibri"/>
              </w:rPr>
            </w:pPr>
          </w:p>
        </w:tc>
        <w:tc>
          <w:tcPr>
            <w:tcW w:w="1371" w:type="dxa"/>
            <w:vAlign w:val="center"/>
          </w:tcPr>
          <w:p w14:paraId="4CF5BAE3" w14:textId="77777777" w:rsidR="001B50A0" w:rsidRPr="001B50A0" w:rsidRDefault="001B50A0" w:rsidP="00B043CD">
            <w:pPr>
              <w:spacing w:after="0" w:line="240" w:lineRule="auto"/>
              <w:jc w:val="left"/>
              <w:rPr>
                <w:rFonts w:cs="Calibri"/>
              </w:rPr>
            </w:pPr>
          </w:p>
        </w:tc>
      </w:tr>
      <w:tr w:rsidR="001B50A0" w:rsidRPr="001B50A0" w14:paraId="0A33448C" w14:textId="77777777" w:rsidTr="00B043CD">
        <w:tc>
          <w:tcPr>
            <w:tcW w:w="704" w:type="dxa"/>
            <w:vAlign w:val="center"/>
          </w:tcPr>
          <w:p w14:paraId="0F7099B3" w14:textId="77777777" w:rsidR="001B50A0" w:rsidRPr="001B50A0" w:rsidRDefault="001B50A0" w:rsidP="00B043CD">
            <w:pPr>
              <w:spacing w:after="0" w:line="240" w:lineRule="auto"/>
              <w:jc w:val="left"/>
              <w:rPr>
                <w:rFonts w:cs="Calibri"/>
              </w:rPr>
            </w:pPr>
          </w:p>
        </w:tc>
        <w:tc>
          <w:tcPr>
            <w:tcW w:w="3124" w:type="dxa"/>
            <w:vAlign w:val="center"/>
          </w:tcPr>
          <w:p w14:paraId="6DC5138F" w14:textId="77777777" w:rsidR="001B50A0" w:rsidRPr="001B50A0" w:rsidRDefault="001B50A0" w:rsidP="00B043CD">
            <w:pPr>
              <w:spacing w:after="0" w:line="240" w:lineRule="auto"/>
              <w:jc w:val="left"/>
              <w:rPr>
                <w:rFonts w:cs="Calibri"/>
              </w:rPr>
            </w:pPr>
          </w:p>
        </w:tc>
        <w:tc>
          <w:tcPr>
            <w:tcW w:w="1282" w:type="dxa"/>
            <w:vAlign w:val="center"/>
          </w:tcPr>
          <w:p w14:paraId="3C8C433F" w14:textId="77777777" w:rsidR="001B50A0" w:rsidRPr="001B50A0" w:rsidRDefault="001B50A0" w:rsidP="00B043CD">
            <w:pPr>
              <w:spacing w:after="0" w:line="240" w:lineRule="auto"/>
              <w:jc w:val="left"/>
              <w:rPr>
                <w:rFonts w:cs="Calibri"/>
              </w:rPr>
            </w:pPr>
          </w:p>
        </w:tc>
        <w:tc>
          <w:tcPr>
            <w:tcW w:w="1739" w:type="dxa"/>
            <w:vAlign w:val="center"/>
          </w:tcPr>
          <w:p w14:paraId="6BFC89BF" w14:textId="77777777" w:rsidR="001B50A0" w:rsidRPr="001B50A0" w:rsidRDefault="001B50A0" w:rsidP="00B043CD">
            <w:pPr>
              <w:spacing w:after="0" w:line="240" w:lineRule="auto"/>
              <w:jc w:val="left"/>
              <w:rPr>
                <w:rFonts w:cs="Calibri"/>
              </w:rPr>
            </w:pPr>
          </w:p>
        </w:tc>
        <w:tc>
          <w:tcPr>
            <w:tcW w:w="1653" w:type="dxa"/>
            <w:vAlign w:val="center"/>
          </w:tcPr>
          <w:p w14:paraId="523D57A0" w14:textId="77777777" w:rsidR="001B50A0" w:rsidRPr="001B50A0" w:rsidRDefault="001B50A0" w:rsidP="00B043CD">
            <w:pPr>
              <w:spacing w:after="0" w:line="240" w:lineRule="auto"/>
              <w:jc w:val="left"/>
              <w:rPr>
                <w:rFonts w:cs="Calibri"/>
              </w:rPr>
            </w:pPr>
          </w:p>
        </w:tc>
        <w:tc>
          <w:tcPr>
            <w:tcW w:w="2986" w:type="dxa"/>
            <w:vAlign w:val="center"/>
          </w:tcPr>
          <w:p w14:paraId="16577D0E" w14:textId="77777777" w:rsidR="001B50A0" w:rsidRPr="001B50A0" w:rsidRDefault="001B50A0" w:rsidP="00B043CD">
            <w:pPr>
              <w:spacing w:after="0" w:line="240" w:lineRule="auto"/>
              <w:jc w:val="left"/>
              <w:rPr>
                <w:rFonts w:cs="Calibri"/>
              </w:rPr>
            </w:pPr>
          </w:p>
        </w:tc>
        <w:tc>
          <w:tcPr>
            <w:tcW w:w="1701" w:type="dxa"/>
            <w:vAlign w:val="center"/>
          </w:tcPr>
          <w:p w14:paraId="35653317" w14:textId="77777777" w:rsidR="001B50A0" w:rsidRPr="001B50A0" w:rsidRDefault="001B50A0" w:rsidP="00B043CD">
            <w:pPr>
              <w:spacing w:after="0" w:line="240" w:lineRule="auto"/>
              <w:jc w:val="left"/>
              <w:rPr>
                <w:rFonts w:cs="Calibri"/>
              </w:rPr>
            </w:pPr>
          </w:p>
        </w:tc>
        <w:tc>
          <w:tcPr>
            <w:tcW w:w="1371" w:type="dxa"/>
            <w:vAlign w:val="center"/>
          </w:tcPr>
          <w:p w14:paraId="0665CB42" w14:textId="77777777" w:rsidR="001B50A0" w:rsidRPr="001B50A0" w:rsidRDefault="001B50A0" w:rsidP="00B043CD">
            <w:pPr>
              <w:spacing w:after="0" w:line="240" w:lineRule="auto"/>
              <w:jc w:val="left"/>
              <w:rPr>
                <w:rFonts w:cs="Calibri"/>
              </w:rPr>
            </w:pPr>
          </w:p>
        </w:tc>
      </w:tr>
      <w:tr w:rsidR="001B50A0" w:rsidRPr="001B50A0" w14:paraId="02760602" w14:textId="77777777" w:rsidTr="00B043CD">
        <w:tc>
          <w:tcPr>
            <w:tcW w:w="704" w:type="dxa"/>
            <w:vAlign w:val="center"/>
          </w:tcPr>
          <w:p w14:paraId="6BD970B8" w14:textId="77777777" w:rsidR="001B50A0" w:rsidRPr="001B50A0" w:rsidRDefault="001B50A0" w:rsidP="00B043CD">
            <w:pPr>
              <w:spacing w:after="0" w:line="240" w:lineRule="auto"/>
              <w:jc w:val="left"/>
              <w:rPr>
                <w:rFonts w:cs="Calibri"/>
              </w:rPr>
            </w:pPr>
          </w:p>
        </w:tc>
        <w:tc>
          <w:tcPr>
            <w:tcW w:w="3124" w:type="dxa"/>
            <w:vAlign w:val="center"/>
          </w:tcPr>
          <w:p w14:paraId="0FC63616" w14:textId="77777777" w:rsidR="001B50A0" w:rsidRPr="001B50A0" w:rsidRDefault="001B50A0" w:rsidP="00B043CD">
            <w:pPr>
              <w:spacing w:after="0" w:line="240" w:lineRule="auto"/>
              <w:jc w:val="left"/>
              <w:rPr>
                <w:rFonts w:cs="Calibri"/>
              </w:rPr>
            </w:pPr>
          </w:p>
        </w:tc>
        <w:tc>
          <w:tcPr>
            <w:tcW w:w="1282" w:type="dxa"/>
            <w:vAlign w:val="center"/>
          </w:tcPr>
          <w:p w14:paraId="4215AB8E" w14:textId="77777777" w:rsidR="001B50A0" w:rsidRPr="001B50A0" w:rsidRDefault="001B50A0" w:rsidP="00B043CD">
            <w:pPr>
              <w:spacing w:after="0" w:line="240" w:lineRule="auto"/>
              <w:jc w:val="left"/>
              <w:rPr>
                <w:rFonts w:cs="Calibri"/>
              </w:rPr>
            </w:pPr>
          </w:p>
        </w:tc>
        <w:tc>
          <w:tcPr>
            <w:tcW w:w="1739" w:type="dxa"/>
            <w:vAlign w:val="center"/>
          </w:tcPr>
          <w:p w14:paraId="54633DF4" w14:textId="77777777" w:rsidR="001B50A0" w:rsidRPr="001B50A0" w:rsidRDefault="001B50A0" w:rsidP="00B043CD">
            <w:pPr>
              <w:spacing w:after="0" w:line="240" w:lineRule="auto"/>
              <w:jc w:val="left"/>
              <w:rPr>
                <w:rFonts w:cs="Calibri"/>
              </w:rPr>
            </w:pPr>
          </w:p>
        </w:tc>
        <w:tc>
          <w:tcPr>
            <w:tcW w:w="1653" w:type="dxa"/>
            <w:vAlign w:val="center"/>
          </w:tcPr>
          <w:p w14:paraId="7E4C8B89" w14:textId="77777777" w:rsidR="001B50A0" w:rsidRPr="001B50A0" w:rsidRDefault="001B50A0" w:rsidP="00B043CD">
            <w:pPr>
              <w:spacing w:after="0" w:line="240" w:lineRule="auto"/>
              <w:jc w:val="left"/>
              <w:rPr>
                <w:rFonts w:cs="Calibri"/>
              </w:rPr>
            </w:pPr>
          </w:p>
        </w:tc>
        <w:tc>
          <w:tcPr>
            <w:tcW w:w="2986" w:type="dxa"/>
            <w:vAlign w:val="center"/>
          </w:tcPr>
          <w:p w14:paraId="5991F510" w14:textId="77777777" w:rsidR="001B50A0" w:rsidRPr="001B50A0" w:rsidRDefault="001B50A0" w:rsidP="00B043CD">
            <w:pPr>
              <w:spacing w:after="0" w:line="240" w:lineRule="auto"/>
              <w:jc w:val="left"/>
              <w:rPr>
                <w:rFonts w:cs="Calibri"/>
              </w:rPr>
            </w:pPr>
          </w:p>
        </w:tc>
        <w:tc>
          <w:tcPr>
            <w:tcW w:w="1701" w:type="dxa"/>
            <w:vAlign w:val="center"/>
          </w:tcPr>
          <w:p w14:paraId="4F734F0A" w14:textId="77777777" w:rsidR="001B50A0" w:rsidRPr="001B50A0" w:rsidRDefault="001B50A0" w:rsidP="00B043CD">
            <w:pPr>
              <w:spacing w:after="0" w:line="240" w:lineRule="auto"/>
              <w:jc w:val="left"/>
              <w:rPr>
                <w:rFonts w:cs="Calibri"/>
              </w:rPr>
            </w:pPr>
          </w:p>
        </w:tc>
        <w:tc>
          <w:tcPr>
            <w:tcW w:w="1371" w:type="dxa"/>
            <w:vAlign w:val="center"/>
          </w:tcPr>
          <w:p w14:paraId="15ABFF83" w14:textId="77777777" w:rsidR="001B50A0" w:rsidRPr="001B50A0" w:rsidRDefault="001B50A0" w:rsidP="00B043CD">
            <w:pPr>
              <w:spacing w:after="0" w:line="240" w:lineRule="auto"/>
              <w:jc w:val="left"/>
              <w:rPr>
                <w:rFonts w:cs="Calibri"/>
              </w:rPr>
            </w:pPr>
          </w:p>
        </w:tc>
      </w:tr>
      <w:tr w:rsidR="001B50A0" w:rsidRPr="001B50A0" w14:paraId="25166F7F" w14:textId="77777777" w:rsidTr="00B043CD">
        <w:tc>
          <w:tcPr>
            <w:tcW w:w="704" w:type="dxa"/>
            <w:vAlign w:val="center"/>
          </w:tcPr>
          <w:p w14:paraId="04D11DCC" w14:textId="77777777" w:rsidR="001B50A0" w:rsidRPr="001B50A0" w:rsidRDefault="001B50A0" w:rsidP="00B043CD">
            <w:pPr>
              <w:spacing w:after="0" w:line="240" w:lineRule="auto"/>
              <w:jc w:val="left"/>
              <w:rPr>
                <w:rFonts w:cs="Calibri"/>
              </w:rPr>
            </w:pPr>
          </w:p>
        </w:tc>
        <w:tc>
          <w:tcPr>
            <w:tcW w:w="3124" w:type="dxa"/>
            <w:vAlign w:val="center"/>
          </w:tcPr>
          <w:p w14:paraId="6570CEE3" w14:textId="77777777" w:rsidR="001B50A0" w:rsidRPr="001B50A0" w:rsidRDefault="001B50A0" w:rsidP="00B043CD">
            <w:pPr>
              <w:spacing w:after="0" w:line="240" w:lineRule="auto"/>
              <w:jc w:val="left"/>
              <w:rPr>
                <w:rFonts w:cs="Calibri"/>
              </w:rPr>
            </w:pPr>
          </w:p>
        </w:tc>
        <w:tc>
          <w:tcPr>
            <w:tcW w:w="1282" w:type="dxa"/>
            <w:vAlign w:val="center"/>
          </w:tcPr>
          <w:p w14:paraId="33BDB8A4" w14:textId="77777777" w:rsidR="001B50A0" w:rsidRPr="001B50A0" w:rsidRDefault="001B50A0" w:rsidP="00B043CD">
            <w:pPr>
              <w:spacing w:after="0" w:line="240" w:lineRule="auto"/>
              <w:jc w:val="left"/>
              <w:rPr>
                <w:rFonts w:cs="Calibri"/>
              </w:rPr>
            </w:pPr>
          </w:p>
        </w:tc>
        <w:tc>
          <w:tcPr>
            <w:tcW w:w="1739" w:type="dxa"/>
            <w:vAlign w:val="center"/>
          </w:tcPr>
          <w:p w14:paraId="10614280" w14:textId="77777777" w:rsidR="001B50A0" w:rsidRPr="001B50A0" w:rsidRDefault="001B50A0" w:rsidP="00B043CD">
            <w:pPr>
              <w:spacing w:after="0" w:line="240" w:lineRule="auto"/>
              <w:jc w:val="left"/>
              <w:rPr>
                <w:rFonts w:cs="Calibri"/>
              </w:rPr>
            </w:pPr>
          </w:p>
        </w:tc>
        <w:tc>
          <w:tcPr>
            <w:tcW w:w="1653" w:type="dxa"/>
            <w:vAlign w:val="center"/>
          </w:tcPr>
          <w:p w14:paraId="7E40D095" w14:textId="77777777" w:rsidR="001B50A0" w:rsidRPr="001B50A0" w:rsidRDefault="001B50A0" w:rsidP="00B043CD">
            <w:pPr>
              <w:spacing w:after="0" w:line="240" w:lineRule="auto"/>
              <w:jc w:val="left"/>
              <w:rPr>
                <w:rFonts w:cs="Calibri"/>
              </w:rPr>
            </w:pPr>
          </w:p>
        </w:tc>
        <w:tc>
          <w:tcPr>
            <w:tcW w:w="2986" w:type="dxa"/>
            <w:vAlign w:val="center"/>
          </w:tcPr>
          <w:p w14:paraId="178EEB27" w14:textId="77777777" w:rsidR="001B50A0" w:rsidRPr="001B50A0" w:rsidRDefault="001B50A0" w:rsidP="00B043CD">
            <w:pPr>
              <w:spacing w:after="0" w:line="240" w:lineRule="auto"/>
              <w:jc w:val="left"/>
              <w:rPr>
                <w:rFonts w:cs="Calibri"/>
              </w:rPr>
            </w:pPr>
          </w:p>
        </w:tc>
        <w:tc>
          <w:tcPr>
            <w:tcW w:w="1701" w:type="dxa"/>
            <w:vAlign w:val="center"/>
          </w:tcPr>
          <w:p w14:paraId="60DFF6EE" w14:textId="77777777" w:rsidR="001B50A0" w:rsidRPr="001B50A0" w:rsidRDefault="001B50A0" w:rsidP="00B043CD">
            <w:pPr>
              <w:spacing w:after="0" w:line="240" w:lineRule="auto"/>
              <w:jc w:val="left"/>
              <w:rPr>
                <w:rFonts w:cs="Calibri"/>
              </w:rPr>
            </w:pPr>
          </w:p>
        </w:tc>
        <w:tc>
          <w:tcPr>
            <w:tcW w:w="1371" w:type="dxa"/>
            <w:vAlign w:val="center"/>
          </w:tcPr>
          <w:p w14:paraId="0B10F868" w14:textId="77777777" w:rsidR="001B50A0" w:rsidRPr="001B50A0" w:rsidRDefault="001B50A0" w:rsidP="00B043CD">
            <w:pPr>
              <w:spacing w:after="0" w:line="240" w:lineRule="auto"/>
              <w:jc w:val="left"/>
              <w:rPr>
                <w:rFonts w:cs="Calibri"/>
              </w:rPr>
            </w:pPr>
          </w:p>
        </w:tc>
      </w:tr>
      <w:tr w:rsidR="001B50A0" w:rsidRPr="001B50A0" w14:paraId="024883FA" w14:textId="77777777" w:rsidTr="00B043CD">
        <w:tc>
          <w:tcPr>
            <w:tcW w:w="704" w:type="dxa"/>
            <w:vAlign w:val="center"/>
          </w:tcPr>
          <w:p w14:paraId="68C01A13" w14:textId="77777777" w:rsidR="001B50A0" w:rsidRPr="001B50A0" w:rsidRDefault="001B50A0" w:rsidP="00B043CD">
            <w:pPr>
              <w:spacing w:after="0" w:line="240" w:lineRule="auto"/>
              <w:jc w:val="left"/>
              <w:rPr>
                <w:rFonts w:cs="Calibri"/>
              </w:rPr>
            </w:pPr>
          </w:p>
        </w:tc>
        <w:tc>
          <w:tcPr>
            <w:tcW w:w="3124" w:type="dxa"/>
            <w:vAlign w:val="center"/>
          </w:tcPr>
          <w:p w14:paraId="2CB53AEC" w14:textId="77777777" w:rsidR="001B50A0" w:rsidRPr="001B50A0" w:rsidRDefault="001B50A0" w:rsidP="00B043CD">
            <w:pPr>
              <w:spacing w:after="0" w:line="240" w:lineRule="auto"/>
              <w:jc w:val="left"/>
              <w:rPr>
                <w:rFonts w:cs="Calibri"/>
              </w:rPr>
            </w:pPr>
          </w:p>
        </w:tc>
        <w:tc>
          <w:tcPr>
            <w:tcW w:w="1282" w:type="dxa"/>
            <w:vAlign w:val="center"/>
          </w:tcPr>
          <w:p w14:paraId="3FA2386A" w14:textId="77777777" w:rsidR="001B50A0" w:rsidRPr="001B50A0" w:rsidRDefault="001B50A0" w:rsidP="00B043CD">
            <w:pPr>
              <w:spacing w:after="0" w:line="240" w:lineRule="auto"/>
              <w:jc w:val="left"/>
              <w:rPr>
                <w:rFonts w:cs="Calibri"/>
              </w:rPr>
            </w:pPr>
          </w:p>
        </w:tc>
        <w:tc>
          <w:tcPr>
            <w:tcW w:w="1739" w:type="dxa"/>
            <w:vAlign w:val="center"/>
          </w:tcPr>
          <w:p w14:paraId="4D5B1BB0" w14:textId="77777777" w:rsidR="001B50A0" w:rsidRPr="001B50A0" w:rsidRDefault="001B50A0" w:rsidP="00B043CD">
            <w:pPr>
              <w:spacing w:after="0" w:line="240" w:lineRule="auto"/>
              <w:jc w:val="left"/>
              <w:rPr>
                <w:rFonts w:cs="Calibri"/>
              </w:rPr>
            </w:pPr>
          </w:p>
        </w:tc>
        <w:tc>
          <w:tcPr>
            <w:tcW w:w="1653" w:type="dxa"/>
            <w:vAlign w:val="center"/>
          </w:tcPr>
          <w:p w14:paraId="3B421F55" w14:textId="77777777" w:rsidR="001B50A0" w:rsidRPr="001B50A0" w:rsidRDefault="001B50A0" w:rsidP="00B043CD">
            <w:pPr>
              <w:spacing w:after="0" w:line="240" w:lineRule="auto"/>
              <w:jc w:val="left"/>
              <w:rPr>
                <w:rFonts w:cs="Calibri"/>
              </w:rPr>
            </w:pPr>
          </w:p>
        </w:tc>
        <w:tc>
          <w:tcPr>
            <w:tcW w:w="2986" w:type="dxa"/>
            <w:vAlign w:val="center"/>
          </w:tcPr>
          <w:p w14:paraId="72B8C509" w14:textId="77777777" w:rsidR="001B50A0" w:rsidRPr="001B50A0" w:rsidRDefault="001B50A0" w:rsidP="00B043CD">
            <w:pPr>
              <w:spacing w:after="0" w:line="240" w:lineRule="auto"/>
              <w:jc w:val="left"/>
              <w:rPr>
                <w:rFonts w:cs="Calibri"/>
              </w:rPr>
            </w:pPr>
          </w:p>
        </w:tc>
        <w:tc>
          <w:tcPr>
            <w:tcW w:w="1701" w:type="dxa"/>
            <w:vAlign w:val="center"/>
          </w:tcPr>
          <w:p w14:paraId="356BDD36" w14:textId="77777777" w:rsidR="001B50A0" w:rsidRPr="001B50A0" w:rsidRDefault="001B50A0" w:rsidP="00B043CD">
            <w:pPr>
              <w:spacing w:after="0" w:line="240" w:lineRule="auto"/>
              <w:jc w:val="left"/>
              <w:rPr>
                <w:rFonts w:cs="Calibri"/>
              </w:rPr>
            </w:pPr>
          </w:p>
        </w:tc>
        <w:tc>
          <w:tcPr>
            <w:tcW w:w="1371" w:type="dxa"/>
            <w:vAlign w:val="center"/>
          </w:tcPr>
          <w:p w14:paraId="06122CAC" w14:textId="77777777" w:rsidR="001B50A0" w:rsidRPr="001B50A0" w:rsidRDefault="001B50A0" w:rsidP="00B043CD">
            <w:pPr>
              <w:spacing w:after="0" w:line="240" w:lineRule="auto"/>
              <w:jc w:val="left"/>
              <w:rPr>
                <w:rFonts w:cs="Calibri"/>
              </w:rPr>
            </w:pPr>
          </w:p>
        </w:tc>
      </w:tr>
      <w:tr w:rsidR="001B50A0" w:rsidRPr="001B50A0" w14:paraId="6C1FB9D0" w14:textId="77777777" w:rsidTr="00B043CD">
        <w:tc>
          <w:tcPr>
            <w:tcW w:w="704" w:type="dxa"/>
            <w:vAlign w:val="center"/>
          </w:tcPr>
          <w:p w14:paraId="32FBB7DB" w14:textId="77777777" w:rsidR="001B50A0" w:rsidRPr="001B50A0" w:rsidRDefault="001B50A0" w:rsidP="00B043CD">
            <w:pPr>
              <w:spacing w:after="0" w:line="240" w:lineRule="auto"/>
              <w:jc w:val="left"/>
              <w:rPr>
                <w:rFonts w:cs="Calibri"/>
              </w:rPr>
            </w:pPr>
          </w:p>
        </w:tc>
        <w:tc>
          <w:tcPr>
            <w:tcW w:w="3124" w:type="dxa"/>
            <w:vAlign w:val="center"/>
          </w:tcPr>
          <w:p w14:paraId="7DC92293" w14:textId="77777777" w:rsidR="001B50A0" w:rsidRPr="001B50A0" w:rsidRDefault="001B50A0" w:rsidP="00B043CD">
            <w:pPr>
              <w:spacing w:after="0" w:line="240" w:lineRule="auto"/>
              <w:jc w:val="left"/>
              <w:rPr>
                <w:rFonts w:cs="Calibri"/>
              </w:rPr>
            </w:pPr>
          </w:p>
        </w:tc>
        <w:tc>
          <w:tcPr>
            <w:tcW w:w="1282" w:type="dxa"/>
            <w:vAlign w:val="center"/>
          </w:tcPr>
          <w:p w14:paraId="28406654" w14:textId="77777777" w:rsidR="001B50A0" w:rsidRPr="001B50A0" w:rsidRDefault="001B50A0" w:rsidP="00B043CD">
            <w:pPr>
              <w:spacing w:after="0" w:line="240" w:lineRule="auto"/>
              <w:jc w:val="left"/>
              <w:rPr>
                <w:rFonts w:cs="Calibri"/>
              </w:rPr>
            </w:pPr>
          </w:p>
        </w:tc>
        <w:tc>
          <w:tcPr>
            <w:tcW w:w="1739" w:type="dxa"/>
            <w:vAlign w:val="center"/>
          </w:tcPr>
          <w:p w14:paraId="49A260FC" w14:textId="77777777" w:rsidR="001B50A0" w:rsidRPr="001B50A0" w:rsidRDefault="001B50A0" w:rsidP="00B043CD">
            <w:pPr>
              <w:spacing w:after="0" w:line="240" w:lineRule="auto"/>
              <w:jc w:val="left"/>
              <w:rPr>
                <w:rFonts w:cs="Calibri"/>
              </w:rPr>
            </w:pPr>
          </w:p>
        </w:tc>
        <w:tc>
          <w:tcPr>
            <w:tcW w:w="1653" w:type="dxa"/>
            <w:vAlign w:val="center"/>
          </w:tcPr>
          <w:p w14:paraId="756F6D6C" w14:textId="77777777" w:rsidR="001B50A0" w:rsidRPr="001B50A0" w:rsidRDefault="001B50A0" w:rsidP="00B043CD">
            <w:pPr>
              <w:spacing w:after="0" w:line="240" w:lineRule="auto"/>
              <w:jc w:val="left"/>
              <w:rPr>
                <w:rFonts w:cs="Calibri"/>
              </w:rPr>
            </w:pPr>
          </w:p>
        </w:tc>
        <w:tc>
          <w:tcPr>
            <w:tcW w:w="2986" w:type="dxa"/>
            <w:vAlign w:val="center"/>
          </w:tcPr>
          <w:p w14:paraId="4EC5CC2F" w14:textId="77777777" w:rsidR="001B50A0" w:rsidRPr="001B50A0" w:rsidRDefault="001B50A0" w:rsidP="00B043CD">
            <w:pPr>
              <w:spacing w:after="0" w:line="240" w:lineRule="auto"/>
              <w:jc w:val="left"/>
              <w:rPr>
                <w:rFonts w:cs="Calibri"/>
              </w:rPr>
            </w:pPr>
          </w:p>
        </w:tc>
        <w:tc>
          <w:tcPr>
            <w:tcW w:w="1701" w:type="dxa"/>
            <w:vAlign w:val="center"/>
          </w:tcPr>
          <w:p w14:paraId="1536FBF9" w14:textId="77777777" w:rsidR="001B50A0" w:rsidRPr="001B50A0" w:rsidRDefault="001B50A0" w:rsidP="00B043CD">
            <w:pPr>
              <w:spacing w:after="0" w:line="240" w:lineRule="auto"/>
              <w:jc w:val="left"/>
              <w:rPr>
                <w:rFonts w:cs="Calibri"/>
              </w:rPr>
            </w:pPr>
          </w:p>
        </w:tc>
        <w:tc>
          <w:tcPr>
            <w:tcW w:w="1371" w:type="dxa"/>
            <w:vAlign w:val="center"/>
          </w:tcPr>
          <w:p w14:paraId="796D2B36" w14:textId="77777777" w:rsidR="001B50A0" w:rsidRPr="001B50A0" w:rsidRDefault="001B50A0" w:rsidP="00B043CD">
            <w:pPr>
              <w:spacing w:after="0" w:line="240" w:lineRule="auto"/>
              <w:jc w:val="left"/>
              <w:rPr>
                <w:rFonts w:cs="Calibri"/>
              </w:rPr>
            </w:pPr>
          </w:p>
        </w:tc>
      </w:tr>
    </w:tbl>
    <w:p w14:paraId="047A254A" w14:textId="77777777" w:rsidR="00AD0364" w:rsidRDefault="00AD0364" w:rsidP="00AD0364">
      <w:pPr>
        <w:rPr>
          <w:highlight w:val="cyan"/>
        </w:rPr>
      </w:pPr>
      <w:r>
        <w:rPr>
          <w:highlight w:val="cyan"/>
        </w:rPr>
        <w:br w:type="page"/>
      </w:r>
    </w:p>
    <w:p w14:paraId="5CF5440C" w14:textId="77777777" w:rsidR="00AD0364" w:rsidRDefault="00AD0364" w:rsidP="00E86DD7">
      <w:pPr>
        <w:pStyle w:val="Cmsor3"/>
      </w:pPr>
      <w:bookmarkStart w:id="107" w:name="_Toc104901031"/>
      <w:bookmarkStart w:id="108" w:name="_Toc107433421"/>
      <w:r w:rsidRPr="00067C2F">
        <w:lastRenderedPageBreak/>
        <w:t>Támogató és erőforrás folyamatok</w:t>
      </w:r>
      <w:bookmarkEnd w:id="107"/>
      <w:bookmarkEnd w:id="108"/>
    </w:p>
    <w:tbl>
      <w:tblPr>
        <w:tblW w:w="14034" w:type="dxa"/>
        <w:tblLayout w:type="fixed"/>
        <w:tblCellMar>
          <w:left w:w="70" w:type="dxa"/>
          <w:right w:w="70" w:type="dxa"/>
        </w:tblCellMar>
        <w:tblLook w:val="04A0" w:firstRow="1" w:lastRow="0" w:firstColumn="1" w:lastColumn="0" w:noHBand="0" w:noVBand="1"/>
      </w:tblPr>
      <w:tblGrid>
        <w:gridCol w:w="160"/>
        <w:gridCol w:w="2228"/>
        <w:gridCol w:w="11646"/>
      </w:tblGrid>
      <w:tr w:rsidR="00AD0364" w:rsidRPr="003A59DB" w14:paraId="69CD5F9C"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48407B17" w14:textId="77777777" w:rsidR="00AD0364" w:rsidRPr="002F163D" w:rsidRDefault="00AD0364" w:rsidP="006C4085">
            <w:pPr>
              <w:spacing w:after="0" w:line="240" w:lineRule="auto"/>
              <w:jc w:val="left"/>
              <w:rPr>
                <w:rFonts w:cs="Times New Roman"/>
                <w:b/>
                <w:bCs/>
                <w:sz w:val="24"/>
                <w:szCs w:val="24"/>
              </w:rPr>
            </w:pPr>
            <w:bookmarkStart w:id="109" w:name="_Hlk105140189"/>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BF0F6C" w14:textId="77777777" w:rsidR="00AD0364" w:rsidRPr="003A59DB" w:rsidRDefault="00AD0364" w:rsidP="006C4085">
            <w:pPr>
              <w:spacing w:after="0" w:line="240" w:lineRule="auto"/>
              <w:jc w:val="left"/>
              <w:rPr>
                <w:rFonts w:cs="Calibri"/>
                <w:b/>
                <w:bCs/>
                <w:color w:val="000000"/>
              </w:rPr>
            </w:pPr>
            <w:r w:rsidRPr="003A59DB">
              <w:rPr>
                <w:rFonts w:cs="Calibri"/>
                <w:b/>
                <w:bCs/>
                <w:color w:val="000000"/>
              </w:rPr>
              <w:t>Folyamat neve</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bottom"/>
          </w:tcPr>
          <w:p w14:paraId="78BF9BEA" w14:textId="77777777" w:rsidR="00AD0364" w:rsidRPr="00BD65C2" w:rsidRDefault="00AD0364" w:rsidP="006C4085">
            <w:pPr>
              <w:spacing w:after="0" w:line="240" w:lineRule="auto"/>
              <w:jc w:val="left"/>
              <w:rPr>
                <w:rFonts w:cs="Calibri"/>
                <w:b/>
                <w:bCs/>
                <w:color w:val="000000"/>
              </w:rPr>
            </w:pPr>
            <w:r w:rsidRPr="00BD65C2">
              <w:rPr>
                <w:rFonts w:cs="Times New Roman"/>
                <w:b/>
              </w:rPr>
              <w:t>T1. Gazdasági erőforrások biztosítása, beszerzési tevékenység működtetése</w:t>
            </w:r>
          </w:p>
        </w:tc>
      </w:tr>
      <w:tr w:rsidR="00AD0364" w:rsidRPr="003A59DB" w14:paraId="22BB2A1D"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06D9CA67" w14:textId="77777777" w:rsidR="00AD0364" w:rsidRPr="003A59DB" w:rsidRDefault="00AD0364" w:rsidP="006C4085">
            <w:pPr>
              <w:spacing w:after="0" w:line="240" w:lineRule="auto"/>
              <w:jc w:val="left"/>
              <w:rPr>
                <w:rFonts w:cs="Calibri"/>
                <w:color w:val="00000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368604" w14:textId="77777777" w:rsidR="00AD0364" w:rsidRPr="003A59DB" w:rsidRDefault="00AD0364" w:rsidP="006C4085">
            <w:pPr>
              <w:spacing w:after="0" w:line="240" w:lineRule="auto"/>
              <w:jc w:val="left"/>
              <w:rPr>
                <w:rFonts w:cs="Calibri"/>
                <w:color w:val="000000"/>
              </w:rPr>
            </w:pPr>
            <w:r w:rsidRPr="003A59DB">
              <w:rPr>
                <w:rFonts w:cs="Calibri"/>
                <w:color w:val="000000"/>
              </w:rPr>
              <w:t>Folyamat célja</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bottom"/>
          </w:tcPr>
          <w:p w14:paraId="02C034ED" w14:textId="77777777" w:rsidR="00AD0364" w:rsidRPr="002F163D" w:rsidRDefault="00AD0364" w:rsidP="006C4085">
            <w:pPr>
              <w:spacing w:after="0" w:line="240" w:lineRule="auto"/>
              <w:jc w:val="left"/>
              <w:rPr>
                <w:rFonts w:cs="Times New Roman"/>
                <w:sz w:val="20"/>
                <w:szCs w:val="20"/>
              </w:rPr>
            </w:pPr>
            <w:r w:rsidRPr="00E40284">
              <w:rPr>
                <w:rFonts w:cs="Times New Roman"/>
              </w:rPr>
              <w:t>Az intézmény költségvetésének és beszerzési tevékenységének tervezett és szabályozott megvalósítása</w:t>
            </w:r>
          </w:p>
        </w:tc>
      </w:tr>
      <w:tr w:rsidR="00AD0364" w:rsidRPr="003A59DB" w14:paraId="0B623432"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014B4EFE"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221015" w14:textId="77777777" w:rsidR="00AD0364" w:rsidRPr="003A59DB" w:rsidRDefault="00AD0364" w:rsidP="006C4085">
            <w:pPr>
              <w:spacing w:after="0" w:line="240" w:lineRule="auto"/>
              <w:jc w:val="left"/>
              <w:rPr>
                <w:rFonts w:cs="Calibri"/>
                <w:color w:val="000000"/>
              </w:rPr>
            </w:pPr>
            <w:r w:rsidRPr="003A59DB">
              <w:rPr>
                <w:rFonts w:cs="Calibri"/>
                <w:color w:val="000000"/>
              </w:rPr>
              <w:t>Elvárt eredmény</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bottom"/>
          </w:tcPr>
          <w:p w14:paraId="52CFDD1B" w14:textId="77777777" w:rsidR="00AD0364" w:rsidRPr="003A59DB" w:rsidRDefault="00AD0364" w:rsidP="006C4085">
            <w:pPr>
              <w:spacing w:after="0" w:line="240" w:lineRule="auto"/>
              <w:jc w:val="left"/>
              <w:rPr>
                <w:rFonts w:cs="Calibri"/>
                <w:color w:val="000000"/>
              </w:rPr>
            </w:pPr>
            <w:r w:rsidRPr="005158E8">
              <w:rPr>
                <w:rFonts w:cs="Calibri"/>
                <w:color w:val="000000"/>
              </w:rPr>
              <w:t>Az SZC általi egyeztetéseket követően jóváhagyott intézményi költségvetés és beszerzéssel kapcsolatos dokumentáció</w:t>
            </w:r>
          </w:p>
        </w:tc>
      </w:tr>
      <w:tr w:rsidR="00AD0364" w:rsidRPr="003A59DB" w14:paraId="0E7F6F88"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51791E68"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90571F" w14:textId="77777777" w:rsidR="00AD0364" w:rsidRPr="003A59DB" w:rsidRDefault="00AD0364" w:rsidP="006C4085">
            <w:pPr>
              <w:spacing w:after="0" w:line="240" w:lineRule="auto"/>
              <w:jc w:val="left"/>
              <w:rPr>
                <w:rFonts w:cs="Calibri"/>
                <w:color w:val="000000"/>
              </w:rPr>
            </w:pPr>
            <w:r w:rsidRPr="003A59DB">
              <w:rPr>
                <w:rFonts w:cs="Calibri"/>
                <w:color w:val="000000"/>
              </w:rPr>
              <w:t>Kapcsolódó folyamatok</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bottom"/>
          </w:tcPr>
          <w:p w14:paraId="726B03D8" w14:textId="77777777" w:rsidR="00AD0364" w:rsidRPr="003A59DB" w:rsidRDefault="00AD0364" w:rsidP="006C4085">
            <w:pPr>
              <w:spacing w:after="0" w:line="240" w:lineRule="auto"/>
              <w:jc w:val="left"/>
              <w:rPr>
                <w:rFonts w:cs="Calibri"/>
                <w:color w:val="000000"/>
              </w:rPr>
            </w:pPr>
            <w:r w:rsidRPr="00E40284">
              <w:rPr>
                <w:rFonts w:cs="Times New Roman"/>
              </w:rPr>
              <w:t>V2. Tanévi tervezés, V3. Emberi erőforrások menedzselése (kiválasztási és betanítási rend működtetése, tovább-képzési rendszer működtetése), SZK1. Szakmai-képzési tervezés</w:t>
            </w:r>
          </w:p>
        </w:tc>
      </w:tr>
      <w:tr w:rsidR="00AD0364" w:rsidRPr="003A59DB" w14:paraId="4E02E810"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49E663D6"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90E1C2" w14:textId="77777777" w:rsidR="00AD0364" w:rsidRPr="003A59DB" w:rsidRDefault="00AD0364" w:rsidP="006C4085">
            <w:pPr>
              <w:spacing w:after="0" w:line="240" w:lineRule="auto"/>
              <w:jc w:val="left"/>
              <w:rPr>
                <w:rFonts w:cs="Calibri"/>
                <w:color w:val="000000"/>
              </w:rPr>
            </w:pPr>
            <w:r w:rsidRPr="003A59DB">
              <w:rPr>
                <w:rFonts w:cs="Calibri"/>
                <w:color w:val="000000"/>
              </w:rPr>
              <w:t>Folyamatgazda</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bottom"/>
          </w:tcPr>
          <w:p w14:paraId="1F31A13A" w14:textId="77777777" w:rsidR="00AD0364" w:rsidRPr="002F163D" w:rsidRDefault="00AD0364" w:rsidP="006C4085">
            <w:pPr>
              <w:spacing w:after="0" w:line="240" w:lineRule="auto"/>
              <w:jc w:val="left"/>
              <w:rPr>
                <w:rFonts w:cs="Times New Roman"/>
                <w:sz w:val="20"/>
                <w:szCs w:val="20"/>
              </w:rPr>
            </w:pPr>
            <w:r w:rsidRPr="00E40284">
              <w:rPr>
                <w:rFonts w:cs="Times New Roman"/>
              </w:rPr>
              <w:t>Igazgató</w:t>
            </w:r>
          </w:p>
        </w:tc>
      </w:tr>
      <w:tr w:rsidR="00AD0364" w:rsidRPr="003A59DB" w14:paraId="5196F719"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608D9E47"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FDFC49" w14:textId="77777777" w:rsidR="00AD0364" w:rsidRPr="003A59DB" w:rsidRDefault="00AD0364" w:rsidP="006C4085">
            <w:pPr>
              <w:spacing w:after="0" w:line="240" w:lineRule="auto"/>
              <w:jc w:val="left"/>
              <w:rPr>
                <w:rFonts w:cs="Calibri"/>
                <w:color w:val="000000"/>
              </w:rPr>
            </w:pPr>
            <w:r w:rsidRPr="003A59DB">
              <w:rPr>
                <w:rFonts w:cs="Calibri"/>
                <w:color w:val="000000"/>
              </w:rPr>
              <w:t>Bevezetés időpontja</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bottom"/>
          </w:tcPr>
          <w:p w14:paraId="31C444FA" w14:textId="47BEE4B6" w:rsidR="00AD0364" w:rsidRPr="002F163D" w:rsidRDefault="00A555B8" w:rsidP="006C4085">
            <w:pPr>
              <w:spacing w:after="0" w:line="240" w:lineRule="auto"/>
              <w:jc w:val="left"/>
              <w:rPr>
                <w:rFonts w:cs="Times New Roman"/>
                <w:sz w:val="20"/>
                <w:szCs w:val="20"/>
              </w:rPr>
            </w:pPr>
            <w:r w:rsidRPr="00A555B8">
              <w:rPr>
                <w:rFonts w:eastAsia="Calibri" w:cs="Calibri"/>
                <w:color w:val="000000"/>
              </w:rPr>
              <w:t>2022. december</w:t>
            </w:r>
          </w:p>
        </w:tc>
      </w:tr>
    </w:tbl>
    <w:p w14:paraId="2792507A" w14:textId="77777777" w:rsidR="00AD0364" w:rsidRDefault="00AD0364" w:rsidP="00AD0364"/>
    <w:tbl>
      <w:tblPr>
        <w:tblW w:w="145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24"/>
        <w:gridCol w:w="1282"/>
        <w:gridCol w:w="1739"/>
        <w:gridCol w:w="1653"/>
        <w:gridCol w:w="2986"/>
        <w:gridCol w:w="1701"/>
        <w:gridCol w:w="1371"/>
      </w:tblGrid>
      <w:tr w:rsidR="001B50A0" w:rsidRPr="004338FF" w14:paraId="0671CEF5" w14:textId="77777777" w:rsidTr="00B043CD">
        <w:trPr>
          <w:tblHeader/>
        </w:trPr>
        <w:tc>
          <w:tcPr>
            <w:tcW w:w="704" w:type="dxa"/>
            <w:shd w:val="clear" w:color="auto" w:fill="D9D9D9"/>
            <w:vAlign w:val="center"/>
          </w:tcPr>
          <w:bookmarkEnd w:id="109"/>
          <w:p w14:paraId="182862DE" w14:textId="77777777" w:rsidR="001B50A0" w:rsidRPr="004338FF" w:rsidRDefault="001B50A0" w:rsidP="00B043CD">
            <w:pPr>
              <w:spacing w:line="240" w:lineRule="auto"/>
              <w:jc w:val="center"/>
              <w:rPr>
                <w:rFonts w:cs="Calibri"/>
              </w:rPr>
            </w:pPr>
            <w:r w:rsidRPr="004338FF">
              <w:rPr>
                <w:rFonts w:cs="Calibri"/>
              </w:rPr>
              <w:t>No.</w:t>
            </w:r>
          </w:p>
        </w:tc>
        <w:tc>
          <w:tcPr>
            <w:tcW w:w="3124" w:type="dxa"/>
            <w:shd w:val="clear" w:color="auto" w:fill="D9D9D9"/>
            <w:vAlign w:val="center"/>
          </w:tcPr>
          <w:p w14:paraId="60658D54" w14:textId="77777777" w:rsidR="001B50A0" w:rsidRPr="004338FF" w:rsidRDefault="001B50A0" w:rsidP="00B043CD">
            <w:pPr>
              <w:spacing w:line="240" w:lineRule="auto"/>
              <w:jc w:val="center"/>
              <w:rPr>
                <w:rFonts w:cs="Calibri"/>
              </w:rPr>
            </w:pPr>
            <w:r w:rsidRPr="004338FF">
              <w:rPr>
                <w:rFonts w:cs="Calibri"/>
              </w:rPr>
              <w:t>Tevékenységek</w:t>
            </w:r>
          </w:p>
        </w:tc>
        <w:tc>
          <w:tcPr>
            <w:tcW w:w="1282" w:type="dxa"/>
            <w:shd w:val="clear" w:color="auto" w:fill="D9D9D9"/>
            <w:vAlign w:val="center"/>
          </w:tcPr>
          <w:p w14:paraId="32EBAF93" w14:textId="77777777" w:rsidR="001B50A0" w:rsidRPr="004338FF" w:rsidRDefault="001B50A0" w:rsidP="00B043CD">
            <w:pPr>
              <w:spacing w:line="240" w:lineRule="auto"/>
              <w:jc w:val="center"/>
              <w:rPr>
                <w:rFonts w:cs="Calibri"/>
              </w:rPr>
            </w:pPr>
            <w:r w:rsidRPr="004338FF">
              <w:rPr>
                <w:rFonts w:cs="Calibri"/>
              </w:rPr>
              <w:t>Felelős</w:t>
            </w:r>
          </w:p>
        </w:tc>
        <w:tc>
          <w:tcPr>
            <w:tcW w:w="1739" w:type="dxa"/>
            <w:shd w:val="clear" w:color="auto" w:fill="D9D9D9"/>
            <w:vAlign w:val="center"/>
          </w:tcPr>
          <w:p w14:paraId="16BB6F00" w14:textId="77777777" w:rsidR="001B50A0" w:rsidRPr="004338FF" w:rsidRDefault="001B50A0" w:rsidP="00B043CD">
            <w:pPr>
              <w:spacing w:line="240" w:lineRule="auto"/>
              <w:jc w:val="center"/>
              <w:rPr>
                <w:rFonts w:cs="Calibri"/>
              </w:rPr>
            </w:pPr>
            <w:r w:rsidRPr="004338FF">
              <w:rPr>
                <w:rFonts w:cs="Calibri"/>
              </w:rPr>
              <w:t>Közreműködő</w:t>
            </w:r>
          </w:p>
        </w:tc>
        <w:tc>
          <w:tcPr>
            <w:tcW w:w="1653" w:type="dxa"/>
            <w:shd w:val="clear" w:color="auto" w:fill="D9D9D9"/>
            <w:vAlign w:val="center"/>
          </w:tcPr>
          <w:p w14:paraId="2F9E0940" w14:textId="77777777" w:rsidR="001B50A0" w:rsidRPr="004338FF" w:rsidRDefault="001B50A0" w:rsidP="00B043CD">
            <w:pPr>
              <w:spacing w:line="240" w:lineRule="auto"/>
              <w:jc w:val="center"/>
              <w:rPr>
                <w:rFonts w:cs="Calibri"/>
              </w:rPr>
            </w:pPr>
            <w:r w:rsidRPr="004338FF">
              <w:rPr>
                <w:rFonts w:cs="Calibri"/>
              </w:rPr>
              <w:t>Határidő /időtartam</w:t>
            </w:r>
          </w:p>
        </w:tc>
        <w:tc>
          <w:tcPr>
            <w:tcW w:w="2986" w:type="dxa"/>
            <w:shd w:val="clear" w:color="auto" w:fill="D9D9D9"/>
            <w:vAlign w:val="center"/>
          </w:tcPr>
          <w:p w14:paraId="5CD5A335" w14:textId="77777777" w:rsidR="001B50A0" w:rsidRPr="004338FF" w:rsidRDefault="001B50A0" w:rsidP="00B043CD">
            <w:pPr>
              <w:spacing w:line="240" w:lineRule="auto"/>
              <w:jc w:val="center"/>
              <w:rPr>
                <w:rFonts w:cs="Calibri"/>
              </w:rPr>
            </w:pPr>
            <w:r w:rsidRPr="004338FF">
              <w:rPr>
                <w:rFonts w:cs="Calibri"/>
              </w:rPr>
              <w:t>Bemenő (felhasznált) dokumentum</w:t>
            </w:r>
          </w:p>
        </w:tc>
        <w:tc>
          <w:tcPr>
            <w:tcW w:w="1701" w:type="dxa"/>
            <w:shd w:val="clear" w:color="auto" w:fill="D9D9D9"/>
            <w:vAlign w:val="center"/>
          </w:tcPr>
          <w:p w14:paraId="0AE3029F" w14:textId="77777777" w:rsidR="001B50A0" w:rsidRPr="004338FF" w:rsidRDefault="001B50A0" w:rsidP="00B043CD">
            <w:pPr>
              <w:spacing w:line="240" w:lineRule="auto"/>
              <w:jc w:val="center"/>
              <w:rPr>
                <w:rFonts w:cs="Calibri"/>
              </w:rPr>
            </w:pPr>
            <w:r w:rsidRPr="004338FF">
              <w:rPr>
                <w:rFonts w:cs="Calibri"/>
              </w:rPr>
              <w:t>Keletkező dokumentum</w:t>
            </w:r>
          </w:p>
        </w:tc>
        <w:tc>
          <w:tcPr>
            <w:tcW w:w="1371" w:type="dxa"/>
            <w:shd w:val="clear" w:color="auto" w:fill="D9D9D9"/>
            <w:vAlign w:val="center"/>
          </w:tcPr>
          <w:p w14:paraId="41E8437C" w14:textId="77777777" w:rsidR="001B50A0" w:rsidRPr="004338FF" w:rsidRDefault="001B50A0" w:rsidP="00B043CD">
            <w:pPr>
              <w:spacing w:line="240" w:lineRule="auto"/>
              <w:jc w:val="center"/>
              <w:rPr>
                <w:rFonts w:cs="Calibri"/>
              </w:rPr>
            </w:pPr>
            <w:r w:rsidRPr="004338FF">
              <w:rPr>
                <w:rFonts w:cs="Calibri"/>
              </w:rPr>
              <w:t>Ellenőrzés, értékelés</w:t>
            </w:r>
          </w:p>
        </w:tc>
      </w:tr>
      <w:tr w:rsidR="001B50A0" w:rsidRPr="001B50A0" w14:paraId="4A0F620A" w14:textId="77777777" w:rsidTr="00B043CD">
        <w:tc>
          <w:tcPr>
            <w:tcW w:w="704" w:type="dxa"/>
            <w:vAlign w:val="center"/>
          </w:tcPr>
          <w:p w14:paraId="571D377D" w14:textId="77777777" w:rsidR="001B50A0" w:rsidRPr="001B50A0" w:rsidRDefault="001B50A0" w:rsidP="00B043CD">
            <w:pPr>
              <w:spacing w:after="0" w:line="240" w:lineRule="auto"/>
              <w:jc w:val="left"/>
              <w:rPr>
                <w:rFonts w:cs="Calibri"/>
              </w:rPr>
            </w:pPr>
          </w:p>
        </w:tc>
        <w:tc>
          <w:tcPr>
            <w:tcW w:w="3124" w:type="dxa"/>
            <w:vAlign w:val="center"/>
          </w:tcPr>
          <w:p w14:paraId="16E68FE1" w14:textId="77777777" w:rsidR="001B50A0" w:rsidRPr="001B50A0" w:rsidRDefault="001B50A0" w:rsidP="00B043CD">
            <w:pPr>
              <w:spacing w:after="0" w:line="240" w:lineRule="auto"/>
              <w:jc w:val="left"/>
              <w:rPr>
                <w:rFonts w:cs="Calibri"/>
              </w:rPr>
            </w:pPr>
          </w:p>
        </w:tc>
        <w:tc>
          <w:tcPr>
            <w:tcW w:w="1282" w:type="dxa"/>
            <w:vAlign w:val="center"/>
          </w:tcPr>
          <w:p w14:paraId="262A5992" w14:textId="77777777" w:rsidR="001B50A0" w:rsidRPr="001B50A0" w:rsidRDefault="001B50A0" w:rsidP="00B043CD">
            <w:pPr>
              <w:spacing w:after="0" w:line="240" w:lineRule="auto"/>
              <w:jc w:val="left"/>
              <w:rPr>
                <w:rFonts w:cs="Calibri"/>
              </w:rPr>
            </w:pPr>
          </w:p>
        </w:tc>
        <w:tc>
          <w:tcPr>
            <w:tcW w:w="1739" w:type="dxa"/>
            <w:vAlign w:val="center"/>
          </w:tcPr>
          <w:p w14:paraId="41BAFDAC" w14:textId="77777777" w:rsidR="001B50A0" w:rsidRPr="001B50A0" w:rsidRDefault="001B50A0" w:rsidP="00B043CD">
            <w:pPr>
              <w:spacing w:after="0" w:line="240" w:lineRule="auto"/>
              <w:jc w:val="left"/>
              <w:rPr>
                <w:rFonts w:cs="Calibri"/>
              </w:rPr>
            </w:pPr>
          </w:p>
        </w:tc>
        <w:tc>
          <w:tcPr>
            <w:tcW w:w="1653" w:type="dxa"/>
            <w:vAlign w:val="center"/>
          </w:tcPr>
          <w:p w14:paraId="3DA27BD6" w14:textId="77777777" w:rsidR="001B50A0" w:rsidRPr="001B50A0" w:rsidRDefault="001B50A0" w:rsidP="00B043CD">
            <w:pPr>
              <w:spacing w:after="0" w:line="240" w:lineRule="auto"/>
              <w:jc w:val="left"/>
              <w:rPr>
                <w:rFonts w:cs="Calibri"/>
              </w:rPr>
            </w:pPr>
          </w:p>
        </w:tc>
        <w:tc>
          <w:tcPr>
            <w:tcW w:w="2986" w:type="dxa"/>
            <w:vAlign w:val="center"/>
          </w:tcPr>
          <w:p w14:paraId="1D759E1B" w14:textId="77777777" w:rsidR="001B50A0" w:rsidRPr="001B50A0" w:rsidRDefault="001B50A0" w:rsidP="00B043CD">
            <w:pPr>
              <w:pBdr>
                <w:top w:val="nil"/>
                <w:left w:val="nil"/>
                <w:bottom w:val="nil"/>
                <w:right w:val="nil"/>
                <w:between w:val="nil"/>
              </w:pBdr>
              <w:spacing w:after="0" w:line="240" w:lineRule="auto"/>
              <w:jc w:val="left"/>
              <w:rPr>
                <w:rFonts w:cs="Calibri"/>
                <w:color w:val="000000"/>
              </w:rPr>
            </w:pPr>
          </w:p>
        </w:tc>
        <w:tc>
          <w:tcPr>
            <w:tcW w:w="1701" w:type="dxa"/>
            <w:vAlign w:val="center"/>
          </w:tcPr>
          <w:p w14:paraId="443F31B9" w14:textId="77777777" w:rsidR="001B50A0" w:rsidRPr="001B50A0" w:rsidRDefault="001B50A0" w:rsidP="00B043CD">
            <w:pPr>
              <w:spacing w:after="0" w:line="240" w:lineRule="auto"/>
              <w:jc w:val="left"/>
              <w:rPr>
                <w:rFonts w:cs="Calibri"/>
              </w:rPr>
            </w:pPr>
          </w:p>
        </w:tc>
        <w:tc>
          <w:tcPr>
            <w:tcW w:w="1371" w:type="dxa"/>
            <w:vAlign w:val="center"/>
          </w:tcPr>
          <w:p w14:paraId="47635DB9" w14:textId="77777777" w:rsidR="001B50A0" w:rsidRPr="001B50A0" w:rsidRDefault="001B50A0" w:rsidP="00B043CD">
            <w:pPr>
              <w:spacing w:after="0" w:line="240" w:lineRule="auto"/>
              <w:jc w:val="left"/>
              <w:rPr>
                <w:rFonts w:cs="Calibri"/>
              </w:rPr>
            </w:pPr>
          </w:p>
        </w:tc>
      </w:tr>
      <w:tr w:rsidR="001B50A0" w:rsidRPr="001B50A0" w14:paraId="495856DD" w14:textId="77777777" w:rsidTr="00B043CD">
        <w:tc>
          <w:tcPr>
            <w:tcW w:w="704" w:type="dxa"/>
            <w:vAlign w:val="center"/>
          </w:tcPr>
          <w:p w14:paraId="4B30FFAF" w14:textId="77777777" w:rsidR="001B50A0" w:rsidRPr="001B50A0" w:rsidRDefault="001B50A0" w:rsidP="00B043CD">
            <w:pPr>
              <w:spacing w:after="0" w:line="240" w:lineRule="auto"/>
              <w:jc w:val="left"/>
              <w:rPr>
                <w:rFonts w:cs="Calibri"/>
              </w:rPr>
            </w:pPr>
          </w:p>
        </w:tc>
        <w:tc>
          <w:tcPr>
            <w:tcW w:w="3124" w:type="dxa"/>
            <w:vAlign w:val="center"/>
          </w:tcPr>
          <w:p w14:paraId="31CDC58D" w14:textId="77777777" w:rsidR="001B50A0" w:rsidRPr="001B50A0" w:rsidRDefault="001B50A0" w:rsidP="00B043CD">
            <w:pPr>
              <w:spacing w:after="0" w:line="240" w:lineRule="auto"/>
              <w:jc w:val="left"/>
              <w:rPr>
                <w:rFonts w:cs="Calibri"/>
              </w:rPr>
            </w:pPr>
          </w:p>
        </w:tc>
        <w:tc>
          <w:tcPr>
            <w:tcW w:w="1282" w:type="dxa"/>
            <w:vAlign w:val="center"/>
          </w:tcPr>
          <w:p w14:paraId="3E20780E" w14:textId="77777777" w:rsidR="001B50A0" w:rsidRPr="001B50A0" w:rsidRDefault="001B50A0" w:rsidP="00B043CD">
            <w:pPr>
              <w:spacing w:after="0" w:line="240" w:lineRule="auto"/>
              <w:jc w:val="left"/>
              <w:rPr>
                <w:rFonts w:cs="Calibri"/>
              </w:rPr>
            </w:pPr>
          </w:p>
        </w:tc>
        <w:tc>
          <w:tcPr>
            <w:tcW w:w="1739" w:type="dxa"/>
            <w:vAlign w:val="center"/>
          </w:tcPr>
          <w:p w14:paraId="7EAA9603" w14:textId="77777777" w:rsidR="001B50A0" w:rsidRPr="001B50A0" w:rsidRDefault="001B50A0" w:rsidP="00B043CD">
            <w:pPr>
              <w:spacing w:after="0" w:line="240" w:lineRule="auto"/>
              <w:jc w:val="left"/>
              <w:rPr>
                <w:rFonts w:cs="Calibri"/>
              </w:rPr>
            </w:pPr>
          </w:p>
        </w:tc>
        <w:tc>
          <w:tcPr>
            <w:tcW w:w="1653" w:type="dxa"/>
            <w:vAlign w:val="center"/>
          </w:tcPr>
          <w:p w14:paraId="7149E4A0" w14:textId="77777777" w:rsidR="001B50A0" w:rsidRPr="001B50A0" w:rsidRDefault="001B50A0" w:rsidP="00B043CD">
            <w:pPr>
              <w:spacing w:after="0" w:line="240" w:lineRule="auto"/>
              <w:jc w:val="left"/>
              <w:rPr>
                <w:rFonts w:cs="Calibri"/>
              </w:rPr>
            </w:pPr>
          </w:p>
        </w:tc>
        <w:tc>
          <w:tcPr>
            <w:tcW w:w="2986" w:type="dxa"/>
            <w:vAlign w:val="center"/>
          </w:tcPr>
          <w:p w14:paraId="3AD4D1ED" w14:textId="77777777" w:rsidR="001B50A0" w:rsidRPr="001B50A0" w:rsidRDefault="001B50A0" w:rsidP="00B043CD">
            <w:pPr>
              <w:spacing w:after="0" w:line="240" w:lineRule="auto"/>
              <w:jc w:val="left"/>
              <w:rPr>
                <w:rFonts w:cs="Calibri"/>
              </w:rPr>
            </w:pPr>
          </w:p>
        </w:tc>
        <w:tc>
          <w:tcPr>
            <w:tcW w:w="1701" w:type="dxa"/>
            <w:vAlign w:val="center"/>
          </w:tcPr>
          <w:p w14:paraId="1186380F" w14:textId="77777777" w:rsidR="001B50A0" w:rsidRPr="001B50A0" w:rsidRDefault="001B50A0" w:rsidP="00B043CD">
            <w:pPr>
              <w:spacing w:after="0" w:line="240" w:lineRule="auto"/>
              <w:jc w:val="left"/>
              <w:rPr>
                <w:rFonts w:cs="Calibri"/>
              </w:rPr>
            </w:pPr>
          </w:p>
        </w:tc>
        <w:tc>
          <w:tcPr>
            <w:tcW w:w="1371" w:type="dxa"/>
            <w:vAlign w:val="center"/>
          </w:tcPr>
          <w:p w14:paraId="65214B73" w14:textId="77777777" w:rsidR="001B50A0" w:rsidRPr="001B50A0" w:rsidRDefault="001B50A0" w:rsidP="00B043CD">
            <w:pPr>
              <w:spacing w:after="0" w:line="240" w:lineRule="auto"/>
              <w:jc w:val="left"/>
              <w:rPr>
                <w:rFonts w:cs="Calibri"/>
              </w:rPr>
            </w:pPr>
          </w:p>
        </w:tc>
      </w:tr>
      <w:tr w:rsidR="001B50A0" w:rsidRPr="001B50A0" w14:paraId="6B896C16" w14:textId="77777777" w:rsidTr="00B043CD">
        <w:tc>
          <w:tcPr>
            <w:tcW w:w="704" w:type="dxa"/>
            <w:tcBorders>
              <w:bottom w:val="single" w:sz="4" w:space="0" w:color="000000"/>
            </w:tcBorders>
            <w:vAlign w:val="center"/>
          </w:tcPr>
          <w:p w14:paraId="5D093F30" w14:textId="77777777" w:rsidR="001B50A0" w:rsidRPr="001B50A0" w:rsidRDefault="001B50A0" w:rsidP="00B043CD">
            <w:pPr>
              <w:spacing w:after="0" w:line="240" w:lineRule="auto"/>
              <w:jc w:val="left"/>
              <w:rPr>
                <w:rFonts w:cs="Calibri"/>
              </w:rPr>
            </w:pPr>
          </w:p>
        </w:tc>
        <w:tc>
          <w:tcPr>
            <w:tcW w:w="3124" w:type="dxa"/>
            <w:tcBorders>
              <w:bottom w:val="single" w:sz="4" w:space="0" w:color="000000"/>
            </w:tcBorders>
            <w:vAlign w:val="center"/>
          </w:tcPr>
          <w:p w14:paraId="46CA0BA6" w14:textId="77777777" w:rsidR="001B50A0" w:rsidRPr="001B50A0" w:rsidRDefault="001B50A0" w:rsidP="00B043CD">
            <w:pPr>
              <w:spacing w:after="0" w:line="240" w:lineRule="auto"/>
              <w:jc w:val="left"/>
              <w:rPr>
                <w:rFonts w:cs="Calibri"/>
              </w:rPr>
            </w:pPr>
          </w:p>
        </w:tc>
        <w:tc>
          <w:tcPr>
            <w:tcW w:w="1282" w:type="dxa"/>
            <w:tcBorders>
              <w:bottom w:val="single" w:sz="4" w:space="0" w:color="000000"/>
            </w:tcBorders>
            <w:vAlign w:val="center"/>
          </w:tcPr>
          <w:p w14:paraId="502DB8C5" w14:textId="77777777" w:rsidR="001B50A0" w:rsidRPr="001B50A0" w:rsidRDefault="001B50A0" w:rsidP="00B043CD">
            <w:pPr>
              <w:spacing w:after="0" w:line="240" w:lineRule="auto"/>
              <w:jc w:val="left"/>
              <w:rPr>
                <w:rFonts w:cs="Calibri"/>
              </w:rPr>
            </w:pPr>
          </w:p>
        </w:tc>
        <w:tc>
          <w:tcPr>
            <w:tcW w:w="1739" w:type="dxa"/>
            <w:tcBorders>
              <w:bottom w:val="single" w:sz="4" w:space="0" w:color="000000"/>
            </w:tcBorders>
            <w:vAlign w:val="center"/>
          </w:tcPr>
          <w:p w14:paraId="051632C4" w14:textId="77777777" w:rsidR="001B50A0" w:rsidRPr="001B50A0" w:rsidRDefault="001B50A0" w:rsidP="00B043CD">
            <w:pPr>
              <w:spacing w:after="0" w:line="240" w:lineRule="auto"/>
              <w:jc w:val="left"/>
              <w:rPr>
                <w:rFonts w:cs="Calibri"/>
              </w:rPr>
            </w:pPr>
          </w:p>
        </w:tc>
        <w:tc>
          <w:tcPr>
            <w:tcW w:w="1653" w:type="dxa"/>
            <w:tcBorders>
              <w:bottom w:val="single" w:sz="4" w:space="0" w:color="000000"/>
            </w:tcBorders>
            <w:vAlign w:val="center"/>
          </w:tcPr>
          <w:p w14:paraId="3FA62A79" w14:textId="77777777" w:rsidR="001B50A0" w:rsidRPr="001B50A0" w:rsidRDefault="001B50A0" w:rsidP="00B043CD">
            <w:pPr>
              <w:spacing w:after="0" w:line="240" w:lineRule="auto"/>
              <w:jc w:val="left"/>
              <w:rPr>
                <w:rFonts w:cs="Calibri"/>
              </w:rPr>
            </w:pPr>
          </w:p>
        </w:tc>
        <w:tc>
          <w:tcPr>
            <w:tcW w:w="2986" w:type="dxa"/>
            <w:tcBorders>
              <w:bottom w:val="single" w:sz="4" w:space="0" w:color="000000"/>
            </w:tcBorders>
            <w:vAlign w:val="center"/>
          </w:tcPr>
          <w:p w14:paraId="64B8304F" w14:textId="77777777" w:rsidR="001B50A0" w:rsidRPr="001B50A0" w:rsidRDefault="001B50A0" w:rsidP="00B043CD">
            <w:pPr>
              <w:spacing w:after="0" w:line="240" w:lineRule="auto"/>
              <w:jc w:val="left"/>
              <w:rPr>
                <w:rFonts w:cs="Calibri"/>
              </w:rPr>
            </w:pPr>
          </w:p>
        </w:tc>
        <w:tc>
          <w:tcPr>
            <w:tcW w:w="1701" w:type="dxa"/>
            <w:tcBorders>
              <w:bottom w:val="single" w:sz="4" w:space="0" w:color="000000"/>
            </w:tcBorders>
            <w:vAlign w:val="center"/>
          </w:tcPr>
          <w:p w14:paraId="09222410" w14:textId="77777777" w:rsidR="001B50A0" w:rsidRPr="001B50A0" w:rsidRDefault="001B50A0" w:rsidP="00B043CD">
            <w:pPr>
              <w:spacing w:after="0" w:line="240" w:lineRule="auto"/>
              <w:jc w:val="left"/>
              <w:rPr>
                <w:rFonts w:cs="Calibri"/>
              </w:rPr>
            </w:pPr>
          </w:p>
        </w:tc>
        <w:tc>
          <w:tcPr>
            <w:tcW w:w="1371" w:type="dxa"/>
            <w:tcBorders>
              <w:bottom w:val="single" w:sz="4" w:space="0" w:color="000000"/>
            </w:tcBorders>
            <w:vAlign w:val="center"/>
          </w:tcPr>
          <w:p w14:paraId="7DCE39B9" w14:textId="77777777" w:rsidR="001B50A0" w:rsidRPr="001B50A0" w:rsidRDefault="001B50A0" w:rsidP="00B043CD">
            <w:pPr>
              <w:spacing w:after="0" w:line="240" w:lineRule="auto"/>
              <w:jc w:val="left"/>
              <w:rPr>
                <w:rFonts w:cs="Calibri"/>
              </w:rPr>
            </w:pPr>
          </w:p>
        </w:tc>
      </w:tr>
      <w:tr w:rsidR="001B50A0" w:rsidRPr="001B50A0" w14:paraId="2B823FE0" w14:textId="77777777" w:rsidTr="00B043CD">
        <w:tc>
          <w:tcPr>
            <w:tcW w:w="704" w:type="dxa"/>
            <w:tcBorders>
              <w:bottom w:val="single" w:sz="4" w:space="0" w:color="auto"/>
            </w:tcBorders>
            <w:vAlign w:val="center"/>
          </w:tcPr>
          <w:p w14:paraId="120467D4" w14:textId="77777777" w:rsidR="001B50A0" w:rsidRPr="001B50A0" w:rsidRDefault="001B50A0" w:rsidP="00B043CD">
            <w:pPr>
              <w:spacing w:after="0" w:line="240" w:lineRule="auto"/>
              <w:jc w:val="left"/>
              <w:rPr>
                <w:rFonts w:cs="Calibri"/>
              </w:rPr>
            </w:pPr>
          </w:p>
        </w:tc>
        <w:tc>
          <w:tcPr>
            <w:tcW w:w="3124" w:type="dxa"/>
            <w:tcBorders>
              <w:bottom w:val="single" w:sz="4" w:space="0" w:color="auto"/>
            </w:tcBorders>
            <w:vAlign w:val="center"/>
          </w:tcPr>
          <w:p w14:paraId="4E0FEFC7" w14:textId="77777777" w:rsidR="001B50A0" w:rsidRPr="001B50A0" w:rsidRDefault="001B50A0" w:rsidP="00B043CD">
            <w:pPr>
              <w:spacing w:after="0" w:line="240" w:lineRule="auto"/>
              <w:jc w:val="left"/>
              <w:rPr>
                <w:rFonts w:cs="Calibri"/>
              </w:rPr>
            </w:pPr>
          </w:p>
        </w:tc>
        <w:tc>
          <w:tcPr>
            <w:tcW w:w="1282" w:type="dxa"/>
            <w:tcBorders>
              <w:bottom w:val="single" w:sz="4" w:space="0" w:color="auto"/>
            </w:tcBorders>
            <w:vAlign w:val="center"/>
          </w:tcPr>
          <w:p w14:paraId="546E953C" w14:textId="77777777" w:rsidR="001B50A0" w:rsidRPr="001B50A0" w:rsidRDefault="001B50A0" w:rsidP="00B043CD">
            <w:pPr>
              <w:spacing w:after="0" w:line="240" w:lineRule="auto"/>
              <w:jc w:val="left"/>
              <w:rPr>
                <w:rFonts w:cs="Calibri"/>
              </w:rPr>
            </w:pPr>
          </w:p>
        </w:tc>
        <w:tc>
          <w:tcPr>
            <w:tcW w:w="1739" w:type="dxa"/>
            <w:tcBorders>
              <w:bottom w:val="single" w:sz="4" w:space="0" w:color="auto"/>
            </w:tcBorders>
            <w:vAlign w:val="center"/>
          </w:tcPr>
          <w:p w14:paraId="316006E0" w14:textId="77777777" w:rsidR="001B50A0" w:rsidRPr="001B50A0" w:rsidRDefault="001B50A0" w:rsidP="00B043CD">
            <w:pPr>
              <w:spacing w:after="0" w:line="240" w:lineRule="auto"/>
              <w:jc w:val="left"/>
              <w:rPr>
                <w:rFonts w:cs="Calibri"/>
              </w:rPr>
            </w:pPr>
          </w:p>
        </w:tc>
        <w:tc>
          <w:tcPr>
            <w:tcW w:w="1653" w:type="dxa"/>
            <w:tcBorders>
              <w:bottom w:val="single" w:sz="4" w:space="0" w:color="auto"/>
            </w:tcBorders>
            <w:vAlign w:val="center"/>
          </w:tcPr>
          <w:p w14:paraId="4BF47E50" w14:textId="77777777" w:rsidR="001B50A0" w:rsidRPr="001B50A0" w:rsidRDefault="001B50A0" w:rsidP="00B043CD">
            <w:pPr>
              <w:spacing w:after="0" w:line="240" w:lineRule="auto"/>
              <w:jc w:val="left"/>
              <w:rPr>
                <w:rFonts w:cs="Calibri"/>
              </w:rPr>
            </w:pPr>
          </w:p>
        </w:tc>
        <w:tc>
          <w:tcPr>
            <w:tcW w:w="2986" w:type="dxa"/>
            <w:tcBorders>
              <w:bottom w:val="single" w:sz="4" w:space="0" w:color="auto"/>
            </w:tcBorders>
            <w:vAlign w:val="center"/>
          </w:tcPr>
          <w:p w14:paraId="7D9EB314" w14:textId="77777777" w:rsidR="001B50A0" w:rsidRPr="001B50A0" w:rsidRDefault="001B50A0" w:rsidP="00B043CD">
            <w:pPr>
              <w:spacing w:after="0" w:line="240" w:lineRule="auto"/>
              <w:jc w:val="left"/>
              <w:rPr>
                <w:rFonts w:cs="Calibri"/>
              </w:rPr>
            </w:pPr>
          </w:p>
        </w:tc>
        <w:tc>
          <w:tcPr>
            <w:tcW w:w="1701" w:type="dxa"/>
            <w:tcBorders>
              <w:bottom w:val="single" w:sz="4" w:space="0" w:color="auto"/>
            </w:tcBorders>
            <w:vAlign w:val="center"/>
          </w:tcPr>
          <w:p w14:paraId="4C48F54F" w14:textId="77777777" w:rsidR="001B50A0" w:rsidRPr="001B50A0" w:rsidRDefault="001B50A0" w:rsidP="00B043CD">
            <w:pPr>
              <w:spacing w:after="0" w:line="240" w:lineRule="auto"/>
              <w:jc w:val="left"/>
              <w:rPr>
                <w:rFonts w:cs="Calibri"/>
              </w:rPr>
            </w:pPr>
          </w:p>
        </w:tc>
        <w:tc>
          <w:tcPr>
            <w:tcW w:w="1371" w:type="dxa"/>
            <w:tcBorders>
              <w:bottom w:val="single" w:sz="4" w:space="0" w:color="auto"/>
            </w:tcBorders>
            <w:vAlign w:val="center"/>
          </w:tcPr>
          <w:p w14:paraId="25F7B908" w14:textId="77777777" w:rsidR="001B50A0" w:rsidRPr="001B50A0" w:rsidRDefault="001B50A0" w:rsidP="00B043CD">
            <w:pPr>
              <w:spacing w:after="0" w:line="240" w:lineRule="auto"/>
              <w:jc w:val="left"/>
              <w:rPr>
                <w:rFonts w:cs="Calibri"/>
              </w:rPr>
            </w:pPr>
          </w:p>
        </w:tc>
      </w:tr>
      <w:tr w:rsidR="001B50A0" w:rsidRPr="001B50A0" w14:paraId="6CBFDF0D" w14:textId="77777777" w:rsidTr="00B043CD">
        <w:tc>
          <w:tcPr>
            <w:tcW w:w="704" w:type="dxa"/>
            <w:tcBorders>
              <w:top w:val="single" w:sz="4" w:space="0" w:color="auto"/>
            </w:tcBorders>
            <w:vAlign w:val="center"/>
          </w:tcPr>
          <w:p w14:paraId="3ED9314B" w14:textId="77777777" w:rsidR="001B50A0" w:rsidRPr="001B50A0" w:rsidRDefault="001B50A0" w:rsidP="00B043CD">
            <w:pPr>
              <w:spacing w:after="0" w:line="240" w:lineRule="auto"/>
              <w:jc w:val="left"/>
              <w:rPr>
                <w:rFonts w:cs="Calibri"/>
              </w:rPr>
            </w:pPr>
          </w:p>
        </w:tc>
        <w:tc>
          <w:tcPr>
            <w:tcW w:w="3124" w:type="dxa"/>
            <w:tcBorders>
              <w:top w:val="single" w:sz="4" w:space="0" w:color="auto"/>
            </w:tcBorders>
            <w:vAlign w:val="center"/>
          </w:tcPr>
          <w:p w14:paraId="2D44D793" w14:textId="77777777" w:rsidR="001B50A0" w:rsidRPr="001B50A0" w:rsidRDefault="001B50A0" w:rsidP="00B043CD">
            <w:pPr>
              <w:spacing w:after="0" w:line="240" w:lineRule="auto"/>
              <w:jc w:val="left"/>
              <w:rPr>
                <w:rFonts w:cs="Calibri"/>
              </w:rPr>
            </w:pPr>
          </w:p>
        </w:tc>
        <w:tc>
          <w:tcPr>
            <w:tcW w:w="1282" w:type="dxa"/>
            <w:tcBorders>
              <w:top w:val="single" w:sz="4" w:space="0" w:color="auto"/>
            </w:tcBorders>
            <w:vAlign w:val="center"/>
          </w:tcPr>
          <w:p w14:paraId="450EE743" w14:textId="77777777" w:rsidR="001B50A0" w:rsidRPr="001B50A0" w:rsidRDefault="001B50A0" w:rsidP="00B043CD">
            <w:pPr>
              <w:spacing w:after="0" w:line="240" w:lineRule="auto"/>
              <w:jc w:val="left"/>
              <w:rPr>
                <w:rFonts w:cs="Calibri"/>
              </w:rPr>
            </w:pPr>
          </w:p>
        </w:tc>
        <w:tc>
          <w:tcPr>
            <w:tcW w:w="1739" w:type="dxa"/>
            <w:tcBorders>
              <w:top w:val="single" w:sz="4" w:space="0" w:color="auto"/>
            </w:tcBorders>
            <w:vAlign w:val="center"/>
          </w:tcPr>
          <w:p w14:paraId="67CACC68" w14:textId="77777777" w:rsidR="001B50A0" w:rsidRPr="001B50A0" w:rsidRDefault="001B50A0" w:rsidP="00B043CD">
            <w:pPr>
              <w:spacing w:after="0" w:line="240" w:lineRule="auto"/>
              <w:jc w:val="left"/>
              <w:rPr>
                <w:rFonts w:cs="Calibri"/>
              </w:rPr>
            </w:pPr>
          </w:p>
        </w:tc>
        <w:tc>
          <w:tcPr>
            <w:tcW w:w="1653" w:type="dxa"/>
            <w:tcBorders>
              <w:top w:val="single" w:sz="4" w:space="0" w:color="auto"/>
            </w:tcBorders>
            <w:vAlign w:val="center"/>
          </w:tcPr>
          <w:p w14:paraId="6A108E2A" w14:textId="77777777" w:rsidR="001B50A0" w:rsidRPr="001B50A0" w:rsidRDefault="001B50A0" w:rsidP="00B043CD">
            <w:pPr>
              <w:spacing w:after="0" w:line="240" w:lineRule="auto"/>
              <w:jc w:val="left"/>
              <w:rPr>
                <w:rFonts w:cs="Calibri"/>
              </w:rPr>
            </w:pPr>
          </w:p>
        </w:tc>
        <w:tc>
          <w:tcPr>
            <w:tcW w:w="2986" w:type="dxa"/>
            <w:tcBorders>
              <w:top w:val="single" w:sz="4" w:space="0" w:color="auto"/>
            </w:tcBorders>
            <w:vAlign w:val="center"/>
          </w:tcPr>
          <w:p w14:paraId="182AE00A" w14:textId="77777777" w:rsidR="001B50A0" w:rsidRPr="001B50A0" w:rsidRDefault="001B50A0" w:rsidP="00B043CD">
            <w:pPr>
              <w:spacing w:after="0" w:line="240" w:lineRule="auto"/>
              <w:jc w:val="left"/>
              <w:rPr>
                <w:rFonts w:cs="Calibri"/>
              </w:rPr>
            </w:pPr>
          </w:p>
        </w:tc>
        <w:tc>
          <w:tcPr>
            <w:tcW w:w="1701" w:type="dxa"/>
            <w:tcBorders>
              <w:top w:val="single" w:sz="4" w:space="0" w:color="auto"/>
            </w:tcBorders>
            <w:vAlign w:val="center"/>
          </w:tcPr>
          <w:p w14:paraId="3FE19FFF" w14:textId="77777777" w:rsidR="001B50A0" w:rsidRPr="001B50A0" w:rsidRDefault="001B50A0" w:rsidP="00B043CD">
            <w:pPr>
              <w:spacing w:after="0" w:line="240" w:lineRule="auto"/>
              <w:jc w:val="left"/>
              <w:rPr>
                <w:rFonts w:cs="Calibri"/>
              </w:rPr>
            </w:pPr>
          </w:p>
        </w:tc>
        <w:tc>
          <w:tcPr>
            <w:tcW w:w="1371" w:type="dxa"/>
            <w:tcBorders>
              <w:top w:val="single" w:sz="4" w:space="0" w:color="auto"/>
            </w:tcBorders>
            <w:vAlign w:val="center"/>
          </w:tcPr>
          <w:p w14:paraId="4DC3D499" w14:textId="77777777" w:rsidR="001B50A0" w:rsidRPr="001B50A0" w:rsidRDefault="001B50A0" w:rsidP="00B043CD">
            <w:pPr>
              <w:spacing w:after="0" w:line="240" w:lineRule="auto"/>
              <w:jc w:val="left"/>
              <w:rPr>
                <w:rFonts w:cs="Calibri"/>
              </w:rPr>
            </w:pPr>
          </w:p>
        </w:tc>
      </w:tr>
      <w:tr w:rsidR="001B50A0" w:rsidRPr="001B50A0" w14:paraId="36240CF8" w14:textId="77777777" w:rsidTr="00B043CD">
        <w:tc>
          <w:tcPr>
            <w:tcW w:w="704" w:type="dxa"/>
            <w:vAlign w:val="center"/>
          </w:tcPr>
          <w:p w14:paraId="17DCDE07" w14:textId="77777777" w:rsidR="001B50A0" w:rsidRPr="001B50A0" w:rsidRDefault="001B50A0" w:rsidP="00B043CD">
            <w:pPr>
              <w:spacing w:after="0" w:line="240" w:lineRule="auto"/>
              <w:jc w:val="left"/>
              <w:rPr>
                <w:rFonts w:cs="Calibri"/>
              </w:rPr>
            </w:pPr>
          </w:p>
        </w:tc>
        <w:tc>
          <w:tcPr>
            <w:tcW w:w="3124" w:type="dxa"/>
            <w:vAlign w:val="center"/>
          </w:tcPr>
          <w:p w14:paraId="0F3E6007" w14:textId="77777777" w:rsidR="001B50A0" w:rsidRPr="001B50A0" w:rsidRDefault="001B50A0" w:rsidP="00B043CD">
            <w:pPr>
              <w:spacing w:after="0" w:line="240" w:lineRule="auto"/>
              <w:jc w:val="left"/>
              <w:rPr>
                <w:rFonts w:cs="Calibri"/>
              </w:rPr>
            </w:pPr>
          </w:p>
        </w:tc>
        <w:tc>
          <w:tcPr>
            <w:tcW w:w="1282" w:type="dxa"/>
            <w:vAlign w:val="center"/>
          </w:tcPr>
          <w:p w14:paraId="66F6A9D5" w14:textId="77777777" w:rsidR="001B50A0" w:rsidRPr="001B50A0" w:rsidRDefault="001B50A0" w:rsidP="00B043CD">
            <w:pPr>
              <w:spacing w:after="0" w:line="240" w:lineRule="auto"/>
              <w:jc w:val="left"/>
              <w:rPr>
                <w:rFonts w:cs="Calibri"/>
              </w:rPr>
            </w:pPr>
          </w:p>
        </w:tc>
        <w:tc>
          <w:tcPr>
            <w:tcW w:w="1739" w:type="dxa"/>
            <w:vAlign w:val="center"/>
          </w:tcPr>
          <w:p w14:paraId="1FDE408D" w14:textId="77777777" w:rsidR="001B50A0" w:rsidRPr="001B50A0" w:rsidRDefault="001B50A0" w:rsidP="00B043CD">
            <w:pPr>
              <w:spacing w:after="0" w:line="240" w:lineRule="auto"/>
              <w:jc w:val="left"/>
              <w:rPr>
                <w:rFonts w:cs="Calibri"/>
              </w:rPr>
            </w:pPr>
          </w:p>
        </w:tc>
        <w:tc>
          <w:tcPr>
            <w:tcW w:w="1653" w:type="dxa"/>
            <w:vAlign w:val="center"/>
          </w:tcPr>
          <w:p w14:paraId="2C5F117A" w14:textId="77777777" w:rsidR="001B50A0" w:rsidRPr="001B50A0" w:rsidRDefault="001B50A0" w:rsidP="00B043CD">
            <w:pPr>
              <w:spacing w:after="0" w:line="240" w:lineRule="auto"/>
              <w:jc w:val="left"/>
              <w:rPr>
                <w:rFonts w:cs="Calibri"/>
              </w:rPr>
            </w:pPr>
          </w:p>
        </w:tc>
        <w:tc>
          <w:tcPr>
            <w:tcW w:w="2986" w:type="dxa"/>
            <w:vAlign w:val="center"/>
          </w:tcPr>
          <w:p w14:paraId="562E4E42" w14:textId="77777777" w:rsidR="001B50A0" w:rsidRPr="001B50A0" w:rsidRDefault="001B50A0" w:rsidP="00B043CD">
            <w:pPr>
              <w:spacing w:after="0" w:line="240" w:lineRule="auto"/>
              <w:jc w:val="left"/>
              <w:rPr>
                <w:rFonts w:cs="Calibri"/>
              </w:rPr>
            </w:pPr>
          </w:p>
        </w:tc>
        <w:tc>
          <w:tcPr>
            <w:tcW w:w="1701" w:type="dxa"/>
            <w:vAlign w:val="center"/>
          </w:tcPr>
          <w:p w14:paraId="497D2B1E" w14:textId="77777777" w:rsidR="001B50A0" w:rsidRPr="001B50A0" w:rsidRDefault="001B50A0" w:rsidP="00B043CD">
            <w:pPr>
              <w:spacing w:after="0" w:line="240" w:lineRule="auto"/>
              <w:jc w:val="left"/>
              <w:rPr>
                <w:rFonts w:cs="Calibri"/>
              </w:rPr>
            </w:pPr>
          </w:p>
        </w:tc>
        <w:tc>
          <w:tcPr>
            <w:tcW w:w="1371" w:type="dxa"/>
            <w:vAlign w:val="center"/>
          </w:tcPr>
          <w:p w14:paraId="61EC0260" w14:textId="77777777" w:rsidR="001B50A0" w:rsidRPr="001B50A0" w:rsidRDefault="001B50A0" w:rsidP="00B043CD">
            <w:pPr>
              <w:spacing w:after="0" w:line="240" w:lineRule="auto"/>
              <w:jc w:val="left"/>
              <w:rPr>
                <w:rFonts w:cs="Calibri"/>
              </w:rPr>
            </w:pPr>
          </w:p>
        </w:tc>
      </w:tr>
      <w:tr w:rsidR="001B50A0" w:rsidRPr="001B50A0" w14:paraId="3CADF023" w14:textId="77777777" w:rsidTr="00B043CD">
        <w:tc>
          <w:tcPr>
            <w:tcW w:w="704" w:type="dxa"/>
            <w:vAlign w:val="center"/>
          </w:tcPr>
          <w:p w14:paraId="201255BF" w14:textId="77777777" w:rsidR="001B50A0" w:rsidRPr="001B50A0" w:rsidRDefault="001B50A0" w:rsidP="00B043CD">
            <w:pPr>
              <w:spacing w:after="0" w:line="240" w:lineRule="auto"/>
              <w:jc w:val="left"/>
              <w:rPr>
                <w:rFonts w:cs="Calibri"/>
              </w:rPr>
            </w:pPr>
          </w:p>
        </w:tc>
        <w:tc>
          <w:tcPr>
            <w:tcW w:w="3124" w:type="dxa"/>
            <w:vAlign w:val="center"/>
          </w:tcPr>
          <w:p w14:paraId="7A703715" w14:textId="77777777" w:rsidR="001B50A0" w:rsidRPr="001B50A0" w:rsidRDefault="001B50A0" w:rsidP="00B043CD">
            <w:pPr>
              <w:spacing w:after="0" w:line="240" w:lineRule="auto"/>
              <w:jc w:val="left"/>
              <w:rPr>
                <w:rFonts w:cs="Calibri"/>
              </w:rPr>
            </w:pPr>
          </w:p>
        </w:tc>
        <w:tc>
          <w:tcPr>
            <w:tcW w:w="1282" w:type="dxa"/>
            <w:vAlign w:val="center"/>
          </w:tcPr>
          <w:p w14:paraId="3DFE1165" w14:textId="77777777" w:rsidR="001B50A0" w:rsidRPr="001B50A0" w:rsidRDefault="001B50A0" w:rsidP="00B043CD">
            <w:pPr>
              <w:spacing w:after="0" w:line="240" w:lineRule="auto"/>
              <w:jc w:val="left"/>
              <w:rPr>
                <w:rFonts w:cs="Calibri"/>
              </w:rPr>
            </w:pPr>
          </w:p>
        </w:tc>
        <w:tc>
          <w:tcPr>
            <w:tcW w:w="1739" w:type="dxa"/>
            <w:vAlign w:val="center"/>
          </w:tcPr>
          <w:p w14:paraId="56EE37C4" w14:textId="77777777" w:rsidR="001B50A0" w:rsidRPr="001B50A0" w:rsidRDefault="001B50A0" w:rsidP="00B043CD">
            <w:pPr>
              <w:spacing w:after="0" w:line="240" w:lineRule="auto"/>
              <w:jc w:val="left"/>
              <w:rPr>
                <w:rFonts w:cs="Calibri"/>
              </w:rPr>
            </w:pPr>
          </w:p>
        </w:tc>
        <w:tc>
          <w:tcPr>
            <w:tcW w:w="1653" w:type="dxa"/>
            <w:vAlign w:val="center"/>
          </w:tcPr>
          <w:p w14:paraId="0BDE3F82" w14:textId="77777777" w:rsidR="001B50A0" w:rsidRPr="001B50A0" w:rsidRDefault="001B50A0" w:rsidP="00B043CD">
            <w:pPr>
              <w:spacing w:after="0" w:line="240" w:lineRule="auto"/>
              <w:jc w:val="left"/>
              <w:rPr>
                <w:rFonts w:cs="Calibri"/>
              </w:rPr>
            </w:pPr>
          </w:p>
        </w:tc>
        <w:tc>
          <w:tcPr>
            <w:tcW w:w="2986" w:type="dxa"/>
            <w:vAlign w:val="center"/>
          </w:tcPr>
          <w:p w14:paraId="683727E1" w14:textId="77777777" w:rsidR="001B50A0" w:rsidRPr="001B50A0" w:rsidRDefault="001B50A0" w:rsidP="00B043CD">
            <w:pPr>
              <w:spacing w:after="0" w:line="240" w:lineRule="auto"/>
              <w:jc w:val="left"/>
              <w:rPr>
                <w:rFonts w:cs="Calibri"/>
              </w:rPr>
            </w:pPr>
          </w:p>
        </w:tc>
        <w:tc>
          <w:tcPr>
            <w:tcW w:w="1701" w:type="dxa"/>
            <w:vAlign w:val="center"/>
          </w:tcPr>
          <w:p w14:paraId="2701D1C9" w14:textId="77777777" w:rsidR="001B50A0" w:rsidRPr="001B50A0" w:rsidRDefault="001B50A0" w:rsidP="00B043CD">
            <w:pPr>
              <w:spacing w:after="0" w:line="240" w:lineRule="auto"/>
              <w:jc w:val="left"/>
              <w:rPr>
                <w:rFonts w:cs="Calibri"/>
              </w:rPr>
            </w:pPr>
          </w:p>
        </w:tc>
        <w:tc>
          <w:tcPr>
            <w:tcW w:w="1371" w:type="dxa"/>
            <w:vAlign w:val="center"/>
          </w:tcPr>
          <w:p w14:paraId="0BD9C6D7" w14:textId="77777777" w:rsidR="001B50A0" w:rsidRPr="001B50A0" w:rsidRDefault="001B50A0" w:rsidP="00B043CD">
            <w:pPr>
              <w:spacing w:after="0" w:line="240" w:lineRule="auto"/>
              <w:jc w:val="left"/>
              <w:rPr>
                <w:rFonts w:cs="Calibri"/>
              </w:rPr>
            </w:pPr>
          </w:p>
        </w:tc>
      </w:tr>
      <w:tr w:rsidR="001B50A0" w:rsidRPr="001B50A0" w14:paraId="5DF1F5FC" w14:textId="77777777" w:rsidTr="00B043CD">
        <w:tc>
          <w:tcPr>
            <w:tcW w:w="704" w:type="dxa"/>
            <w:vAlign w:val="center"/>
          </w:tcPr>
          <w:p w14:paraId="77E233DF" w14:textId="77777777" w:rsidR="001B50A0" w:rsidRPr="001B50A0" w:rsidRDefault="001B50A0" w:rsidP="00B043CD">
            <w:pPr>
              <w:spacing w:after="0" w:line="240" w:lineRule="auto"/>
              <w:jc w:val="left"/>
              <w:rPr>
                <w:rFonts w:cs="Calibri"/>
              </w:rPr>
            </w:pPr>
          </w:p>
        </w:tc>
        <w:tc>
          <w:tcPr>
            <w:tcW w:w="3124" w:type="dxa"/>
            <w:vAlign w:val="center"/>
          </w:tcPr>
          <w:p w14:paraId="3BECE4F4" w14:textId="77777777" w:rsidR="001B50A0" w:rsidRPr="001B50A0" w:rsidRDefault="001B50A0" w:rsidP="00B043CD">
            <w:pPr>
              <w:spacing w:after="0" w:line="240" w:lineRule="auto"/>
              <w:jc w:val="left"/>
              <w:rPr>
                <w:rFonts w:cs="Calibri"/>
              </w:rPr>
            </w:pPr>
          </w:p>
        </w:tc>
        <w:tc>
          <w:tcPr>
            <w:tcW w:w="1282" w:type="dxa"/>
            <w:vAlign w:val="center"/>
          </w:tcPr>
          <w:p w14:paraId="0A1830B2" w14:textId="77777777" w:rsidR="001B50A0" w:rsidRPr="001B50A0" w:rsidRDefault="001B50A0" w:rsidP="00B043CD">
            <w:pPr>
              <w:spacing w:after="0" w:line="240" w:lineRule="auto"/>
              <w:jc w:val="left"/>
              <w:rPr>
                <w:rFonts w:cs="Calibri"/>
              </w:rPr>
            </w:pPr>
          </w:p>
        </w:tc>
        <w:tc>
          <w:tcPr>
            <w:tcW w:w="1739" w:type="dxa"/>
            <w:vAlign w:val="center"/>
          </w:tcPr>
          <w:p w14:paraId="5D10DE26" w14:textId="77777777" w:rsidR="001B50A0" w:rsidRPr="001B50A0" w:rsidRDefault="001B50A0" w:rsidP="00B043CD">
            <w:pPr>
              <w:spacing w:after="0" w:line="240" w:lineRule="auto"/>
              <w:jc w:val="left"/>
              <w:rPr>
                <w:rFonts w:cs="Calibri"/>
              </w:rPr>
            </w:pPr>
          </w:p>
        </w:tc>
        <w:tc>
          <w:tcPr>
            <w:tcW w:w="1653" w:type="dxa"/>
            <w:vAlign w:val="center"/>
          </w:tcPr>
          <w:p w14:paraId="6B274E90" w14:textId="77777777" w:rsidR="001B50A0" w:rsidRPr="001B50A0" w:rsidRDefault="001B50A0" w:rsidP="00B043CD">
            <w:pPr>
              <w:spacing w:after="0" w:line="240" w:lineRule="auto"/>
              <w:jc w:val="left"/>
              <w:rPr>
                <w:rFonts w:cs="Calibri"/>
              </w:rPr>
            </w:pPr>
          </w:p>
        </w:tc>
        <w:tc>
          <w:tcPr>
            <w:tcW w:w="2986" w:type="dxa"/>
            <w:vAlign w:val="center"/>
          </w:tcPr>
          <w:p w14:paraId="5DFDE6B1" w14:textId="77777777" w:rsidR="001B50A0" w:rsidRPr="001B50A0" w:rsidRDefault="001B50A0" w:rsidP="00B043CD">
            <w:pPr>
              <w:spacing w:after="0" w:line="240" w:lineRule="auto"/>
              <w:jc w:val="left"/>
              <w:rPr>
                <w:rFonts w:cs="Calibri"/>
              </w:rPr>
            </w:pPr>
          </w:p>
        </w:tc>
        <w:tc>
          <w:tcPr>
            <w:tcW w:w="1701" w:type="dxa"/>
            <w:vAlign w:val="center"/>
          </w:tcPr>
          <w:p w14:paraId="70880238" w14:textId="77777777" w:rsidR="001B50A0" w:rsidRPr="001B50A0" w:rsidRDefault="001B50A0" w:rsidP="00B043CD">
            <w:pPr>
              <w:spacing w:after="0" w:line="240" w:lineRule="auto"/>
              <w:jc w:val="left"/>
              <w:rPr>
                <w:rFonts w:cs="Calibri"/>
              </w:rPr>
            </w:pPr>
          </w:p>
        </w:tc>
        <w:tc>
          <w:tcPr>
            <w:tcW w:w="1371" w:type="dxa"/>
            <w:vAlign w:val="center"/>
          </w:tcPr>
          <w:p w14:paraId="2CCA0A18" w14:textId="77777777" w:rsidR="001B50A0" w:rsidRPr="001B50A0" w:rsidRDefault="001B50A0" w:rsidP="00B043CD">
            <w:pPr>
              <w:spacing w:after="0" w:line="240" w:lineRule="auto"/>
              <w:jc w:val="left"/>
              <w:rPr>
                <w:rFonts w:cs="Calibri"/>
              </w:rPr>
            </w:pPr>
          </w:p>
        </w:tc>
      </w:tr>
      <w:tr w:rsidR="001B50A0" w:rsidRPr="001B50A0" w14:paraId="4B10AED3" w14:textId="77777777" w:rsidTr="00B043CD">
        <w:tc>
          <w:tcPr>
            <w:tcW w:w="704" w:type="dxa"/>
            <w:vAlign w:val="center"/>
          </w:tcPr>
          <w:p w14:paraId="2676B863" w14:textId="77777777" w:rsidR="001B50A0" w:rsidRPr="001B50A0" w:rsidRDefault="001B50A0" w:rsidP="00B043CD">
            <w:pPr>
              <w:spacing w:after="0" w:line="240" w:lineRule="auto"/>
              <w:jc w:val="left"/>
              <w:rPr>
                <w:rFonts w:cs="Calibri"/>
              </w:rPr>
            </w:pPr>
          </w:p>
        </w:tc>
        <w:tc>
          <w:tcPr>
            <w:tcW w:w="3124" w:type="dxa"/>
            <w:vAlign w:val="center"/>
          </w:tcPr>
          <w:p w14:paraId="338C80C3" w14:textId="77777777" w:rsidR="001B50A0" w:rsidRPr="001B50A0" w:rsidRDefault="001B50A0" w:rsidP="00B043CD">
            <w:pPr>
              <w:spacing w:after="0" w:line="240" w:lineRule="auto"/>
              <w:jc w:val="left"/>
              <w:rPr>
                <w:rFonts w:cs="Calibri"/>
              </w:rPr>
            </w:pPr>
          </w:p>
        </w:tc>
        <w:tc>
          <w:tcPr>
            <w:tcW w:w="1282" w:type="dxa"/>
            <w:vAlign w:val="center"/>
          </w:tcPr>
          <w:p w14:paraId="303487AA" w14:textId="77777777" w:rsidR="001B50A0" w:rsidRPr="001B50A0" w:rsidRDefault="001B50A0" w:rsidP="00B043CD">
            <w:pPr>
              <w:spacing w:after="0" w:line="240" w:lineRule="auto"/>
              <w:jc w:val="left"/>
              <w:rPr>
                <w:rFonts w:cs="Calibri"/>
              </w:rPr>
            </w:pPr>
          </w:p>
        </w:tc>
        <w:tc>
          <w:tcPr>
            <w:tcW w:w="1739" w:type="dxa"/>
            <w:vAlign w:val="center"/>
          </w:tcPr>
          <w:p w14:paraId="6A4561E4" w14:textId="77777777" w:rsidR="001B50A0" w:rsidRPr="001B50A0" w:rsidRDefault="001B50A0" w:rsidP="00B043CD">
            <w:pPr>
              <w:spacing w:after="0" w:line="240" w:lineRule="auto"/>
              <w:jc w:val="left"/>
              <w:rPr>
                <w:rFonts w:cs="Calibri"/>
              </w:rPr>
            </w:pPr>
          </w:p>
        </w:tc>
        <w:tc>
          <w:tcPr>
            <w:tcW w:w="1653" w:type="dxa"/>
            <w:vAlign w:val="center"/>
          </w:tcPr>
          <w:p w14:paraId="02C95F91" w14:textId="77777777" w:rsidR="001B50A0" w:rsidRPr="001B50A0" w:rsidRDefault="001B50A0" w:rsidP="00B043CD">
            <w:pPr>
              <w:spacing w:after="0" w:line="240" w:lineRule="auto"/>
              <w:jc w:val="left"/>
              <w:rPr>
                <w:rFonts w:cs="Calibri"/>
              </w:rPr>
            </w:pPr>
          </w:p>
        </w:tc>
        <w:tc>
          <w:tcPr>
            <w:tcW w:w="2986" w:type="dxa"/>
            <w:vAlign w:val="center"/>
          </w:tcPr>
          <w:p w14:paraId="0263FB32" w14:textId="77777777" w:rsidR="001B50A0" w:rsidRPr="001B50A0" w:rsidRDefault="001B50A0" w:rsidP="00B043CD">
            <w:pPr>
              <w:spacing w:after="0" w:line="240" w:lineRule="auto"/>
              <w:jc w:val="left"/>
              <w:rPr>
                <w:rFonts w:cs="Calibri"/>
              </w:rPr>
            </w:pPr>
          </w:p>
        </w:tc>
        <w:tc>
          <w:tcPr>
            <w:tcW w:w="1701" w:type="dxa"/>
            <w:vAlign w:val="center"/>
          </w:tcPr>
          <w:p w14:paraId="50A86583" w14:textId="77777777" w:rsidR="001B50A0" w:rsidRPr="001B50A0" w:rsidRDefault="001B50A0" w:rsidP="00B043CD">
            <w:pPr>
              <w:spacing w:after="0" w:line="240" w:lineRule="auto"/>
              <w:jc w:val="left"/>
              <w:rPr>
                <w:rFonts w:cs="Calibri"/>
              </w:rPr>
            </w:pPr>
          </w:p>
        </w:tc>
        <w:tc>
          <w:tcPr>
            <w:tcW w:w="1371" w:type="dxa"/>
            <w:vAlign w:val="center"/>
          </w:tcPr>
          <w:p w14:paraId="674B33D7" w14:textId="77777777" w:rsidR="001B50A0" w:rsidRPr="001B50A0" w:rsidRDefault="001B50A0" w:rsidP="00B043CD">
            <w:pPr>
              <w:spacing w:after="0" w:line="240" w:lineRule="auto"/>
              <w:jc w:val="left"/>
              <w:rPr>
                <w:rFonts w:cs="Calibri"/>
              </w:rPr>
            </w:pPr>
          </w:p>
        </w:tc>
      </w:tr>
      <w:tr w:rsidR="001B50A0" w:rsidRPr="001B50A0" w14:paraId="4A91153B" w14:textId="77777777" w:rsidTr="00B043CD">
        <w:tc>
          <w:tcPr>
            <w:tcW w:w="704" w:type="dxa"/>
            <w:vAlign w:val="center"/>
          </w:tcPr>
          <w:p w14:paraId="5A0FA7D2" w14:textId="77777777" w:rsidR="001B50A0" w:rsidRPr="001B50A0" w:rsidRDefault="001B50A0" w:rsidP="00B043CD">
            <w:pPr>
              <w:spacing w:after="0" w:line="240" w:lineRule="auto"/>
              <w:jc w:val="left"/>
              <w:rPr>
                <w:rFonts w:cs="Calibri"/>
              </w:rPr>
            </w:pPr>
          </w:p>
        </w:tc>
        <w:tc>
          <w:tcPr>
            <w:tcW w:w="3124" w:type="dxa"/>
            <w:vAlign w:val="center"/>
          </w:tcPr>
          <w:p w14:paraId="25A614F5" w14:textId="77777777" w:rsidR="001B50A0" w:rsidRPr="001B50A0" w:rsidRDefault="001B50A0" w:rsidP="00B043CD">
            <w:pPr>
              <w:spacing w:after="0" w:line="240" w:lineRule="auto"/>
              <w:jc w:val="left"/>
              <w:rPr>
                <w:rFonts w:cs="Calibri"/>
              </w:rPr>
            </w:pPr>
          </w:p>
        </w:tc>
        <w:tc>
          <w:tcPr>
            <w:tcW w:w="1282" w:type="dxa"/>
            <w:vAlign w:val="center"/>
          </w:tcPr>
          <w:p w14:paraId="6F7EC388" w14:textId="77777777" w:rsidR="001B50A0" w:rsidRPr="001B50A0" w:rsidRDefault="001B50A0" w:rsidP="00B043CD">
            <w:pPr>
              <w:spacing w:after="0" w:line="240" w:lineRule="auto"/>
              <w:jc w:val="left"/>
              <w:rPr>
                <w:rFonts w:cs="Calibri"/>
              </w:rPr>
            </w:pPr>
          </w:p>
        </w:tc>
        <w:tc>
          <w:tcPr>
            <w:tcW w:w="1739" w:type="dxa"/>
            <w:vAlign w:val="center"/>
          </w:tcPr>
          <w:p w14:paraId="6D203203" w14:textId="77777777" w:rsidR="001B50A0" w:rsidRPr="001B50A0" w:rsidRDefault="001B50A0" w:rsidP="00B043CD">
            <w:pPr>
              <w:spacing w:after="0" w:line="240" w:lineRule="auto"/>
              <w:jc w:val="left"/>
              <w:rPr>
                <w:rFonts w:cs="Calibri"/>
              </w:rPr>
            </w:pPr>
          </w:p>
        </w:tc>
        <w:tc>
          <w:tcPr>
            <w:tcW w:w="1653" w:type="dxa"/>
            <w:vAlign w:val="center"/>
          </w:tcPr>
          <w:p w14:paraId="072B95CE" w14:textId="77777777" w:rsidR="001B50A0" w:rsidRPr="001B50A0" w:rsidRDefault="001B50A0" w:rsidP="00B043CD">
            <w:pPr>
              <w:spacing w:after="0" w:line="240" w:lineRule="auto"/>
              <w:jc w:val="left"/>
              <w:rPr>
                <w:rFonts w:cs="Calibri"/>
              </w:rPr>
            </w:pPr>
          </w:p>
        </w:tc>
        <w:tc>
          <w:tcPr>
            <w:tcW w:w="2986" w:type="dxa"/>
            <w:vAlign w:val="center"/>
          </w:tcPr>
          <w:p w14:paraId="2E1EA4ED" w14:textId="77777777" w:rsidR="001B50A0" w:rsidRPr="001B50A0" w:rsidRDefault="001B50A0" w:rsidP="00B043CD">
            <w:pPr>
              <w:spacing w:after="0" w:line="240" w:lineRule="auto"/>
              <w:jc w:val="left"/>
              <w:rPr>
                <w:rFonts w:cs="Calibri"/>
              </w:rPr>
            </w:pPr>
          </w:p>
        </w:tc>
        <w:tc>
          <w:tcPr>
            <w:tcW w:w="1701" w:type="dxa"/>
            <w:vAlign w:val="center"/>
          </w:tcPr>
          <w:p w14:paraId="68A9EE90" w14:textId="77777777" w:rsidR="001B50A0" w:rsidRPr="001B50A0" w:rsidRDefault="001B50A0" w:rsidP="00B043CD">
            <w:pPr>
              <w:spacing w:after="0" w:line="240" w:lineRule="auto"/>
              <w:jc w:val="left"/>
              <w:rPr>
                <w:rFonts w:cs="Calibri"/>
              </w:rPr>
            </w:pPr>
          </w:p>
        </w:tc>
        <w:tc>
          <w:tcPr>
            <w:tcW w:w="1371" w:type="dxa"/>
            <w:vAlign w:val="center"/>
          </w:tcPr>
          <w:p w14:paraId="5A31FBAD" w14:textId="77777777" w:rsidR="001B50A0" w:rsidRPr="001B50A0" w:rsidRDefault="001B50A0" w:rsidP="00B043CD">
            <w:pPr>
              <w:spacing w:after="0" w:line="240" w:lineRule="auto"/>
              <w:jc w:val="left"/>
              <w:rPr>
                <w:rFonts w:cs="Calibri"/>
              </w:rPr>
            </w:pPr>
          </w:p>
        </w:tc>
      </w:tr>
      <w:tr w:rsidR="001B50A0" w:rsidRPr="001B50A0" w14:paraId="6C3A1268" w14:textId="77777777" w:rsidTr="00B043CD">
        <w:tc>
          <w:tcPr>
            <w:tcW w:w="704" w:type="dxa"/>
            <w:vAlign w:val="center"/>
          </w:tcPr>
          <w:p w14:paraId="3AE85C2A" w14:textId="77777777" w:rsidR="001B50A0" w:rsidRPr="001B50A0" w:rsidRDefault="001B50A0" w:rsidP="00B043CD">
            <w:pPr>
              <w:spacing w:after="0" w:line="240" w:lineRule="auto"/>
              <w:jc w:val="left"/>
              <w:rPr>
                <w:rFonts w:cs="Calibri"/>
              </w:rPr>
            </w:pPr>
          </w:p>
        </w:tc>
        <w:tc>
          <w:tcPr>
            <w:tcW w:w="3124" w:type="dxa"/>
            <w:vAlign w:val="center"/>
          </w:tcPr>
          <w:p w14:paraId="7F248807" w14:textId="77777777" w:rsidR="001B50A0" w:rsidRPr="001B50A0" w:rsidRDefault="001B50A0" w:rsidP="00B043CD">
            <w:pPr>
              <w:spacing w:after="0" w:line="240" w:lineRule="auto"/>
              <w:jc w:val="left"/>
              <w:rPr>
                <w:rFonts w:cs="Calibri"/>
              </w:rPr>
            </w:pPr>
          </w:p>
        </w:tc>
        <w:tc>
          <w:tcPr>
            <w:tcW w:w="1282" w:type="dxa"/>
            <w:vAlign w:val="center"/>
          </w:tcPr>
          <w:p w14:paraId="37836D67" w14:textId="77777777" w:rsidR="001B50A0" w:rsidRPr="001B50A0" w:rsidRDefault="001B50A0" w:rsidP="00B043CD">
            <w:pPr>
              <w:spacing w:after="0" w:line="240" w:lineRule="auto"/>
              <w:jc w:val="left"/>
              <w:rPr>
                <w:rFonts w:cs="Calibri"/>
              </w:rPr>
            </w:pPr>
          </w:p>
        </w:tc>
        <w:tc>
          <w:tcPr>
            <w:tcW w:w="1739" w:type="dxa"/>
            <w:vAlign w:val="center"/>
          </w:tcPr>
          <w:p w14:paraId="4808E1CF" w14:textId="77777777" w:rsidR="001B50A0" w:rsidRPr="001B50A0" w:rsidRDefault="001B50A0" w:rsidP="00B043CD">
            <w:pPr>
              <w:spacing w:after="0" w:line="240" w:lineRule="auto"/>
              <w:jc w:val="left"/>
              <w:rPr>
                <w:rFonts w:cs="Calibri"/>
              </w:rPr>
            </w:pPr>
          </w:p>
        </w:tc>
        <w:tc>
          <w:tcPr>
            <w:tcW w:w="1653" w:type="dxa"/>
            <w:vAlign w:val="center"/>
          </w:tcPr>
          <w:p w14:paraId="17CB906D" w14:textId="77777777" w:rsidR="001B50A0" w:rsidRPr="001B50A0" w:rsidRDefault="001B50A0" w:rsidP="00B043CD">
            <w:pPr>
              <w:spacing w:after="0" w:line="240" w:lineRule="auto"/>
              <w:jc w:val="left"/>
              <w:rPr>
                <w:rFonts w:cs="Calibri"/>
              </w:rPr>
            </w:pPr>
          </w:p>
        </w:tc>
        <w:tc>
          <w:tcPr>
            <w:tcW w:w="2986" w:type="dxa"/>
            <w:vAlign w:val="center"/>
          </w:tcPr>
          <w:p w14:paraId="77707159" w14:textId="77777777" w:rsidR="001B50A0" w:rsidRPr="001B50A0" w:rsidRDefault="001B50A0" w:rsidP="00B043CD">
            <w:pPr>
              <w:spacing w:after="0" w:line="240" w:lineRule="auto"/>
              <w:jc w:val="left"/>
              <w:rPr>
                <w:rFonts w:cs="Calibri"/>
              </w:rPr>
            </w:pPr>
          </w:p>
        </w:tc>
        <w:tc>
          <w:tcPr>
            <w:tcW w:w="1701" w:type="dxa"/>
            <w:vAlign w:val="center"/>
          </w:tcPr>
          <w:p w14:paraId="2FB955AD" w14:textId="77777777" w:rsidR="001B50A0" w:rsidRPr="001B50A0" w:rsidRDefault="001B50A0" w:rsidP="00B043CD">
            <w:pPr>
              <w:spacing w:after="0" w:line="240" w:lineRule="auto"/>
              <w:jc w:val="left"/>
              <w:rPr>
                <w:rFonts w:cs="Calibri"/>
              </w:rPr>
            </w:pPr>
          </w:p>
        </w:tc>
        <w:tc>
          <w:tcPr>
            <w:tcW w:w="1371" w:type="dxa"/>
            <w:vAlign w:val="center"/>
          </w:tcPr>
          <w:p w14:paraId="74188883" w14:textId="77777777" w:rsidR="001B50A0" w:rsidRPr="001B50A0" w:rsidRDefault="001B50A0" w:rsidP="00B043CD">
            <w:pPr>
              <w:spacing w:after="0" w:line="240" w:lineRule="auto"/>
              <w:jc w:val="left"/>
              <w:rPr>
                <w:rFonts w:cs="Calibri"/>
              </w:rPr>
            </w:pPr>
          </w:p>
        </w:tc>
      </w:tr>
      <w:tr w:rsidR="001B50A0" w:rsidRPr="001B50A0" w14:paraId="107367F9" w14:textId="77777777" w:rsidTr="00B043CD">
        <w:tc>
          <w:tcPr>
            <w:tcW w:w="704" w:type="dxa"/>
            <w:vAlign w:val="center"/>
          </w:tcPr>
          <w:p w14:paraId="0AE113B3" w14:textId="77777777" w:rsidR="001B50A0" w:rsidRPr="001B50A0" w:rsidRDefault="001B50A0" w:rsidP="00B043CD">
            <w:pPr>
              <w:spacing w:after="0" w:line="240" w:lineRule="auto"/>
              <w:jc w:val="left"/>
              <w:rPr>
                <w:rFonts w:cs="Calibri"/>
              </w:rPr>
            </w:pPr>
          </w:p>
        </w:tc>
        <w:tc>
          <w:tcPr>
            <w:tcW w:w="3124" w:type="dxa"/>
            <w:vAlign w:val="center"/>
          </w:tcPr>
          <w:p w14:paraId="77BD6D80" w14:textId="77777777" w:rsidR="001B50A0" w:rsidRPr="001B50A0" w:rsidRDefault="001B50A0" w:rsidP="00B043CD">
            <w:pPr>
              <w:spacing w:after="0" w:line="240" w:lineRule="auto"/>
              <w:jc w:val="left"/>
              <w:rPr>
                <w:rFonts w:cs="Calibri"/>
              </w:rPr>
            </w:pPr>
          </w:p>
        </w:tc>
        <w:tc>
          <w:tcPr>
            <w:tcW w:w="1282" w:type="dxa"/>
            <w:vAlign w:val="center"/>
          </w:tcPr>
          <w:p w14:paraId="391EBF89" w14:textId="77777777" w:rsidR="001B50A0" w:rsidRPr="001B50A0" w:rsidRDefault="001B50A0" w:rsidP="00B043CD">
            <w:pPr>
              <w:spacing w:after="0" w:line="240" w:lineRule="auto"/>
              <w:jc w:val="left"/>
              <w:rPr>
                <w:rFonts w:cs="Calibri"/>
              </w:rPr>
            </w:pPr>
          </w:p>
        </w:tc>
        <w:tc>
          <w:tcPr>
            <w:tcW w:w="1739" w:type="dxa"/>
            <w:vAlign w:val="center"/>
          </w:tcPr>
          <w:p w14:paraId="6BA6C44E" w14:textId="77777777" w:rsidR="001B50A0" w:rsidRPr="001B50A0" w:rsidRDefault="001B50A0" w:rsidP="00B043CD">
            <w:pPr>
              <w:spacing w:after="0" w:line="240" w:lineRule="auto"/>
              <w:jc w:val="left"/>
              <w:rPr>
                <w:rFonts w:cs="Calibri"/>
              </w:rPr>
            </w:pPr>
          </w:p>
        </w:tc>
        <w:tc>
          <w:tcPr>
            <w:tcW w:w="1653" w:type="dxa"/>
            <w:vAlign w:val="center"/>
          </w:tcPr>
          <w:p w14:paraId="77C5E6DC" w14:textId="77777777" w:rsidR="001B50A0" w:rsidRPr="001B50A0" w:rsidRDefault="001B50A0" w:rsidP="00B043CD">
            <w:pPr>
              <w:spacing w:after="0" w:line="240" w:lineRule="auto"/>
              <w:jc w:val="left"/>
              <w:rPr>
                <w:rFonts w:cs="Calibri"/>
              </w:rPr>
            </w:pPr>
          </w:p>
        </w:tc>
        <w:tc>
          <w:tcPr>
            <w:tcW w:w="2986" w:type="dxa"/>
            <w:vAlign w:val="center"/>
          </w:tcPr>
          <w:p w14:paraId="7E366FF1" w14:textId="77777777" w:rsidR="001B50A0" w:rsidRPr="001B50A0" w:rsidRDefault="001B50A0" w:rsidP="00B043CD">
            <w:pPr>
              <w:spacing w:after="0" w:line="240" w:lineRule="auto"/>
              <w:jc w:val="left"/>
              <w:rPr>
                <w:rFonts w:cs="Calibri"/>
              </w:rPr>
            </w:pPr>
          </w:p>
        </w:tc>
        <w:tc>
          <w:tcPr>
            <w:tcW w:w="1701" w:type="dxa"/>
            <w:vAlign w:val="center"/>
          </w:tcPr>
          <w:p w14:paraId="097171A8" w14:textId="77777777" w:rsidR="001B50A0" w:rsidRPr="001B50A0" w:rsidRDefault="001B50A0" w:rsidP="00B043CD">
            <w:pPr>
              <w:spacing w:after="0" w:line="240" w:lineRule="auto"/>
              <w:jc w:val="left"/>
              <w:rPr>
                <w:rFonts w:cs="Calibri"/>
              </w:rPr>
            </w:pPr>
          </w:p>
        </w:tc>
        <w:tc>
          <w:tcPr>
            <w:tcW w:w="1371" w:type="dxa"/>
            <w:vAlign w:val="center"/>
          </w:tcPr>
          <w:p w14:paraId="6021EC4E" w14:textId="77777777" w:rsidR="001B50A0" w:rsidRPr="001B50A0" w:rsidRDefault="001B50A0" w:rsidP="00B043CD">
            <w:pPr>
              <w:spacing w:after="0" w:line="240" w:lineRule="auto"/>
              <w:jc w:val="left"/>
              <w:rPr>
                <w:rFonts w:cs="Calibri"/>
              </w:rPr>
            </w:pPr>
          </w:p>
        </w:tc>
      </w:tr>
      <w:tr w:rsidR="001B50A0" w:rsidRPr="001B50A0" w14:paraId="68C90D93" w14:textId="77777777" w:rsidTr="00B043CD">
        <w:tc>
          <w:tcPr>
            <w:tcW w:w="704" w:type="dxa"/>
            <w:vAlign w:val="center"/>
          </w:tcPr>
          <w:p w14:paraId="366863B2" w14:textId="77777777" w:rsidR="001B50A0" w:rsidRPr="001B50A0" w:rsidRDefault="001B50A0" w:rsidP="00B043CD">
            <w:pPr>
              <w:spacing w:after="0" w:line="240" w:lineRule="auto"/>
              <w:jc w:val="left"/>
              <w:rPr>
                <w:rFonts w:cs="Calibri"/>
              </w:rPr>
            </w:pPr>
          </w:p>
        </w:tc>
        <w:tc>
          <w:tcPr>
            <w:tcW w:w="3124" w:type="dxa"/>
            <w:vAlign w:val="center"/>
          </w:tcPr>
          <w:p w14:paraId="5DC56BE5" w14:textId="77777777" w:rsidR="001B50A0" w:rsidRPr="001B50A0" w:rsidRDefault="001B50A0" w:rsidP="00B043CD">
            <w:pPr>
              <w:spacing w:after="0" w:line="240" w:lineRule="auto"/>
              <w:jc w:val="left"/>
              <w:rPr>
                <w:rFonts w:cs="Calibri"/>
              </w:rPr>
            </w:pPr>
          </w:p>
        </w:tc>
        <w:tc>
          <w:tcPr>
            <w:tcW w:w="1282" w:type="dxa"/>
            <w:vAlign w:val="center"/>
          </w:tcPr>
          <w:p w14:paraId="79C90DEC" w14:textId="77777777" w:rsidR="001B50A0" w:rsidRPr="001B50A0" w:rsidRDefault="001B50A0" w:rsidP="00B043CD">
            <w:pPr>
              <w:spacing w:after="0" w:line="240" w:lineRule="auto"/>
              <w:jc w:val="left"/>
              <w:rPr>
                <w:rFonts w:cs="Calibri"/>
              </w:rPr>
            </w:pPr>
          </w:p>
        </w:tc>
        <w:tc>
          <w:tcPr>
            <w:tcW w:w="1739" w:type="dxa"/>
            <w:vAlign w:val="center"/>
          </w:tcPr>
          <w:p w14:paraId="31281FDB" w14:textId="77777777" w:rsidR="001B50A0" w:rsidRPr="001B50A0" w:rsidRDefault="001B50A0" w:rsidP="00B043CD">
            <w:pPr>
              <w:spacing w:after="0" w:line="240" w:lineRule="auto"/>
              <w:jc w:val="left"/>
              <w:rPr>
                <w:rFonts w:cs="Calibri"/>
              </w:rPr>
            </w:pPr>
          </w:p>
        </w:tc>
        <w:tc>
          <w:tcPr>
            <w:tcW w:w="1653" w:type="dxa"/>
            <w:vAlign w:val="center"/>
          </w:tcPr>
          <w:p w14:paraId="6B5AD79E" w14:textId="77777777" w:rsidR="001B50A0" w:rsidRPr="001B50A0" w:rsidRDefault="001B50A0" w:rsidP="00B043CD">
            <w:pPr>
              <w:spacing w:after="0" w:line="240" w:lineRule="auto"/>
              <w:jc w:val="left"/>
              <w:rPr>
                <w:rFonts w:cs="Calibri"/>
              </w:rPr>
            </w:pPr>
          </w:p>
        </w:tc>
        <w:tc>
          <w:tcPr>
            <w:tcW w:w="2986" w:type="dxa"/>
            <w:vAlign w:val="center"/>
          </w:tcPr>
          <w:p w14:paraId="170EB80B" w14:textId="77777777" w:rsidR="001B50A0" w:rsidRPr="001B50A0" w:rsidRDefault="001B50A0" w:rsidP="00B043CD">
            <w:pPr>
              <w:spacing w:after="0" w:line="240" w:lineRule="auto"/>
              <w:jc w:val="left"/>
              <w:rPr>
                <w:rFonts w:cs="Calibri"/>
              </w:rPr>
            </w:pPr>
          </w:p>
        </w:tc>
        <w:tc>
          <w:tcPr>
            <w:tcW w:w="1701" w:type="dxa"/>
            <w:vAlign w:val="center"/>
          </w:tcPr>
          <w:p w14:paraId="2AB74A5A" w14:textId="77777777" w:rsidR="001B50A0" w:rsidRPr="001B50A0" w:rsidRDefault="001B50A0" w:rsidP="00B043CD">
            <w:pPr>
              <w:spacing w:after="0" w:line="240" w:lineRule="auto"/>
              <w:jc w:val="left"/>
              <w:rPr>
                <w:rFonts w:cs="Calibri"/>
              </w:rPr>
            </w:pPr>
          </w:p>
        </w:tc>
        <w:tc>
          <w:tcPr>
            <w:tcW w:w="1371" w:type="dxa"/>
            <w:vAlign w:val="center"/>
          </w:tcPr>
          <w:p w14:paraId="54AC15B1" w14:textId="77777777" w:rsidR="001B50A0" w:rsidRPr="001B50A0" w:rsidRDefault="001B50A0" w:rsidP="00B043CD">
            <w:pPr>
              <w:spacing w:after="0" w:line="240" w:lineRule="auto"/>
              <w:jc w:val="left"/>
              <w:rPr>
                <w:rFonts w:cs="Calibri"/>
              </w:rPr>
            </w:pPr>
          </w:p>
        </w:tc>
      </w:tr>
      <w:tr w:rsidR="001B50A0" w:rsidRPr="001B50A0" w14:paraId="5D03DA3F" w14:textId="77777777" w:rsidTr="00B043CD">
        <w:tc>
          <w:tcPr>
            <w:tcW w:w="704" w:type="dxa"/>
            <w:vAlign w:val="center"/>
          </w:tcPr>
          <w:p w14:paraId="041ABE49" w14:textId="77777777" w:rsidR="001B50A0" w:rsidRPr="001B50A0" w:rsidRDefault="001B50A0" w:rsidP="00B043CD">
            <w:pPr>
              <w:spacing w:after="0" w:line="240" w:lineRule="auto"/>
              <w:jc w:val="left"/>
              <w:rPr>
                <w:rFonts w:cs="Calibri"/>
              </w:rPr>
            </w:pPr>
          </w:p>
        </w:tc>
        <w:tc>
          <w:tcPr>
            <w:tcW w:w="3124" w:type="dxa"/>
            <w:vAlign w:val="center"/>
          </w:tcPr>
          <w:p w14:paraId="1102AFFE" w14:textId="77777777" w:rsidR="001B50A0" w:rsidRPr="001B50A0" w:rsidRDefault="001B50A0" w:rsidP="00B043CD">
            <w:pPr>
              <w:spacing w:after="0" w:line="240" w:lineRule="auto"/>
              <w:jc w:val="left"/>
              <w:rPr>
                <w:rFonts w:cs="Calibri"/>
              </w:rPr>
            </w:pPr>
          </w:p>
        </w:tc>
        <w:tc>
          <w:tcPr>
            <w:tcW w:w="1282" w:type="dxa"/>
            <w:vAlign w:val="center"/>
          </w:tcPr>
          <w:p w14:paraId="2F2662F7" w14:textId="77777777" w:rsidR="001B50A0" w:rsidRPr="001B50A0" w:rsidRDefault="001B50A0" w:rsidP="00B043CD">
            <w:pPr>
              <w:spacing w:after="0" w:line="240" w:lineRule="auto"/>
              <w:jc w:val="left"/>
              <w:rPr>
                <w:rFonts w:cs="Calibri"/>
              </w:rPr>
            </w:pPr>
          </w:p>
        </w:tc>
        <w:tc>
          <w:tcPr>
            <w:tcW w:w="1739" w:type="dxa"/>
            <w:vAlign w:val="center"/>
          </w:tcPr>
          <w:p w14:paraId="6EAF6057" w14:textId="77777777" w:rsidR="001B50A0" w:rsidRPr="001B50A0" w:rsidRDefault="001B50A0" w:rsidP="00B043CD">
            <w:pPr>
              <w:spacing w:after="0" w:line="240" w:lineRule="auto"/>
              <w:jc w:val="left"/>
              <w:rPr>
                <w:rFonts w:cs="Calibri"/>
              </w:rPr>
            </w:pPr>
          </w:p>
        </w:tc>
        <w:tc>
          <w:tcPr>
            <w:tcW w:w="1653" w:type="dxa"/>
            <w:vAlign w:val="center"/>
          </w:tcPr>
          <w:p w14:paraId="590FD5CD" w14:textId="77777777" w:rsidR="001B50A0" w:rsidRPr="001B50A0" w:rsidRDefault="001B50A0" w:rsidP="00B043CD">
            <w:pPr>
              <w:spacing w:after="0" w:line="240" w:lineRule="auto"/>
              <w:jc w:val="left"/>
              <w:rPr>
                <w:rFonts w:cs="Calibri"/>
              </w:rPr>
            </w:pPr>
          </w:p>
        </w:tc>
        <w:tc>
          <w:tcPr>
            <w:tcW w:w="2986" w:type="dxa"/>
            <w:vAlign w:val="center"/>
          </w:tcPr>
          <w:p w14:paraId="4F89FE67" w14:textId="77777777" w:rsidR="001B50A0" w:rsidRPr="001B50A0" w:rsidRDefault="001B50A0" w:rsidP="00B043CD">
            <w:pPr>
              <w:spacing w:after="0" w:line="240" w:lineRule="auto"/>
              <w:jc w:val="left"/>
              <w:rPr>
                <w:rFonts w:cs="Calibri"/>
              </w:rPr>
            </w:pPr>
          </w:p>
        </w:tc>
        <w:tc>
          <w:tcPr>
            <w:tcW w:w="1701" w:type="dxa"/>
            <w:vAlign w:val="center"/>
          </w:tcPr>
          <w:p w14:paraId="7BF18297" w14:textId="77777777" w:rsidR="001B50A0" w:rsidRPr="001B50A0" w:rsidRDefault="001B50A0" w:rsidP="00B043CD">
            <w:pPr>
              <w:spacing w:after="0" w:line="240" w:lineRule="auto"/>
              <w:jc w:val="left"/>
              <w:rPr>
                <w:rFonts w:cs="Calibri"/>
              </w:rPr>
            </w:pPr>
          </w:p>
        </w:tc>
        <w:tc>
          <w:tcPr>
            <w:tcW w:w="1371" w:type="dxa"/>
            <w:vAlign w:val="center"/>
          </w:tcPr>
          <w:p w14:paraId="7B2BDE80" w14:textId="77777777" w:rsidR="001B50A0" w:rsidRPr="001B50A0" w:rsidRDefault="001B50A0" w:rsidP="00B043CD">
            <w:pPr>
              <w:spacing w:after="0" w:line="240" w:lineRule="auto"/>
              <w:jc w:val="left"/>
              <w:rPr>
                <w:rFonts w:cs="Calibri"/>
              </w:rPr>
            </w:pPr>
          </w:p>
        </w:tc>
      </w:tr>
    </w:tbl>
    <w:p w14:paraId="41F2A383" w14:textId="77777777" w:rsidR="00AD0364" w:rsidRDefault="00AD0364" w:rsidP="00AD0364">
      <w:r>
        <w:br w:type="page"/>
      </w:r>
    </w:p>
    <w:tbl>
      <w:tblPr>
        <w:tblW w:w="14034" w:type="dxa"/>
        <w:tblLayout w:type="fixed"/>
        <w:tblCellMar>
          <w:left w:w="70" w:type="dxa"/>
          <w:right w:w="70" w:type="dxa"/>
        </w:tblCellMar>
        <w:tblLook w:val="04A0" w:firstRow="1" w:lastRow="0" w:firstColumn="1" w:lastColumn="0" w:noHBand="0" w:noVBand="1"/>
      </w:tblPr>
      <w:tblGrid>
        <w:gridCol w:w="160"/>
        <w:gridCol w:w="2228"/>
        <w:gridCol w:w="11646"/>
      </w:tblGrid>
      <w:tr w:rsidR="00AD0364" w:rsidRPr="003A59DB" w14:paraId="1CAFE151"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1477C1CB" w14:textId="77777777" w:rsidR="00AD0364" w:rsidRPr="002F163D" w:rsidRDefault="00AD0364" w:rsidP="006C4085">
            <w:pPr>
              <w:spacing w:after="0" w:line="240" w:lineRule="auto"/>
              <w:jc w:val="left"/>
              <w:rPr>
                <w:rFonts w:cs="Times New Roman"/>
                <w:b/>
                <w:bCs/>
                <w:sz w:val="24"/>
                <w:szCs w:val="24"/>
              </w:rPr>
            </w:pPr>
            <w:bookmarkStart w:id="110" w:name="_Hlk105140966"/>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523D1F" w14:textId="77777777" w:rsidR="00AD0364" w:rsidRPr="003A59DB" w:rsidRDefault="00AD0364" w:rsidP="006C4085">
            <w:pPr>
              <w:spacing w:after="0" w:line="240" w:lineRule="auto"/>
              <w:jc w:val="left"/>
              <w:rPr>
                <w:rFonts w:cs="Calibri"/>
                <w:b/>
                <w:bCs/>
                <w:color w:val="000000"/>
              </w:rPr>
            </w:pPr>
            <w:r w:rsidRPr="003A59DB">
              <w:rPr>
                <w:rFonts w:cs="Calibri"/>
                <w:b/>
                <w:bCs/>
                <w:color w:val="000000"/>
              </w:rPr>
              <w:t>Folyamat neve</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bottom"/>
          </w:tcPr>
          <w:p w14:paraId="5AFFA6D3" w14:textId="28A5E796" w:rsidR="00AD0364" w:rsidRPr="003A59DB" w:rsidRDefault="00AD0364" w:rsidP="006C4085">
            <w:pPr>
              <w:spacing w:after="0" w:line="240" w:lineRule="auto"/>
              <w:jc w:val="left"/>
              <w:rPr>
                <w:rFonts w:cs="Calibri"/>
                <w:b/>
                <w:bCs/>
                <w:color w:val="000000"/>
              </w:rPr>
            </w:pPr>
            <w:r w:rsidRPr="004700CE">
              <w:rPr>
                <w:rFonts w:asciiTheme="minorHAnsi" w:hAnsiTheme="minorHAnsi"/>
                <w:b/>
                <w:bCs/>
                <w:color w:val="000000"/>
              </w:rPr>
              <w:t xml:space="preserve">T2. </w:t>
            </w:r>
            <w:r w:rsidR="00BD65C2" w:rsidRPr="00BD65C2">
              <w:rPr>
                <w:rFonts w:asciiTheme="minorHAnsi" w:hAnsiTheme="minorHAnsi"/>
                <w:b/>
                <w:bCs/>
                <w:color w:val="000000"/>
              </w:rPr>
              <w:t>Intézményi adminisztráció, KRÉTA rendszer kezelése</w:t>
            </w:r>
          </w:p>
        </w:tc>
      </w:tr>
      <w:tr w:rsidR="00BD65C2" w:rsidRPr="003A59DB" w14:paraId="685F3BAA"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2263B326" w14:textId="77777777" w:rsidR="00BD65C2" w:rsidRPr="003A59DB" w:rsidRDefault="00BD65C2" w:rsidP="00BD65C2">
            <w:pPr>
              <w:spacing w:after="0" w:line="240" w:lineRule="auto"/>
              <w:jc w:val="left"/>
              <w:rPr>
                <w:rFonts w:cs="Calibri"/>
                <w:color w:val="00000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DC80A9" w14:textId="77777777" w:rsidR="00BD65C2" w:rsidRPr="003A59DB" w:rsidRDefault="00BD65C2" w:rsidP="00BD65C2">
            <w:pPr>
              <w:spacing w:after="0" w:line="240" w:lineRule="auto"/>
              <w:jc w:val="left"/>
              <w:rPr>
                <w:rFonts w:cs="Calibri"/>
                <w:color w:val="000000"/>
              </w:rPr>
            </w:pPr>
            <w:r w:rsidRPr="003A59DB">
              <w:rPr>
                <w:rFonts w:cs="Calibri"/>
                <w:color w:val="000000"/>
              </w:rPr>
              <w:t>Folyamat célja</w:t>
            </w:r>
          </w:p>
        </w:tc>
        <w:tc>
          <w:tcPr>
            <w:tcW w:w="11646" w:type="dxa"/>
            <w:tcBorders>
              <w:top w:val="single" w:sz="2" w:space="0" w:color="auto"/>
              <w:left w:val="single" w:sz="2" w:space="0" w:color="auto"/>
              <w:bottom w:val="single" w:sz="2" w:space="0" w:color="auto"/>
              <w:right w:val="single" w:sz="2" w:space="0" w:color="auto"/>
            </w:tcBorders>
            <w:shd w:val="clear" w:color="auto" w:fill="auto"/>
          </w:tcPr>
          <w:p w14:paraId="5740B4A6" w14:textId="5FFE0503" w:rsidR="00BD65C2" w:rsidRPr="002F163D" w:rsidRDefault="00BD65C2" w:rsidP="00BD65C2">
            <w:pPr>
              <w:spacing w:after="0" w:line="240" w:lineRule="auto"/>
              <w:jc w:val="left"/>
              <w:rPr>
                <w:rFonts w:cs="Times New Roman"/>
                <w:sz w:val="20"/>
                <w:szCs w:val="20"/>
              </w:rPr>
            </w:pPr>
            <w:r w:rsidRPr="00CD3929">
              <w:t>A KRÉTA Adminisztrációs Rendszer használatának és adatai felhasználásának szabályozása, naprakész adatok biztosítása</w:t>
            </w:r>
          </w:p>
        </w:tc>
      </w:tr>
      <w:tr w:rsidR="00BD65C2" w:rsidRPr="003A59DB" w14:paraId="1DC84571"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2880D029" w14:textId="77777777" w:rsidR="00BD65C2" w:rsidRPr="002F163D" w:rsidRDefault="00BD65C2" w:rsidP="00BD65C2">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BE81D8" w14:textId="77777777" w:rsidR="00BD65C2" w:rsidRPr="003A59DB" w:rsidRDefault="00BD65C2" w:rsidP="00BD65C2">
            <w:pPr>
              <w:spacing w:after="0" w:line="240" w:lineRule="auto"/>
              <w:jc w:val="left"/>
              <w:rPr>
                <w:rFonts w:cs="Calibri"/>
                <w:color w:val="000000"/>
              </w:rPr>
            </w:pPr>
            <w:r w:rsidRPr="003A59DB">
              <w:rPr>
                <w:rFonts w:cs="Calibri"/>
                <w:color w:val="000000"/>
              </w:rPr>
              <w:t>Elvárt eredmény</w:t>
            </w:r>
          </w:p>
        </w:tc>
        <w:tc>
          <w:tcPr>
            <w:tcW w:w="11646" w:type="dxa"/>
            <w:tcBorders>
              <w:top w:val="single" w:sz="2" w:space="0" w:color="auto"/>
              <w:left w:val="single" w:sz="2" w:space="0" w:color="auto"/>
              <w:bottom w:val="single" w:sz="2" w:space="0" w:color="auto"/>
              <w:right w:val="single" w:sz="2" w:space="0" w:color="auto"/>
            </w:tcBorders>
            <w:shd w:val="clear" w:color="auto" w:fill="auto"/>
          </w:tcPr>
          <w:p w14:paraId="57882A36" w14:textId="0F4718E8" w:rsidR="00BD65C2" w:rsidRPr="003A59DB" w:rsidRDefault="00BD65C2" w:rsidP="00BD65C2">
            <w:pPr>
              <w:spacing w:after="0" w:line="240" w:lineRule="auto"/>
              <w:rPr>
                <w:rFonts w:cs="Calibri"/>
                <w:color w:val="000000"/>
              </w:rPr>
            </w:pPr>
            <w:r w:rsidRPr="00CD3929">
              <w:t>A KRÉTA Adminisztrációs Rendszerben az intézmény működésével, alkalmazottakkal, osztályokkal, csoportokkal, diákokkal és tanügyi folyamatokkal kapcsolatos adatainak szabályos vezetése, tárolása, megőrzése és igény szerint adatszolgáltatás az indikátorokhoz</w:t>
            </w:r>
          </w:p>
        </w:tc>
      </w:tr>
      <w:tr w:rsidR="00AD0364" w:rsidRPr="003A59DB" w14:paraId="55644CC6"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271CC224"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509A80" w14:textId="77777777" w:rsidR="00AD0364" w:rsidRPr="003A59DB" w:rsidRDefault="00AD0364" w:rsidP="006C4085">
            <w:pPr>
              <w:spacing w:after="0" w:line="240" w:lineRule="auto"/>
              <w:jc w:val="left"/>
              <w:rPr>
                <w:rFonts w:cs="Calibri"/>
                <w:color w:val="000000"/>
              </w:rPr>
            </w:pPr>
            <w:r w:rsidRPr="003A59DB">
              <w:rPr>
                <w:rFonts w:cs="Calibri"/>
                <w:color w:val="000000"/>
              </w:rPr>
              <w:t>Kapcsolódó folyamatok</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center"/>
          </w:tcPr>
          <w:p w14:paraId="5043D58C" w14:textId="77777777" w:rsidR="00AD0364" w:rsidRPr="003A59DB" w:rsidRDefault="00AD0364" w:rsidP="006C4085">
            <w:pPr>
              <w:spacing w:after="0" w:line="240" w:lineRule="auto"/>
              <w:jc w:val="left"/>
              <w:rPr>
                <w:rFonts w:cs="Calibri"/>
                <w:color w:val="000000"/>
              </w:rPr>
            </w:pPr>
            <w:r w:rsidRPr="00E40284">
              <w:rPr>
                <w:rFonts w:cs="Calibri"/>
                <w:color w:val="000000"/>
              </w:rPr>
              <w:t>Tanévi tervezés (V2), Emberi erőforrások menedzselése (V3), Pályaorientáció, beiskolázás, tanulói felvétel (SZK2)</w:t>
            </w:r>
          </w:p>
        </w:tc>
      </w:tr>
      <w:tr w:rsidR="00AD0364" w:rsidRPr="003A59DB" w14:paraId="7A22487B"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03E23DDF"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6C43BE" w14:textId="77777777" w:rsidR="00AD0364" w:rsidRPr="003A59DB" w:rsidRDefault="00AD0364" w:rsidP="006C4085">
            <w:pPr>
              <w:spacing w:after="0" w:line="240" w:lineRule="auto"/>
              <w:jc w:val="left"/>
              <w:rPr>
                <w:rFonts w:cs="Calibri"/>
                <w:color w:val="000000"/>
              </w:rPr>
            </w:pPr>
            <w:r w:rsidRPr="003A59DB">
              <w:rPr>
                <w:rFonts w:cs="Calibri"/>
                <w:color w:val="000000"/>
              </w:rPr>
              <w:t>Folyamatgazda</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center"/>
          </w:tcPr>
          <w:p w14:paraId="696F9E8C" w14:textId="77777777" w:rsidR="00AD0364" w:rsidRPr="002F163D" w:rsidRDefault="00AD0364" w:rsidP="006C4085">
            <w:pPr>
              <w:spacing w:after="0" w:line="240" w:lineRule="auto"/>
              <w:jc w:val="left"/>
              <w:rPr>
                <w:rFonts w:cs="Times New Roman"/>
                <w:sz w:val="20"/>
                <w:szCs w:val="20"/>
              </w:rPr>
            </w:pPr>
            <w:r w:rsidRPr="00E40284">
              <w:rPr>
                <w:rFonts w:cs="Calibri"/>
                <w:color w:val="000000"/>
              </w:rPr>
              <w:t>igazgatóhelyettes</w:t>
            </w:r>
          </w:p>
        </w:tc>
      </w:tr>
      <w:tr w:rsidR="00AD0364" w:rsidRPr="003A59DB" w14:paraId="33EBDF83"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10439EE8"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33E674" w14:textId="77777777" w:rsidR="00AD0364" w:rsidRPr="003A59DB" w:rsidRDefault="00AD0364" w:rsidP="006C4085">
            <w:pPr>
              <w:spacing w:after="0" w:line="240" w:lineRule="auto"/>
              <w:jc w:val="left"/>
              <w:rPr>
                <w:rFonts w:cs="Calibri"/>
                <w:color w:val="000000"/>
              </w:rPr>
            </w:pPr>
            <w:r w:rsidRPr="003A59DB">
              <w:rPr>
                <w:rFonts w:cs="Calibri"/>
                <w:color w:val="000000"/>
              </w:rPr>
              <w:t>Bevezetés időpontja</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bottom"/>
          </w:tcPr>
          <w:p w14:paraId="1B1C9E26" w14:textId="53C692AB" w:rsidR="00AD0364" w:rsidRPr="002F163D" w:rsidRDefault="00A555B8" w:rsidP="006C4085">
            <w:pPr>
              <w:spacing w:after="0" w:line="240" w:lineRule="auto"/>
              <w:jc w:val="left"/>
              <w:rPr>
                <w:rFonts w:cs="Times New Roman"/>
                <w:sz w:val="20"/>
                <w:szCs w:val="20"/>
              </w:rPr>
            </w:pPr>
            <w:r w:rsidRPr="00A555B8">
              <w:rPr>
                <w:rFonts w:eastAsia="Calibri" w:cs="Calibri"/>
                <w:color w:val="000000"/>
              </w:rPr>
              <w:t>2022. december</w:t>
            </w:r>
          </w:p>
        </w:tc>
      </w:tr>
    </w:tbl>
    <w:p w14:paraId="7AEA77E8" w14:textId="2A1EA4B1" w:rsidR="00AD0364" w:rsidRDefault="00AD0364" w:rsidP="00AD0364"/>
    <w:tbl>
      <w:tblPr>
        <w:tblW w:w="145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24"/>
        <w:gridCol w:w="1282"/>
        <w:gridCol w:w="1739"/>
        <w:gridCol w:w="1653"/>
        <w:gridCol w:w="2986"/>
        <w:gridCol w:w="1701"/>
        <w:gridCol w:w="1371"/>
      </w:tblGrid>
      <w:tr w:rsidR="001B50A0" w:rsidRPr="004338FF" w14:paraId="13EA118C" w14:textId="77777777" w:rsidTr="00B043CD">
        <w:trPr>
          <w:tblHeader/>
        </w:trPr>
        <w:tc>
          <w:tcPr>
            <w:tcW w:w="704" w:type="dxa"/>
            <w:shd w:val="clear" w:color="auto" w:fill="D9D9D9"/>
            <w:vAlign w:val="center"/>
          </w:tcPr>
          <w:bookmarkEnd w:id="110"/>
          <w:p w14:paraId="77D88590" w14:textId="77777777" w:rsidR="001B50A0" w:rsidRPr="004338FF" w:rsidRDefault="001B50A0" w:rsidP="00B043CD">
            <w:pPr>
              <w:spacing w:line="240" w:lineRule="auto"/>
              <w:jc w:val="center"/>
              <w:rPr>
                <w:rFonts w:cs="Calibri"/>
              </w:rPr>
            </w:pPr>
            <w:r w:rsidRPr="004338FF">
              <w:rPr>
                <w:rFonts w:cs="Calibri"/>
              </w:rPr>
              <w:t>No.</w:t>
            </w:r>
          </w:p>
        </w:tc>
        <w:tc>
          <w:tcPr>
            <w:tcW w:w="3124" w:type="dxa"/>
            <w:shd w:val="clear" w:color="auto" w:fill="D9D9D9"/>
            <w:vAlign w:val="center"/>
          </w:tcPr>
          <w:p w14:paraId="4888EDFB" w14:textId="77777777" w:rsidR="001B50A0" w:rsidRPr="004338FF" w:rsidRDefault="001B50A0" w:rsidP="00B043CD">
            <w:pPr>
              <w:spacing w:line="240" w:lineRule="auto"/>
              <w:jc w:val="center"/>
              <w:rPr>
                <w:rFonts w:cs="Calibri"/>
              </w:rPr>
            </w:pPr>
            <w:r w:rsidRPr="004338FF">
              <w:rPr>
                <w:rFonts w:cs="Calibri"/>
              </w:rPr>
              <w:t>Tevékenységek</w:t>
            </w:r>
          </w:p>
        </w:tc>
        <w:tc>
          <w:tcPr>
            <w:tcW w:w="1282" w:type="dxa"/>
            <w:shd w:val="clear" w:color="auto" w:fill="D9D9D9"/>
            <w:vAlign w:val="center"/>
          </w:tcPr>
          <w:p w14:paraId="481E9C03" w14:textId="77777777" w:rsidR="001B50A0" w:rsidRPr="004338FF" w:rsidRDefault="001B50A0" w:rsidP="00B043CD">
            <w:pPr>
              <w:spacing w:line="240" w:lineRule="auto"/>
              <w:jc w:val="center"/>
              <w:rPr>
                <w:rFonts w:cs="Calibri"/>
              </w:rPr>
            </w:pPr>
            <w:r w:rsidRPr="004338FF">
              <w:rPr>
                <w:rFonts w:cs="Calibri"/>
              </w:rPr>
              <w:t>Felelős</w:t>
            </w:r>
          </w:p>
        </w:tc>
        <w:tc>
          <w:tcPr>
            <w:tcW w:w="1739" w:type="dxa"/>
            <w:shd w:val="clear" w:color="auto" w:fill="D9D9D9"/>
            <w:vAlign w:val="center"/>
          </w:tcPr>
          <w:p w14:paraId="5953F328" w14:textId="77777777" w:rsidR="001B50A0" w:rsidRPr="004338FF" w:rsidRDefault="001B50A0" w:rsidP="00B043CD">
            <w:pPr>
              <w:spacing w:line="240" w:lineRule="auto"/>
              <w:jc w:val="center"/>
              <w:rPr>
                <w:rFonts w:cs="Calibri"/>
              </w:rPr>
            </w:pPr>
            <w:r w:rsidRPr="004338FF">
              <w:rPr>
                <w:rFonts w:cs="Calibri"/>
              </w:rPr>
              <w:t>Közreműködő</w:t>
            </w:r>
          </w:p>
        </w:tc>
        <w:tc>
          <w:tcPr>
            <w:tcW w:w="1653" w:type="dxa"/>
            <w:shd w:val="clear" w:color="auto" w:fill="D9D9D9"/>
            <w:vAlign w:val="center"/>
          </w:tcPr>
          <w:p w14:paraId="04A43E18" w14:textId="77777777" w:rsidR="001B50A0" w:rsidRPr="004338FF" w:rsidRDefault="001B50A0" w:rsidP="00B043CD">
            <w:pPr>
              <w:spacing w:line="240" w:lineRule="auto"/>
              <w:jc w:val="center"/>
              <w:rPr>
                <w:rFonts w:cs="Calibri"/>
              </w:rPr>
            </w:pPr>
            <w:r w:rsidRPr="004338FF">
              <w:rPr>
                <w:rFonts w:cs="Calibri"/>
              </w:rPr>
              <w:t>Határidő /időtartam</w:t>
            </w:r>
          </w:p>
        </w:tc>
        <w:tc>
          <w:tcPr>
            <w:tcW w:w="2986" w:type="dxa"/>
            <w:shd w:val="clear" w:color="auto" w:fill="D9D9D9"/>
            <w:vAlign w:val="center"/>
          </w:tcPr>
          <w:p w14:paraId="2BEEDC29" w14:textId="77777777" w:rsidR="001B50A0" w:rsidRPr="004338FF" w:rsidRDefault="001B50A0" w:rsidP="00B043CD">
            <w:pPr>
              <w:spacing w:line="240" w:lineRule="auto"/>
              <w:jc w:val="center"/>
              <w:rPr>
                <w:rFonts w:cs="Calibri"/>
              </w:rPr>
            </w:pPr>
            <w:r w:rsidRPr="004338FF">
              <w:rPr>
                <w:rFonts w:cs="Calibri"/>
              </w:rPr>
              <w:t>Bemenő (felhasznált) dokumentum</w:t>
            </w:r>
          </w:p>
        </w:tc>
        <w:tc>
          <w:tcPr>
            <w:tcW w:w="1701" w:type="dxa"/>
            <w:shd w:val="clear" w:color="auto" w:fill="D9D9D9"/>
            <w:vAlign w:val="center"/>
          </w:tcPr>
          <w:p w14:paraId="0580E8A4" w14:textId="77777777" w:rsidR="001B50A0" w:rsidRPr="004338FF" w:rsidRDefault="001B50A0" w:rsidP="00B043CD">
            <w:pPr>
              <w:spacing w:line="240" w:lineRule="auto"/>
              <w:jc w:val="center"/>
              <w:rPr>
                <w:rFonts w:cs="Calibri"/>
              </w:rPr>
            </w:pPr>
            <w:r w:rsidRPr="004338FF">
              <w:rPr>
                <w:rFonts w:cs="Calibri"/>
              </w:rPr>
              <w:t>Keletkező dokumentum</w:t>
            </w:r>
          </w:p>
        </w:tc>
        <w:tc>
          <w:tcPr>
            <w:tcW w:w="1371" w:type="dxa"/>
            <w:shd w:val="clear" w:color="auto" w:fill="D9D9D9"/>
            <w:vAlign w:val="center"/>
          </w:tcPr>
          <w:p w14:paraId="3D698397" w14:textId="77777777" w:rsidR="001B50A0" w:rsidRPr="004338FF" w:rsidRDefault="001B50A0" w:rsidP="00B043CD">
            <w:pPr>
              <w:spacing w:line="240" w:lineRule="auto"/>
              <w:jc w:val="center"/>
              <w:rPr>
                <w:rFonts w:cs="Calibri"/>
              </w:rPr>
            </w:pPr>
            <w:r w:rsidRPr="004338FF">
              <w:rPr>
                <w:rFonts w:cs="Calibri"/>
              </w:rPr>
              <w:t>Ellenőrzés, értékelés</w:t>
            </w:r>
          </w:p>
        </w:tc>
      </w:tr>
      <w:tr w:rsidR="001B50A0" w:rsidRPr="001B50A0" w14:paraId="4AF9E702" w14:textId="77777777" w:rsidTr="00B043CD">
        <w:tc>
          <w:tcPr>
            <w:tcW w:w="704" w:type="dxa"/>
            <w:vAlign w:val="center"/>
          </w:tcPr>
          <w:p w14:paraId="15AFEB99" w14:textId="77777777" w:rsidR="001B50A0" w:rsidRPr="001B50A0" w:rsidRDefault="001B50A0" w:rsidP="00B043CD">
            <w:pPr>
              <w:spacing w:after="0" w:line="240" w:lineRule="auto"/>
              <w:jc w:val="left"/>
              <w:rPr>
                <w:rFonts w:cs="Calibri"/>
              </w:rPr>
            </w:pPr>
          </w:p>
        </w:tc>
        <w:tc>
          <w:tcPr>
            <w:tcW w:w="3124" w:type="dxa"/>
            <w:vAlign w:val="center"/>
          </w:tcPr>
          <w:p w14:paraId="18EE07DA" w14:textId="77777777" w:rsidR="001B50A0" w:rsidRPr="001B50A0" w:rsidRDefault="001B50A0" w:rsidP="00B043CD">
            <w:pPr>
              <w:spacing w:after="0" w:line="240" w:lineRule="auto"/>
              <w:jc w:val="left"/>
              <w:rPr>
                <w:rFonts w:cs="Calibri"/>
              </w:rPr>
            </w:pPr>
          </w:p>
        </w:tc>
        <w:tc>
          <w:tcPr>
            <w:tcW w:w="1282" w:type="dxa"/>
            <w:vAlign w:val="center"/>
          </w:tcPr>
          <w:p w14:paraId="7EB003AB" w14:textId="77777777" w:rsidR="001B50A0" w:rsidRPr="001B50A0" w:rsidRDefault="001B50A0" w:rsidP="00B043CD">
            <w:pPr>
              <w:spacing w:after="0" w:line="240" w:lineRule="auto"/>
              <w:jc w:val="left"/>
              <w:rPr>
                <w:rFonts w:cs="Calibri"/>
              </w:rPr>
            </w:pPr>
          </w:p>
        </w:tc>
        <w:tc>
          <w:tcPr>
            <w:tcW w:w="1739" w:type="dxa"/>
            <w:vAlign w:val="center"/>
          </w:tcPr>
          <w:p w14:paraId="4189B048" w14:textId="77777777" w:rsidR="001B50A0" w:rsidRPr="001B50A0" w:rsidRDefault="001B50A0" w:rsidP="00B043CD">
            <w:pPr>
              <w:spacing w:after="0" w:line="240" w:lineRule="auto"/>
              <w:jc w:val="left"/>
              <w:rPr>
                <w:rFonts w:cs="Calibri"/>
              </w:rPr>
            </w:pPr>
          </w:p>
        </w:tc>
        <w:tc>
          <w:tcPr>
            <w:tcW w:w="1653" w:type="dxa"/>
            <w:vAlign w:val="center"/>
          </w:tcPr>
          <w:p w14:paraId="5A3C890E" w14:textId="77777777" w:rsidR="001B50A0" w:rsidRPr="001B50A0" w:rsidRDefault="001B50A0" w:rsidP="00B043CD">
            <w:pPr>
              <w:spacing w:after="0" w:line="240" w:lineRule="auto"/>
              <w:jc w:val="left"/>
              <w:rPr>
                <w:rFonts w:cs="Calibri"/>
              </w:rPr>
            </w:pPr>
          </w:p>
        </w:tc>
        <w:tc>
          <w:tcPr>
            <w:tcW w:w="2986" w:type="dxa"/>
            <w:vAlign w:val="center"/>
          </w:tcPr>
          <w:p w14:paraId="5F62C230" w14:textId="77777777" w:rsidR="001B50A0" w:rsidRPr="001B50A0" w:rsidRDefault="001B50A0" w:rsidP="00B043CD">
            <w:pPr>
              <w:pBdr>
                <w:top w:val="nil"/>
                <w:left w:val="nil"/>
                <w:bottom w:val="nil"/>
                <w:right w:val="nil"/>
                <w:between w:val="nil"/>
              </w:pBdr>
              <w:spacing w:after="0" w:line="240" w:lineRule="auto"/>
              <w:jc w:val="left"/>
              <w:rPr>
                <w:rFonts w:cs="Calibri"/>
                <w:color w:val="000000"/>
              </w:rPr>
            </w:pPr>
          </w:p>
        </w:tc>
        <w:tc>
          <w:tcPr>
            <w:tcW w:w="1701" w:type="dxa"/>
            <w:vAlign w:val="center"/>
          </w:tcPr>
          <w:p w14:paraId="6AC09F0D" w14:textId="77777777" w:rsidR="001B50A0" w:rsidRPr="001B50A0" w:rsidRDefault="001B50A0" w:rsidP="00B043CD">
            <w:pPr>
              <w:spacing w:after="0" w:line="240" w:lineRule="auto"/>
              <w:jc w:val="left"/>
              <w:rPr>
                <w:rFonts w:cs="Calibri"/>
              </w:rPr>
            </w:pPr>
          </w:p>
        </w:tc>
        <w:tc>
          <w:tcPr>
            <w:tcW w:w="1371" w:type="dxa"/>
            <w:vAlign w:val="center"/>
          </w:tcPr>
          <w:p w14:paraId="7AA299F9" w14:textId="77777777" w:rsidR="001B50A0" w:rsidRPr="001B50A0" w:rsidRDefault="001B50A0" w:rsidP="00B043CD">
            <w:pPr>
              <w:spacing w:after="0" w:line="240" w:lineRule="auto"/>
              <w:jc w:val="left"/>
              <w:rPr>
                <w:rFonts w:cs="Calibri"/>
              </w:rPr>
            </w:pPr>
          </w:p>
        </w:tc>
      </w:tr>
      <w:tr w:rsidR="001B50A0" w:rsidRPr="001B50A0" w14:paraId="0656F66D" w14:textId="77777777" w:rsidTr="00B043CD">
        <w:tc>
          <w:tcPr>
            <w:tcW w:w="704" w:type="dxa"/>
            <w:vAlign w:val="center"/>
          </w:tcPr>
          <w:p w14:paraId="702013D0" w14:textId="77777777" w:rsidR="001B50A0" w:rsidRPr="001B50A0" w:rsidRDefault="001B50A0" w:rsidP="00B043CD">
            <w:pPr>
              <w:spacing w:after="0" w:line="240" w:lineRule="auto"/>
              <w:jc w:val="left"/>
              <w:rPr>
                <w:rFonts w:cs="Calibri"/>
              </w:rPr>
            </w:pPr>
          </w:p>
        </w:tc>
        <w:tc>
          <w:tcPr>
            <w:tcW w:w="3124" w:type="dxa"/>
            <w:vAlign w:val="center"/>
          </w:tcPr>
          <w:p w14:paraId="19A4F578" w14:textId="77777777" w:rsidR="001B50A0" w:rsidRPr="001B50A0" w:rsidRDefault="001B50A0" w:rsidP="00B043CD">
            <w:pPr>
              <w:spacing w:after="0" w:line="240" w:lineRule="auto"/>
              <w:jc w:val="left"/>
              <w:rPr>
                <w:rFonts w:cs="Calibri"/>
              </w:rPr>
            </w:pPr>
          </w:p>
        </w:tc>
        <w:tc>
          <w:tcPr>
            <w:tcW w:w="1282" w:type="dxa"/>
            <w:vAlign w:val="center"/>
          </w:tcPr>
          <w:p w14:paraId="6869CD70" w14:textId="77777777" w:rsidR="001B50A0" w:rsidRPr="001B50A0" w:rsidRDefault="001B50A0" w:rsidP="00B043CD">
            <w:pPr>
              <w:spacing w:after="0" w:line="240" w:lineRule="auto"/>
              <w:jc w:val="left"/>
              <w:rPr>
                <w:rFonts w:cs="Calibri"/>
              </w:rPr>
            </w:pPr>
          </w:p>
        </w:tc>
        <w:tc>
          <w:tcPr>
            <w:tcW w:w="1739" w:type="dxa"/>
            <w:vAlign w:val="center"/>
          </w:tcPr>
          <w:p w14:paraId="3DFB4184" w14:textId="77777777" w:rsidR="001B50A0" w:rsidRPr="001B50A0" w:rsidRDefault="001B50A0" w:rsidP="00B043CD">
            <w:pPr>
              <w:spacing w:after="0" w:line="240" w:lineRule="auto"/>
              <w:jc w:val="left"/>
              <w:rPr>
                <w:rFonts w:cs="Calibri"/>
              </w:rPr>
            </w:pPr>
          </w:p>
        </w:tc>
        <w:tc>
          <w:tcPr>
            <w:tcW w:w="1653" w:type="dxa"/>
            <w:vAlign w:val="center"/>
          </w:tcPr>
          <w:p w14:paraId="6B0D3A25" w14:textId="77777777" w:rsidR="001B50A0" w:rsidRPr="001B50A0" w:rsidRDefault="001B50A0" w:rsidP="00B043CD">
            <w:pPr>
              <w:spacing w:after="0" w:line="240" w:lineRule="auto"/>
              <w:jc w:val="left"/>
              <w:rPr>
                <w:rFonts w:cs="Calibri"/>
              </w:rPr>
            </w:pPr>
          </w:p>
        </w:tc>
        <w:tc>
          <w:tcPr>
            <w:tcW w:w="2986" w:type="dxa"/>
            <w:vAlign w:val="center"/>
          </w:tcPr>
          <w:p w14:paraId="757C8B6F" w14:textId="77777777" w:rsidR="001B50A0" w:rsidRPr="001B50A0" w:rsidRDefault="001B50A0" w:rsidP="00B043CD">
            <w:pPr>
              <w:spacing w:after="0" w:line="240" w:lineRule="auto"/>
              <w:jc w:val="left"/>
              <w:rPr>
                <w:rFonts w:cs="Calibri"/>
              </w:rPr>
            </w:pPr>
          </w:p>
        </w:tc>
        <w:tc>
          <w:tcPr>
            <w:tcW w:w="1701" w:type="dxa"/>
            <w:vAlign w:val="center"/>
          </w:tcPr>
          <w:p w14:paraId="45FE140A" w14:textId="77777777" w:rsidR="001B50A0" w:rsidRPr="001B50A0" w:rsidRDefault="001B50A0" w:rsidP="00B043CD">
            <w:pPr>
              <w:spacing w:after="0" w:line="240" w:lineRule="auto"/>
              <w:jc w:val="left"/>
              <w:rPr>
                <w:rFonts w:cs="Calibri"/>
              </w:rPr>
            </w:pPr>
          </w:p>
        </w:tc>
        <w:tc>
          <w:tcPr>
            <w:tcW w:w="1371" w:type="dxa"/>
            <w:vAlign w:val="center"/>
          </w:tcPr>
          <w:p w14:paraId="3F53A112" w14:textId="77777777" w:rsidR="001B50A0" w:rsidRPr="001B50A0" w:rsidRDefault="001B50A0" w:rsidP="00B043CD">
            <w:pPr>
              <w:spacing w:after="0" w:line="240" w:lineRule="auto"/>
              <w:jc w:val="left"/>
              <w:rPr>
                <w:rFonts w:cs="Calibri"/>
              </w:rPr>
            </w:pPr>
          </w:p>
        </w:tc>
      </w:tr>
      <w:tr w:rsidR="001B50A0" w:rsidRPr="001B50A0" w14:paraId="5BEB66E8" w14:textId="77777777" w:rsidTr="00B043CD">
        <w:tc>
          <w:tcPr>
            <w:tcW w:w="704" w:type="dxa"/>
            <w:tcBorders>
              <w:bottom w:val="single" w:sz="4" w:space="0" w:color="000000"/>
            </w:tcBorders>
            <w:vAlign w:val="center"/>
          </w:tcPr>
          <w:p w14:paraId="513860A1" w14:textId="77777777" w:rsidR="001B50A0" w:rsidRPr="001B50A0" w:rsidRDefault="001B50A0" w:rsidP="00B043CD">
            <w:pPr>
              <w:spacing w:after="0" w:line="240" w:lineRule="auto"/>
              <w:jc w:val="left"/>
              <w:rPr>
                <w:rFonts w:cs="Calibri"/>
              </w:rPr>
            </w:pPr>
          </w:p>
        </w:tc>
        <w:tc>
          <w:tcPr>
            <w:tcW w:w="3124" w:type="dxa"/>
            <w:tcBorders>
              <w:bottom w:val="single" w:sz="4" w:space="0" w:color="000000"/>
            </w:tcBorders>
            <w:vAlign w:val="center"/>
          </w:tcPr>
          <w:p w14:paraId="7ADFE0B1" w14:textId="77777777" w:rsidR="001B50A0" w:rsidRPr="001B50A0" w:rsidRDefault="001B50A0" w:rsidP="00B043CD">
            <w:pPr>
              <w:spacing w:after="0" w:line="240" w:lineRule="auto"/>
              <w:jc w:val="left"/>
              <w:rPr>
                <w:rFonts w:cs="Calibri"/>
              </w:rPr>
            </w:pPr>
          </w:p>
        </w:tc>
        <w:tc>
          <w:tcPr>
            <w:tcW w:w="1282" w:type="dxa"/>
            <w:tcBorders>
              <w:bottom w:val="single" w:sz="4" w:space="0" w:color="000000"/>
            </w:tcBorders>
            <w:vAlign w:val="center"/>
          </w:tcPr>
          <w:p w14:paraId="79BBEF31" w14:textId="77777777" w:rsidR="001B50A0" w:rsidRPr="001B50A0" w:rsidRDefault="001B50A0" w:rsidP="00B043CD">
            <w:pPr>
              <w:spacing w:after="0" w:line="240" w:lineRule="auto"/>
              <w:jc w:val="left"/>
              <w:rPr>
                <w:rFonts w:cs="Calibri"/>
              </w:rPr>
            </w:pPr>
          </w:p>
        </w:tc>
        <w:tc>
          <w:tcPr>
            <w:tcW w:w="1739" w:type="dxa"/>
            <w:tcBorders>
              <w:bottom w:val="single" w:sz="4" w:space="0" w:color="000000"/>
            </w:tcBorders>
            <w:vAlign w:val="center"/>
          </w:tcPr>
          <w:p w14:paraId="39D4259C" w14:textId="77777777" w:rsidR="001B50A0" w:rsidRPr="001B50A0" w:rsidRDefault="001B50A0" w:rsidP="00B043CD">
            <w:pPr>
              <w:spacing w:after="0" w:line="240" w:lineRule="auto"/>
              <w:jc w:val="left"/>
              <w:rPr>
                <w:rFonts w:cs="Calibri"/>
              </w:rPr>
            </w:pPr>
          </w:p>
        </w:tc>
        <w:tc>
          <w:tcPr>
            <w:tcW w:w="1653" w:type="dxa"/>
            <w:tcBorders>
              <w:bottom w:val="single" w:sz="4" w:space="0" w:color="000000"/>
            </w:tcBorders>
            <w:vAlign w:val="center"/>
          </w:tcPr>
          <w:p w14:paraId="1AB3A06D" w14:textId="77777777" w:rsidR="001B50A0" w:rsidRPr="001B50A0" w:rsidRDefault="001B50A0" w:rsidP="00B043CD">
            <w:pPr>
              <w:spacing w:after="0" w:line="240" w:lineRule="auto"/>
              <w:jc w:val="left"/>
              <w:rPr>
                <w:rFonts w:cs="Calibri"/>
              </w:rPr>
            </w:pPr>
          </w:p>
        </w:tc>
        <w:tc>
          <w:tcPr>
            <w:tcW w:w="2986" w:type="dxa"/>
            <w:tcBorders>
              <w:bottom w:val="single" w:sz="4" w:space="0" w:color="000000"/>
            </w:tcBorders>
            <w:vAlign w:val="center"/>
          </w:tcPr>
          <w:p w14:paraId="781E2566" w14:textId="77777777" w:rsidR="001B50A0" w:rsidRPr="001B50A0" w:rsidRDefault="001B50A0" w:rsidP="00B043CD">
            <w:pPr>
              <w:spacing w:after="0" w:line="240" w:lineRule="auto"/>
              <w:jc w:val="left"/>
              <w:rPr>
                <w:rFonts w:cs="Calibri"/>
              </w:rPr>
            </w:pPr>
          </w:p>
        </w:tc>
        <w:tc>
          <w:tcPr>
            <w:tcW w:w="1701" w:type="dxa"/>
            <w:tcBorders>
              <w:bottom w:val="single" w:sz="4" w:space="0" w:color="000000"/>
            </w:tcBorders>
            <w:vAlign w:val="center"/>
          </w:tcPr>
          <w:p w14:paraId="378DB5E9" w14:textId="77777777" w:rsidR="001B50A0" w:rsidRPr="001B50A0" w:rsidRDefault="001B50A0" w:rsidP="00B043CD">
            <w:pPr>
              <w:spacing w:after="0" w:line="240" w:lineRule="auto"/>
              <w:jc w:val="left"/>
              <w:rPr>
                <w:rFonts w:cs="Calibri"/>
              </w:rPr>
            </w:pPr>
          </w:p>
        </w:tc>
        <w:tc>
          <w:tcPr>
            <w:tcW w:w="1371" w:type="dxa"/>
            <w:tcBorders>
              <w:bottom w:val="single" w:sz="4" w:space="0" w:color="000000"/>
            </w:tcBorders>
            <w:vAlign w:val="center"/>
          </w:tcPr>
          <w:p w14:paraId="52888F39" w14:textId="77777777" w:rsidR="001B50A0" w:rsidRPr="001B50A0" w:rsidRDefault="001B50A0" w:rsidP="00B043CD">
            <w:pPr>
              <w:spacing w:after="0" w:line="240" w:lineRule="auto"/>
              <w:jc w:val="left"/>
              <w:rPr>
                <w:rFonts w:cs="Calibri"/>
              </w:rPr>
            </w:pPr>
          </w:p>
        </w:tc>
      </w:tr>
      <w:tr w:rsidR="001B50A0" w:rsidRPr="001B50A0" w14:paraId="4FAA2DFA" w14:textId="77777777" w:rsidTr="00B043CD">
        <w:tc>
          <w:tcPr>
            <w:tcW w:w="704" w:type="dxa"/>
            <w:tcBorders>
              <w:bottom w:val="single" w:sz="4" w:space="0" w:color="auto"/>
            </w:tcBorders>
            <w:vAlign w:val="center"/>
          </w:tcPr>
          <w:p w14:paraId="70D7AD04" w14:textId="77777777" w:rsidR="001B50A0" w:rsidRPr="001B50A0" w:rsidRDefault="001B50A0" w:rsidP="00B043CD">
            <w:pPr>
              <w:spacing w:after="0" w:line="240" w:lineRule="auto"/>
              <w:jc w:val="left"/>
              <w:rPr>
                <w:rFonts w:cs="Calibri"/>
              </w:rPr>
            </w:pPr>
          </w:p>
        </w:tc>
        <w:tc>
          <w:tcPr>
            <w:tcW w:w="3124" w:type="dxa"/>
            <w:tcBorders>
              <w:bottom w:val="single" w:sz="4" w:space="0" w:color="auto"/>
            </w:tcBorders>
            <w:vAlign w:val="center"/>
          </w:tcPr>
          <w:p w14:paraId="1D157162" w14:textId="77777777" w:rsidR="001B50A0" w:rsidRPr="001B50A0" w:rsidRDefault="001B50A0" w:rsidP="00B043CD">
            <w:pPr>
              <w:spacing w:after="0" w:line="240" w:lineRule="auto"/>
              <w:jc w:val="left"/>
              <w:rPr>
                <w:rFonts w:cs="Calibri"/>
              </w:rPr>
            </w:pPr>
          </w:p>
        </w:tc>
        <w:tc>
          <w:tcPr>
            <w:tcW w:w="1282" w:type="dxa"/>
            <w:tcBorders>
              <w:bottom w:val="single" w:sz="4" w:space="0" w:color="auto"/>
            </w:tcBorders>
            <w:vAlign w:val="center"/>
          </w:tcPr>
          <w:p w14:paraId="5AAB8B0D" w14:textId="77777777" w:rsidR="001B50A0" w:rsidRPr="001B50A0" w:rsidRDefault="001B50A0" w:rsidP="00B043CD">
            <w:pPr>
              <w:spacing w:after="0" w:line="240" w:lineRule="auto"/>
              <w:jc w:val="left"/>
              <w:rPr>
                <w:rFonts w:cs="Calibri"/>
              </w:rPr>
            </w:pPr>
          </w:p>
        </w:tc>
        <w:tc>
          <w:tcPr>
            <w:tcW w:w="1739" w:type="dxa"/>
            <w:tcBorders>
              <w:bottom w:val="single" w:sz="4" w:space="0" w:color="auto"/>
            </w:tcBorders>
            <w:vAlign w:val="center"/>
          </w:tcPr>
          <w:p w14:paraId="02025262" w14:textId="77777777" w:rsidR="001B50A0" w:rsidRPr="001B50A0" w:rsidRDefault="001B50A0" w:rsidP="00B043CD">
            <w:pPr>
              <w:spacing w:after="0" w:line="240" w:lineRule="auto"/>
              <w:jc w:val="left"/>
              <w:rPr>
                <w:rFonts w:cs="Calibri"/>
              </w:rPr>
            </w:pPr>
          </w:p>
        </w:tc>
        <w:tc>
          <w:tcPr>
            <w:tcW w:w="1653" w:type="dxa"/>
            <w:tcBorders>
              <w:bottom w:val="single" w:sz="4" w:space="0" w:color="auto"/>
            </w:tcBorders>
            <w:vAlign w:val="center"/>
          </w:tcPr>
          <w:p w14:paraId="2E1F3938" w14:textId="77777777" w:rsidR="001B50A0" w:rsidRPr="001B50A0" w:rsidRDefault="001B50A0" w:rsidP="00B043CD">
            <w:pPr>
              <w:spacing w:after="0" w:line="240" w:lineRule="auto"/>
              <w:jc w:val="left"/>
              <w:rPr>
                <w:rFonts w:cs="Calibri"/>
              </w:rPr>
            </w:pPr>
          </w:p>
        </w:tc>
        <w:tc>
          <w:tcPr>
            <w:tcW w:w="2986" w:type="dxa"/>
            <w:tcBorders>
              <w:bottom w:val="single" w:sz="4" w:space="0" w:color="auto"/>
            </w:tcBorders>
            <w:vAlign w:val="center"/>
          </w:tcPr>
          <w:p w14:paraId="7EE2D4FC" w14:textId="77777777" w:rsidR="001B50A0" w:rsidRPr="001B50A0" w:rsidRDefault="001B50A0" w:rsidP="00B043CD">
            <w:pPr>
              <w:spacing w:after="0" w:line="240" w:lineRule="auto"/>
              <w:jc w:val="left"/>
              <w:rPr>
                <w:rFonts w:cs="Calibri"/>
              </w:rPr>
            </w:pPr>
          </w:p>
        </w:tc>
        <w:tc>
          <w:tcPr>
            <w:tcW w:w="1701" w:type="dxa"/>
            <w:tcBorders>
              <w:bottom w:val="single" w:sz="4" w:space="0" w:color="auto"/>
            </w:tcBorders>
            <w:vAlign w:val="center"/>
          </w:tcPr>
          <w:p w14:paraId="5F11CEDE" w14:textId="77777777" w:rsidR="001B50A0" w:rsidRPr="001B50A0" w:rsidRDefault="001B50A0" w:rsidP="00B043CD">
            <w:pPr>
              <w:spacing w:after="0" w:line="240" w:lineRule="auto"/>
              <w:jc w:val="left"/>
              <w:rPr>
                <w:rFonts w:cs="Calibri"/>
              </w:rPr>
            </w:pPr>
          </w:p>
        </w:tc>
        <w:tc>
          <w:tcPr>
            <w:tcW w:w="1371" w:type="dxa"/>
            <w:tcBorders>
              <w:bottom w:val="single" w:sz="4" w:space="0" w:color="auto"/>
            </w:tcBorders>
            <w:vAlign w:val="center"/>
          </w:tcPr>
          <w:p w14:paraId="4939F649" w14:textId="77777777" w:rsidR="001B50A0" w:rsidRPr="001B50A0" w:rsidRDefault="001B50A0" w:rsidP="00B043CD">
            <w:pPr>
              <w:spacing w:after="0" w:line="240" w:lineRule="auto"/>
              <w:jc w:val="left"/>
              <w:rPr>
                <w:rFonts w:cs="Calibri"/>
              </w:rPr>
            </w:pPr>
          </w:p>
        </w:tc>
      </w:tr>
      <w:tr w:rsidR="001B50A0" w:rsidRPr="001B50A0" w14:paraId="1DCFE175" w14:textId="77777777" w:rsidTr="00B043CD">
        <w:tc>
          <w:tcPr>
            <w:tcW w:w="704" w:type="dxa"/>
            <w:tcBorders>
              <w:top w:val="single" w:sz="4" w:space="0" w:color="auto"/>
            </w:tcBorders>
            <w:vAlign w:val="center"/>
          </w:tcPr>
          <w:p w14:paraId="4EB2B965" w14:textId="77777777" w:rsidR="001B50A0" w:rsidRPr="001B50A0" w:rsidRDefault="001B50A0" w:rsidP="00B043CD">
            <w:pPr>
              <w:spacing w:after="0" w:line="240" w:lineRule="auto"/>
              <w:jc w:val="left"/>
              <w:rPr>
                <w:rFonts w:cs="Calibri"/>
              </w:rPr>
            </w:pPr>
          </w:p>
        </w:tc>
        <w:tc>
          <w:tcPr>
            <w:tcW w:w="3124" w:type="dxa"/>
            <w:tcBorders>
              <w:top w:val="single" w:sz="4" w:space="0" w:color="auto"/>
            </w:tcBorders>
            <w:vAlign w:val="center"/>
          </w:tcPr>
          <w:p w14:paraId="397F2EE9" w14:textId="77777777" w:rsidR="001B50A0" w:rsidRPr="001B50A0" w:rsidRDefault="001B50A0" w:rsidP="00B043CD">
            <w:pPr>
              <w:spacing w:after="0" w:line="240" w:lineRule="auto"/>
              <w:jc w:val="left"/>
              <w:rPr>
                <w:rFonts w:cs="Calibri"/>
              </w:rPr>
            </w:pPr>
          </w:p>
        </w:tc>
        <w:tc>
          <w:tcPr>
            <w:tcW w:w="1282" w:type="dxa"/>
            <w:tcBorders>
              <w:top w:val="single" w:sz="4" w:space="0" w:color="auto"/>
            </w:tcBorders>
            <w:vAlign w:val="center"/>
          </w:tcPr>
          <w:p w14:paraId="5F37649A" w14:textId="77777777" w:rsidR="001B50A0" w:rsidRPr="001B50A0" w:rsidRDefault="001B50A0" w:rsidP="00B043CD">
            <w:pPr>
              <w:spacing w:after="0" w:line="240" w:lineRule="auto"/>
              <w:jc w:val="left"/>
              <w:rPr>
                <w:rFonts w:cs="Calibri"/>
              </w:rPr>
            </w:pPr>
          </w:p>
        </w:tc>
        <w:tc>
          <w:tcPr>
            <w:tcW w:w="1739" w:type="dxa"/>
            <w:tcBorders>
              <w:top w:val="single" w:sz="4" w:space="0" w:color="auto"/>
            </w:tcBorders>
            <w:vAlign w:val="center"/>
          </w:tcPr>
          <w:p w14:paraId="6B1B5E7B" w14:textId="77777777" w:rsidR="001B50A0" w:rsidRPr="001B50A0" w:rsidRDefault="001B50A0" w:rsidP="00B043CD">
            <w:pPr>
              <w:spacing w:after="0" w:line="240" w:lineRule="auto"/>
              <w:jc w:val="left"/>
              <w:rPr>
                <w:rFonts w:cs="Calibri"/>
              </w:rPr>
            </w:pPr>
          </w:p>
        </w:tc>
        <w:tc>
          <w:tcPr>
            <w:tcW w:w="1653" w:type="dxa"/>
            <w:tcBorders>
              <w:top w:val="single" w:sz="4" w:space="0" w:color="auto"/>
            </w:tcBorders>
            <w:vAlign w:val="center"/>
          </w:tcPr>
          <w:p w14:paraId="14047C2A" w14:textId="77777777" w:rsidR="001B50A0" w:rsidRPr="001B50A0" w:rsidRDefault="001B50A0" w:rsidP="00B043CD">
            <w:pPr>
              <w:spacing w:after="0" w:line="240" w:lineRule="auto"/>
              <w:jc w:val="left"/>
              <w:rPr>
                <w:rFonts w:cs="Calibri"/>
              </w:rPr>
            </w:pPr>
          </w:p>
        </w:tc>
        <w:tc>
          <w:tcPr>
            <w:tcW w:w="2986" w:type="dxa"/>
            <w:tcBorders>
              <w:top w:val="single" w:sz="4" w:space="0" w:color="auto"/>
            </w:tcBorders>
            <w:vAlign w:val="center"/>
          </w:tcPr>
          <w:p w14:paraId="0B1C04E5" w14:textId="77777777" w:rsidR="001B50A0" w:rsidRPr="001B50A0" w:rsidRDefault="001B50A0" w:rsidP="00B043CD">
            <w:pPr>
              <w:spacing w:after="0" w:line="240" w:lineRule="auto"/>
              <w:jc w:val="left"/>
              <w:rPr>
                <w:rFonts w:cs="Calibri"/>
              </w:rPr>
            </w:pPr>
          </w:p>
        </w:tc>
        <w:tc>
          <w:tcPr>
            <w:tcW w:w="1701" w:type="dxa"/>
            <w:tcBorders>
              <w:top w:val="single" w:sz="4" w:space="0" w:color="auto"/>
            </w:tcBorders>
            <w:vAlign w:val="center"/>
          </w:tcPr>
          <w:p w14:paraId="4CF46A0E" w14:textId="77777777" w:rsidR="001B50A0" w:rsidRPr="001B50A0" w:rsidRDefault="001B50A0" w:rsidP="00B043CD">
            <w:pPr>
              <w:spacing w:after="0" w:line="240" w:lineRule="auto"/>
              <w:jc w:val="left"/>
              <w:rPr>
                <w:rFonts w:cs="Calibri"/>
              </w:rPr>
            </w:pPr>
          </w:p>
        </w:tc>
        <w:tc>
          <w:tcPr>
            <w:tcW w:w="1371" w:type="dxa"/>
            <w:tcBorders>
              <w:top w:val="single" w:sz="4" w:space="0" w:color="auto"/>
            </w:tcBorders>
            <w:vAlign w:val="center"/>
          </w:tcPr>
          <w:p w14:paraId="57958303" w14:textId="77777777" w:rsidR="001B50A0" w:rsidRPr="001B50A0" w:rsidRDefault="001B50A0" w:rsidP="00B043CD">
            <w:pPr>
              <w:spacing w:after="0" w:line="240" w:lineRule="auto"/>
              <w:jc w:val="left"/>
              <w:rPr>
                <w:rFonts w:cs="Calibri"/>
              </w:rPr>
            </w:pPr>
          </w:p>
        </w:tc>
      </w:tr>
      <w:tr w:rsidR="001B50A0" w:rsidRPr="001B50A0" w14:paraId="559C42EF" w14:textId="77777777" w:rsidTr="00B043CD">
        <w:tc>
          <w:tcPr>
            <w:tcW w:w="704" w:type="dxa"/>
            <w:vAlign w:val="center"/>
          </w:tcPr>
          <w:p w14:paraId="4B091766" w14:textId="77777777" w:rsidR="001B50A0" w:rsidRPr="001B50A0" w:rsidRDefault="001B50A0" w:rsidP="00B043CD">
            <w:pPr>
              <w:spacing w:after="0" w:line="240" w:lineRule="auto"/>
              <w:jc w:val="left"/>
              <w:rPr>
                <w:rFonts w:cs="Calibri"/>
              </w:rPr>
            </w:pPr>
          </w:p>
        </w:tc>
        <w:tc>
          <w:tcPr>
            <w:tcW w:w="3124" w:type="dxa"/>
            <w:vAlign w:val="center"/>
          </w:tcPr>
          <w:p w14:paraId="36D3925A" w14:textId="77777777" w:rsidR="001B50A0" w:rsidRPr="001B50A0" w:rsidRDefault="001B50A0" w:rsidP="00B043CD">
            <w:pPr>
              <w:spacing w:after="0" w:line="240" w:lineRule="auto"/>
              <w:jc w:val="left"/>
              <w:rPr>
                <w:rFonts w:cs="Calibri"/>
              </w:rPr>
            </w:pPr>
          </w:p>
        </w:tc>
        <w:tc>
          <w:tcPr>
            <w:tcW w:w="1282" w:type="dxa"/>
            <w:vAlign w:val="center"/>
          </w:tcPr>
          <w:p w14:paraId="6DA2488E" w14:textId="77777777" w:rsidR="001B50A0" w:rsidRPr="001B50A0" w:rsidRDefault="001B50A0" w:rsidP="00B043CD">
            <w:pPr>
              <w:spacing w:after="0" w:line="240" w:lineRule="auto"/>
              <w:jc w:val="left"/>
              <w:rPr>
                <w:rFonts w:cs="Calibri"/>
              </w:rPr>
            </w:pPr>
          </w:p>
        </w:tc>
        <w:tc>
          <w:tcPr>
            <w:tcW w:w="1739" w:type="dxa"/>
            <w:vAlign w:val="center"/>
          </w:tcPr>
          <w:p w14:paraId="05C662D4" w14:textId="77777777" w:rsidR="001B50A0" w:rsidRPr="001B50A0" w:rsidRDefault="001B50A0" w:rsidP="00B043CD">
            <w:pPr>
              <w:spacing w:after="0" w:line="240" w:lineRule="auto"/>
              <w:jc w:val="left"/>
              <w:rPr>
                <w:rFonts w:cs="Calibri"/>
              </w:rPr>
            </w:pPr>
          </w:p>
        </w:tc>
        <w:tc>
          <w:tcPr>
            <w:tcW w:w="1653" w:type="dxa"/>
            <w:vAlign w:val="center"/>
          </w:tcPr>
          <w:p w14:paraId="26CA2094" w14:textId="77777777" w:rsidR="001B50A0" w:rsidRPr="001B50A0" w:rsidRDefault="001B50A0" w:rsidP="00B043CD">
            <w:pPr>
              <w:spacing w:after="0" w:line="240" w:lineRule="auto"/>
              <w:jc w:val="left"/>
              <w:rPr>
                <w:rFonts w:cs="Calibri"/>
              </w:rPr>
            </w:pPr>
          </w:p>
        </w:tc>
        <w:tc>
          <w:tcPr>
            <w:tcW w:w="2986" w:type="dxa"/>
            <w:vAlign w:val="center"/>
          </w:tcPr>
          <w:p w14:paraId="3350A522" w14:textId="77777777" w:rsidR="001B50A0" w:rsidRPr="001B50A0" w:rsidRDefault="001B50A0" w:rsidP="00B043CD">
            <w:pPr>
              <w:spacing w:after="0" w:line="240" w:lineRule="auto"/>
              <w:jc w:val="left"/>
              <w:rPr>
                <w:rFonts w:cs="Calibri"/>
              </w:rPr>
            </w:pPr>
          </w:p>
        </w:tc>
        <w:tc>
          <w:tcPr>
            <w:tcW w:w="1701" w:type="dxa"/>
            <w:vAlign w:val="center"/>
          </w:tcPr>
          <w:p w14:paraId="37DBDB40" w14:textId="77777777" w:rsidR="001B50A0" w:rsidRPr="001B50A0" w:rsidRDefault="001B50A0" w:rsidP="00B043CD">
            <w:pPr>
              <w:spacing w:after="0" w:line="240" w:lineRule="auto"/>
              <w:jc w:val="left"/>
              <w:rPr>
                <w:rFonts w:cs="Calibri"/>
              </w:rPr>
            </w:pPr>
          </w:p>
        </w:tc>
        <w:tc>
          <w:tcPr>
            <w:tcW w:w="1371" w:type="dxa"/>
            <w:vAlign w:val="center"/>
          </w:tcPr>
          <w:p w14:paraId="0876EE2F" w14:textId="77777777" w:rsidR="001B50A0" w:rsidRPr="001B50A0" w:rsidRDefault="001B50A0" w:rsidP="00B043CD">
            <w:pPr>
              <w:spacing w:after="0" w:line="240" w:lineRule="auto"/>
              <w:jc w:val="left"/>
              <w:rPr>
                <w:rFonts w:cs="Calibri"/>
              </w:rPr>
            </w:pPr>
          </w:p>
        </w:tc>
      </w:tr>
      <w:tr w:rsidR="001B50A0" w:rsidRPr="001B50A0" w14:paraId="36E3C80B" w14:textId="77777777" w:rsidTr="00B043CD">
        <w:tc>
          <w:tcPr>
            <w:tcW w:w="704" w:type="dxa"/>
            <w:vAlign w:val="center"/>
          </w:tcPr>
          <w:p w14:paraId="66C0BE10" w14:textId="77777777" w:rsidR="001B50A0" w:rsidRPr="001B50A0" w:rsidRDefault="001B50A0" w:rsidP="00B043CD">
            <w:pPr>
              <w:spacing w:after="0" w:line="240" w:lineRule="auto"/>
              <w:jc w:val="left"/>
              <w:rPr>
                <w:rFonts w:cs="Calibri"/>
              </w:rPr>
            </w:pPr>
          </w:p>
        </w:tc>
        <w:tc>
          <w:tcPr>
            <w:tcW w:w="3124" w:type="dxa"/>
            <w:vAlign w:val="center"/>
          </w:tcPr>
          <w:p w14:paraId="0B485397" w14:textId="77777777" w:rsidR="001B50A0" w:rsidRPr="001B50A0" w:rsidRDefault="001B50A0" w:rsidP="00B043CD">
            <w:pPr>
              <w:spacing w:after="0" w:line="240" w:lineRule="auto"/>
              <w:jc w:val="left"/>
              <w:rPr>
                <w:rFonts w:cs="Calibri"/>
              </w:rPr>
            </w:pPr>
          </w:p>
        </w:tc>
        <w:tc>
          <w:tcPr>
            <w:tcW w:w="1282" w:type="dxa"/>
            <w:vAlign w:val="center"/>
          </w:tcPr>
          <w:p w14:paraId="70BB9148" w14:textId="77777777" w:rsidR="001B50A0" w:rsidRPr="001B50A0" w:rsidRDefault="001B50A0" w:rsidP="00B043CD">
            <w:pPr>
              <w:spacing w:after="0" w:line="240" w:lineRule="auto"/>
              <w:jc w:val="left"/>
              <w:rPr>
                <w:rFonts w:cs="Calibri"/>
              </w:rPr>
            </w:pPr>
          </w:p>
        </w:tc>
        <w:tc>
          <w:tcPr>
            <w:tcW w:w="1739" w:type="dxa"/>
            <w:vAlign w:val="center"/>
          </w:tcPr>
          <w:p w14:paraId="66C177A8" w14:textId="77777777" w:rsidR="001B50A0" w:rsidRPr="001B50A0" w:rsidRDefault="001B50A0" w:rsidP="00B043CD">
            <w:pPr>
              <w:spacing w:after="0" w:line="240" w:lineRule="auto"/>
              <w:jc w:val="left"/>
              <w:rPr>
                <w:rFonts w:cs="Calibri"/>
              </w:rPr>
            </w:pPr>
          </w:p>
        </w:tc>
        <w:tc>
          <w:tcPr>
            <w:tcW w:w="1653" w:type="dxa"/>
            <w:vAlign w:val="center"/>
          </w:tcPr>
          <w:p w14:paraId="271855A7" w14:textId="77777777" w:rsidR="001B50A0" w:rsidRPr="001B50A0" w:rsidRDefault="001B50A0" w:rsidP="00B043CD">
            <w:pPr>
              <w:spacing w:after="0" w:line="240" w:lineRule="auto"/>
              <w:jc w:val="left"/>
              <w:rPr>
                <w:rFonts w:cs="Calibri"/>
              </w:rPr>
            </w:pPr>
          </w:p>
        </w:tc>
        <w:tc>
          <w:tcPr>
            <w:tcW w:w="2986" w:type="dxa"/>
            <w:vAlign w:val="center"/>
          </w:tcPr>
          <w:p w14:paraId="6B9AB78A" w14:textId="77777777" w:rsidR="001B50A0" w:rsidRPr="001B50A0" w:rsidRDefault="001B50A0" w:rsidP="00B043CD">
            <w:pPr>
              <w:spacing w:after="0" w:line="240" w:lineRule="auto"/>
              <w:jc w:val="left"/>
              <w:rPr>
                <w:rFonts w:cs="Calibri"/>
              </w:rPr>
            </w:pPr>
          </w:p>
        </w:tc>
        <w:tc>
          <w:tcPr>
            <w:tcW w:w="1701" w:type="dxa"/>
            <w:vAlign w:val="center"/>
          </w:tcPr>
          <w:p w14:paraId="29801B1A" w14:textId="77777777" w:rsidR="001B50A0" w:rsidRPr="001B50A0" w:rsidRDefault="001B50A0" w:rsidP="00B043CD">
            <w:pPr>
              <w:spacing w:after="0" w:line="240" w:lineRule="auto"/>
              <w:jc w:val="left"/>
              <w:rPr>
                <w:rFonts w:cs="Calibri"/>
              </w:rPr>
            </w:pPr>
          </w:p>
        </w:tc>
        <w:tc>
          <w:tcPr>
            <w:tcW w:w="1371" w:type="dxa"/>
            <w:vAlign w:val="center"/>
          </w:tcPr>
          <w:p w14:paraId="329C7290" w14:textId="77777777" w:rsidR="001B50A0" w:rsidRPr="001B50A0" w:rsidRDefault="001B50A0" w:rsidP="00B043CD">
            <w:pPr>
              <w:spacing w:after="0" w:line="240" w:lineRule="auto"/>
              <w:jc w:val="left"/>
              <w:rPr>
                <w:rFonts w:cs="Calibri"/>
              </w:rPr>
            </w:pPr>
          </w:p>
        </w:tc>
      </w:tr>
      <w:tr w:rsidR="001B50A0" w:rsidRPr="001B50A0" w14:paraId="3C0A4D82" w14:textId="77777777" w:rsidTr="00B043CD">
        <w:tc>
          <w:tcPr>
            <w:tcW w:w="704" w:type="dxa"/>
            <w:vAlign w:val="center"/>
          </w:tcPr>
          <w:p w14:paraId="5B7E1DA5" w14:textId="77777777" w:rsidR="001B50A0" w:rsidRPr="001B50A0" w:rsidRDefault="001B50A0" w:rsidP="00B043CD">
            <w:pPr>
              <w:spacing w:after="0" w:line="240" w:lineRule="auto"/>
              <w:jc w:val="left"/>
              <w:rPr>
                <w:rFonts w:cs="Calibri"/>
              </w:rPr>
            </w:pPr>
          </w:p>
        </w:tc>
        <w:tc>
          <w:tcPr>
            <w:tcW w:w="3124" w:type="dxa"/>
            <w:vAlign w:val="center"/>
          </w:tcPr>
          <w:p w14:paraId="10442001" w14:textId="77777777" w:rsidR="001B50A0" w:rsidRPr="001B50A0" w:rsidRDefault="001B50A0" w:rsidP="00B043CD">
            <w:pPr>
              <w:spacing w:after="0" w:line="240" w:lineRule="auto"/>
              <w:jc w:val="left"/>
              <w:rPr>
                <w:rFonts w:cs="Calibri"/>
              </w:rPr>
            </w:pPr>
          </w:p>
        </w:tc>
        <w:tc>
          <w:tcPr>
            <w:tcW w:w="1282" w:type="dxa"/>
            <w:vAlign w:val="center"/>
          </w:tcPr>
          <w:p w14:paraId="208C90C5" w14:textId="77777777" w:rsidR="001B50A0" w:rsidRPr="001B50A0" w:rsidRDefault="001B50A0" w:rsidP="00B043CD">
            <w:pPr>
              <w:spacing w:after="0" w:line="240" w:lineRule="auto"/>
              <w:jc w:val="left"/>
              <w:rPr>
                <w:rFonts w:cs="Calibri"/>
              </w:rPr>
            </w:pPr>
          </w:p>
        </w:tc>
        <w:tc>
          <w:tcPr>
            <w:tcW w:w="1739" w:type="dxa"/>
            <w:vAlign w:val="center"/>
          </w:tcPr>
          <w:p w14:paraId="4B9A9734" w14:textId="77777777" w:rsidR="001B50A0" w:rsidRPr="001B50A0" w:rsidRDefault="001B50A0" w:rsidP="00B043CD">
            <w:pPr>
              <w:spacing w:after="0" w:line="240" w:lineRule="auto"/>
              <w:jc w:val="left"/>
              <w:rPr>
                <w:rFonts w:cs="Calibri"/>
              </w:rPr>
            </w:pPr>
          </w:p>
        </w:tc>
        <w:tc>
          <w:tcPr>
            <w:tcW w:w="1653" w:type="dxa"/>
            <w:vAlign w:val="center"/>
          </w:tcPr>
          <w:p w14:paraId="04A7843B" w14:textId="77777777" w:rsidR="001B50A0" w:rsidRPr="001B50A0" w:rsidRDefault="001B50A0" w:rsidP="00B043CD">
            <w:pPr>
              <w:spacing w:after="0" w:line="240" w:lineRule="auto"/>
              <w:jc w:val="left"/>
              <w:rPr>
                <w:rFonts w:cs="Calibri"/>
              </w:rPr>
            </w:pPr>
          </w:p>
        </w:tc>
        <w:tc>
          <w:tcPr>
            <w:tcW w:w="2986" w:type="dxa"/>
            <w:vAlign w:val="center"/>
          </w:tcPr>
          <w:p w14:paraId="298872D9" w14:textId="77777777" w:rsidR="001B50A0" w:rsidRPr="001B50A0" w:rsidRDefault="001B50A0" w:rsidP="00B043CD">
            <w:pPr>
              <w:spacing w:after="0" w:line="240" w:lineRule="auto"/>
              <w:jc w:val="left"/>
              <w:rPr>
                <w:rFonts w:cs="Calibri"/>
              </w:rPr>
            </w:pPr>
          </w:p>
        </w:tc>
        <w:tc>
          <w:tcPr>
            <w:tcW w:w="1701" w:type="dxa"/>
            <w:vAlign w:val="center"/>
          </w:tcPr>
          <w:p w14:paraId="72AAB723" w14:textId="77777777" w:rsidR="001B50A0" w:rsidRPr="001B50A0" w:rsidRDefault="001B50A0" w:rsidP="00B043CD">
            <w:pPr>
              <w:spacing w:after="0" w:line="240" w:lineRule="auto"/>
              <w:jc w:val="left"/>
              <w:rPr>
                <w:rFonts w:cs="Calibri"/>
              </w:rPr>
            </w:pPr>
          </w:p>
        </w:tc>
        <w:tc>
          <w:tcPr>
            <w:tcW w:w="1371" w:type="dxa"/>
            <w:vAlign w:val="center"/>
          </w:tcPr>
          <w:p w14:paraId="1A409E6C" w14:textId="77777777" w:rsidR="001B50A0" w:rsidRPr="001B50A0" w:rsidRDefault="001B50A0" w:rsidP="00B043CD">
            <w:pPr>
              <w:spacing w:after="0" w:line="240" w:lineRule="auto"/>
              <w:jc w:val="left"/>
              <w:rPr>
                <w:rFonts w:cs="Calibri"/>
              </w:rPr>
            </w:pPr>
          </w:p>
        </w:tc>
      </w:tr>
      <w:tr w:rsidR="001B50A0" w:rsidRPr="001B50A0" w14:paraId="03100709" w14:textId="77777777" w:rsidTr="00B043CD">
        <w:tc>
          <w:tcPr>
            <w:tcW w:w="704" w:type="dxa"/>
            <w:vAlign w:val="center"/>
          </w:tcPr>
          <w:p w14:paraId="724C3782" w14:textId="77777777" w:rsidR="001B50A0" w:rsidRPr="001B50A0" w:rsidRDefault="001B50A0" w:rsidP="00B043CD">
            <w:pPr>
              <w:spacing w:after="0" w:line="240" w:lineRule="auto"/>
              <w:jc w:val="left"/>
              <w:rPr>
                <w:rFonts w:cs="Calibri"/>
              </w:rPr>
            </w:pPr>
          </w:p>
        </w:tc>
        <w:tc>
          <w:tcPr>
            <w:tcW w:w="3124" w:type="dxa"/>
            <w:vAlign w:val="center"/>
          </w:tcPr>
          <w:p w14:paraId="70FA7AC6" w14:textId="77777777" w:rsidR="001B50A0" w:rsidRPr="001B50A0" w:rsidRDefault="001B50A0" w:rsidP="00B043CD">
            <w:pPr>
              <w:spacing w:after="0" w:line="240" w:lineRule="auto"/>
              <w:jc w:val="left"/>
              <w:rPr>
                <w:rFonts w:cs="Calibri"/>
              </w:rPr>
            </w:pPr>
          </w:p>
        </w:tc>
        <w:tc>
          <w:tcPr>
            <w:tcW w:w="1282" w:type="dxa"/>
            <w:vAlign w:val="center"/>
          </w:tcPr>
          <w:p w14:paraId="5444E435" w14:textId="77777777" w:rsidR="001B50A0" w:rsidRPr="001B50A0" w:rsidRDefault="001B50A0" w:rsidP="00B043CD">
            <w:pPr>
              <w:spacing w:after="0" w:line="240" w:lineRule="auto"/>
              <w:jc w:val="left"/>
              <w:rPr>
                <w:rFonts w:cs="Calibri"/>
              </w:rPr>
            </w:pPr>
          </w:p>
        </w:tc>
        <w:tc>
          <w:tcPr>
            <w:tcW w:w="1739" w:type="dxa"/>
            <w:vAlign w:val="center"/>
          </w:tcPr>
          <w:p w14:paraId="71F39CD8" w14:textId="77777777" w:rsidR="001B50A0" w:rsidRPr="001B50A0" w:rsidRDefault="001B50A0" w:rsidP="00B043CD">
            <w:pPr>
              <w:spacing w:after="0" w:line="240" w:lineRule="auto"/>
              <w:jc w:val="left"/>
              <w:rPr>
                <w:rFonts w:cs="Calibri"/>
              </w:rPr>
            </w:pPr>
          </w:p>
        </w:tc>
        <w:tc>
          <w:tcPr>
            <w:tcW w:w="1653" w:type="dxa"/>
            <w:vAlign w:val="center"/>
          </w:tcPr>
          <w:p w14:paraId="29D4F146" w14:textId="77777777" w:rsidR="001B50A0" w:rsidRPr="001B50A0" w:rsidRDefault="001B50A0" w:rsidP="00B043CD">
            <w:pPr>
              <w:spacing w:after="0" w:line="240" w:lineRule="auto"/>
              <w:jc w:val="left"/>
              <w:rPr>
                <w:rFonts w:cs="Calibri"/>
              </w:rPr>
            </w:pPr>
          </w:p>
        </w:tc>
        <w:tc>
          <w:tcPr>
            <w:tcW w:w="2986" w:type="dxa"/>
            <w:vAlign w:val="center"/>
          </w:tcPr>
          <w:p w14:paraId="6938C5FF" w14:textId="77777777" w:rsidR="001B50A0" w:rsidRPr="001B50A0" w:rsidRDefault="001B50A0" w:rsidP="00B043CD">
            <w:pPr>
              <w:spacing w:after="0" w:line="240" w:lineRule="auto"/>
              <w:jc w:val="left"/>
              <w:rPr>
                <w:rFonts w:cs="Calibri"/>
              </w:rPr>
            </w:pPr>
          </w:p>
        </w:tc>
        <w:tc>
          <w:tcPr>
            <w:tcW w:w="1701" w:type="dxa"/>
            <w:vAlign w:val="center"/>
          </w:tcPr>
          <w:p w14:paraId="4210B0FC" w14:textId="77777777" w:rsidR="001B50A0" w:rsidRPr="001B50A0" w:rsidRDefault="001B50A0" w:rsidP="00B043CD">
            <w:pPr>
              <w:spacing w:after="0" w:line="240" w:lineRule="auto"/>
              <w:jc w:val="left"/>
              <w:rPr>
                <w:rFonts w:cs="Calibri"/>
              </w:rPr>
            </w:pPr>
          </w:p>
        </w:tc>
        <w:tc>
          <w:tcPr>
            <w:tcW w:w="1371" w:type="dxa"/>
            <w:vAlign w:val="center"/>
          </w:tcPr>
          <w:p w14:paraId="15629C3A" w14:textId="77777777" w:rsidR="001B50A0" w:rsidRPr="001B50A0" w:rsidRDefault="001B50A0" w:rsidP="00B043CD">
            <w:pPr>
              <w:spacing w:after="0" w:line="240" w:lineRule="auto"/>
              <w:jc w:val="left"/>
              <w:rPr>
                <w:rFonts w:cs="Calibri"/>
              </w:rPr>
            </w:pPr>
          </w:p>
        </w:tc>
      </w:tr>
      <w:tr w:rsidR="001B50A0" w:rsidRPr="001B50A0" w14:paraId="4629B67A" w14:textId="77777777" w:rsidTr="00B043CD">
        <w:tc>
          <w:tcPr>
            <w:tcW w:w="704" w:type="dxa"/>
            <w:vAlign w:val="center"/>
          </w:tcPr>
          <w:p w14:paraId="18EA8CF5" w14:textId="77777777" w:rsidR="001B50A0" w:rsidRPr="001B50A0" w:rsidRDefault="001B50A0" w:rsidP="00B043CD">
            <w:pPr>
              <w:spacing w:after="0" w:line="240" w:lineRule="auto"/>
              <w:jc w:val="left"/>
              <w:rPr>
                <w:rFonts w:cs="Calibri"/>
              </w:rPr>
            </w:pPr>
          </w:p>
        </w:tc>
        <w:tc>
          <w:tcPr>
            <w:tcW w:w="3124" w:type="dxa"/>
            <w:vAlign w:val="center"/>
          </w:tcPr>
          <w:p w14:paraId="792E5EAE" w14:textId="77777777" w:rsidR="001B50A0" w:rsidRPr="001B50A0" w:rsidRDefault="001B50A0" w:rsidP="00B043CD">
            <w:pPr>
              <w:spacing w:after="0" w:line="240" w:lineRule="auto"/>
              <w:jc w:val="left"/>
              <w:rPr>
                <w:rFonts w:cs="Calibri"/>
              </w:rPr>
            </w:pPr>
          </w:p>
        </w:tc>
        <w:tc>
          <w:tcPr>
            <w:tcW w:w="1282" w:type="dxa"/>
            <w:vAlign w:val="center"/>
          </w:tcPr>
          <w:p w14:paraId="02F33B97" w14:textId="77777777" w:rsidR="001B50A0" w:rsidRPr="001B50A0" w:rsidRDefault="001B50A0" w:rsidP="00B043CD">
            <w:pPr>
              <w:spacing w:after="0" w:line="240" w:lineRule="auto"/>
              <w:jc w:val="left"/>
              <w:rPr>
                <w:rFonts w:cs="Calibri"/>
              </w:rPr>
            </w:pPr>
          </w:p>
        </w:tc>
        <w:tc>
          <w:tcPr>
            <w:tcW w:w="1739" w:type="dxa"/>
            <w:vAlign w:val="center"/>
          </w:tcPr>
          <w:p w14:paraId="4841C56E" w14:textId="77777777" w:rsidR="001B50A0" w:rsidRPr="001B50A0" w:rsidRDefault="001B50A0" w:rsidP="00B043CD">
            <w:pPr>
              <w:spacing w:after="0" w:line="240" w:lineRule="auto"/>
              <w:jc w:val="left"/>
              <w:rPr>
                <w:rFonts w:cs="Calibri"/>
              </w:rPr>
            </w:pPr>
          </w:p>
        </w:tc>
        <w:tc>
          <w:tcPr>
            <w:tcW w:w="1653" w:type="dxa"/>
            <w:vAlign w:val="center"/>
          </w:tcPr>
          <w:p w14:paraId="1E3FE1EF" w14:textId="77777777" w:rsidR="001B50A0" w:rsidRPr="001B50A0" w:rsidRDefault="001B50A0" w:rsidP="00B043CD">
            <w:pPr>
              <w:spacing w:after="0" w:line="240" w:lineRule="auto"/>
              <w:jc w:val="left"/>
              <w:rPr>
                <w:rFonts w:cs="Calibri"/>
              </w:rPr>
            </w:pPr>
          </w:p>
        </w:tc>
        <w:tc>
          <w:tcPr>
            <w:tcW w:w="2986" w:type="dxa"/>
            <w:vAlign w:val="center"/>
          </w:tcPr>
          <w:p w14:paraId="13CB578F" w14:textId="77777777" w:rsidR="001B50A0" w:rsidRPr="001B50A0" w:rsidRDefault="001B50A0" w:rsidP="00B043CD">
            <w:pPr>
              <w:spacing w:after="0" w:line="240" w:lineRule="auto"/>
              <w:jc w:val="left"/>
              <w:rPr>
                <w:rFonts w:cs="Calibri"/>
              </w:rPr>
            </w:pPr>
          </w:p>
        </w:tc>
        <w:tc>
          <w:tcPr>
            <w:tcW w:w="1701" w:type="dxa"/>
            <w:vAlign w:val="center"/>
          </w:tcPr>
          <w:p w14:paraId="7AEAB23B" w14:textId="77777777" w:rsidR="001B50A0" w:rsidRPr="001B50A0" w:rsidRDefault="001B50A0" w:rsidP="00B043CD">
            <w:pPr>
              <w:spacing w:after="0" w:line="240" w:lineRule="auto"/>
              <w:jc w:val="left"/>
              <w:rPr>
                <w:rFonts w:cs="Calibri"/>
              </w:rPr>
            </w:pPr>
          </w:p>
        </w:tc>
        <w:tc>
          <w:tcPr>
            <w:tcW w:w="1371" w:type="dxa"/>
            <w:vAlign w:val="center"/>
          </w:tcPr>
          <w:p w14:paraId="18C484DC" w14:textId="77777777" w:rsidR="001B50A0" w:rsidRPr="001B50A0" w:rsidRDefault="001B50A0" w:rsidP="00B043CD">
            <w:pPr>
              <w:spacing w:after="0" w:line="240" w:lineRule="auto"/>
              <w:jc w:val="left"/>
              <w:rPr>
                <w:rFonts w:cs="Calibri"/>
              </w:rPr>
            </w:pPr>
          </w:p>
        </w:tc>
      </w:tr>
      <w:tr w:rsidR="001B50A0" w:rsidRPr="001B50A0" w14:paraId="6769BBE8" w14:textId="77777777" w:rsidTr="00B043CD">
        <w:tc>
          <w:tcPr>
            <w:tcW w:w="704" w:type="dxa"/>
            <w:vAlign w:val="center"/>
          </w:tcPr>
          <w:p w14:paraId="494A35E5" w14:textId="77777777" w:rsidR="001B50A0" w:rsidRPr="001B50A0" w:rsidRDefault="001B50A0" w:rsidP="00B043CD">
            <w:pPr>
              <w:spacing w:after="0" w:line="240" w:lineRule="auto"/>
              <w:jc w:val="left"/>
              <w:rPr>
                <w:rFonts w:cs="Calibri"/>
              </w:rPr>
            </w:pPr>
          </w:p>
        </w:tc>
        <w:tc>
          <w:tcPr>
            <w:tcW w:w="3124" w:type="dxa"/>
            <w:vAlign w:val="center"/>
          </w:tcPr>
          <w:p w14:paraId="3F026849" w14:textId="77777777" w:rsidR="001B50A0" w:rsidRPr="001B50A0" w:rsidRDefault="001B50A0" w:rsidP="00B043CD">
            <w:pPr>
              <w:spacing w:after="0" w:line="240" w:lineRule="auto"/>
              <w:jc w:val="left"/>
              <w:rPr>
                <w:rFonts w:cs="Calibri"/>
              </w:rPr>
            </w:pPr>
          </w:p>
        </w:tc>
        <w:tc>
          <w:tcPr>
            <w:tcW w:w="1282" w:type="dxa"/>
            <w:vAlign w:val="center"/>
          </w:tcPr>
          <w:p w14:paraId="5A67870B" w14:textId="77777777" w:rsidR="001B50A0" w:rsidRPr="001B50A0" w:rsidRDefault="001B50A0" w:rsidP="00B043CD">
            <w:pPr>
              <w:spacing w:after="0" w:line="240" w:lineRule="auto"/>
              <w:jc w:val="left"/>
              <w:rPr>
                <w:rFonts w:cs="Calibri"/>
              </w:rPr>
            </w:pPr>
          </w:p>
        </w:tc>
        <w:tc>
          <w:tcPr>
            <w:tcW w:w="1739" w:type="dxa"/>
            <w:vAlign w:val="center"/>
          </w:tcPr>
          <w:p w14:paraId="50B4989F" w14:textId="77777777" w:rsidR="001B50A0" w:rsidRPr="001B50A0" w:rsidRDefault="001B50A0" w:rsidP="00B043CD">
            <w:pPr>
              <w:spacing w:after="0" w:line="240" w:lineRule="auto"/>
              <w:jc w:val="left"/>
              <w:rPr>
                <w:rFonts w:cs="Calibri"/>
              </w:rPr>
            </w:pPr>
          </w:p>
        </w:tc>
        <w:tc>
          <w:tcPr>
            <w:tcW w:w="1653" w:type="dxa"/>
            <w:vAlign w:val="center"/>
          </w:tcPr>
          <w:p w14:paraId="3B4FED9E" w14:textId="77777777" w:rsidR="001B50A0" w:rsidRPr="001B50A0" w:rsidRDefault="001B50A0" w:rsidP="00B043CD">
            <w:pPr>
              <w:spacing w:after="0" w:line="240" w:lineRule="auto"/>
              <w:jc w:val="left"/>
              <w:rPr>
                <w:rFonts w:cs="Calibri"/>
              </w:rPr>
            </w:pPr>
          </w:p>
        </w:tc>
        <w:tc>
          <w:tcPr>
            <w:tcW w:w="2986" w:type="dxa"/>
            <w:vAlign w:val="center"/>
          </w:tcPr>
          <w:p w14:paraId="045BA8C9" w14:textId="77777777" w:rsidR="001B50A0" w:rsidRPr="001B50A0" w:rsidRDefault="001B50A0" w:rsidP="00B043CD">
            <w:pPr>
              <w:spacing w:after="0" w:line="240" w:lineRule="auto"/>
              <w:jc w:val="left"/>
              <w:rPr>
                <w:rFonts w:cs="Calibri"/>
              </w:rPr>
            </w:pPr>
          </w:p>
        </w:tc>
        <w:tc>
          <w:tcPr>
            <w:tcW w:w="1701" w:type="dxa"/>
            <w:vAlign w:val="center"/>
          </w:tcPr>
          <w:p w14:paraId="4B66C717" w14:textId="77777777" w:rsidR="001B50A0" w:rsidRPr="001B50A0" w:rsidRDefault="001B50A0" w:rsidP="00B043CD">
            <w:pPr>
              <w:spacing w:after="0" w:line="240" w:lineRule="auto"/>
              <w:jc w:val="left"/>
              <w:rPr>
                <w:rFonts w:cs="Calibri"/>
              </w:rPr>
            </w:pPr>
          </w:p>
        </w:tc>
        <w:tc>
          <w:tcPr>
            <w:tcW w:w="1371" w:type="dxa"/>
            <w:vAlign w:val="center"/>
          </w:tcPr>
          <w:p w14:paraId="40F08D4E" w14:textId="77777777" w:rsidR="001B50A0" w:rsidRPr="001B50A0" w:rsidRDefault="001B50A0" w:rsidP="00B043CD">
            <w:pPr>
              <w:spacing w:after="0" w:line="240" w:lineRule="auto"/>
              <w:jc w:val="left"/>
              <w:rPr>
                <w:rFonts w:cs="Calibri"/>
              </w:rPr>
            </w:pPr>
          </w:p>
        </w:tc>
      </w:tr>
      <w:tr w:rsidR="001B50A0" w:rsidRPr="001B50A0" w14:paraId="2C0BDF89" w14:textId="77777777" w:rsidTr="00B043CD">
        <w:tc>
          <w:tcPr>
            <w:tcW w:w="704" w:type="dxa"/>
            <w:vAlign w:val="center"/>
          </w:tcPr>
          <w:p w14:paraId="5E5A9390" w14:textId="77777777" w:rsidR="001B50A0" w:rsidRPr="001B50A0" w:rsidRDefault="001B50A0" w:rsidP="00B043CD">
            <w:pPr>
              <w:spacing w:after="0" w:line="240" w:lineRule="auto"/>
              <w:jc w:val="left"/>
              <w:rPr>
                <w:rFonts w:cs="Calibri"/>
              </w:rPr>
            </w:pPr>
          </w:p>
        </w:tc>
        <w:tc>
          <w:tcPr>
            <w:tcW w:w="3124" w:type="dxa"/>
            <w:vAlign w:val="center"/>
          </w:tcPr>
          <w:p w14:paraId="53DBE4D0" w14:textId="77777777" w:rsidR="001B50A0" w:rsidRPr="001B50A0" w:rsidRDefault="001B50A0" w:rsidP="00B043CD">
            <w:pPr>
              <w:spacing w:after="0" w:line="240" w:lineRule="auto"/>
              <w:jc w:val="left"/>
              <w:rPr>
                <w:rFonts w:cs="Calibri"/>
              </w:rPr>
            </w:pPr>
          </w:p>
        </w:tc>
        <w:tc>
          <w:tcPr>
            <w:tcW w:w="1282" w:type="dxa"/>
            <w:vAlign w:val="center"/>
          </w:tcPr>
          <w:p w14:paraId="35E5CFD0" w14:textId="77777777" w:rsidR="001B50A0" w:rsidRPr="001B50A0" w:rsidRDefault="001B50A0" w:rsidP="00B043CD">
            <w:pPr>
              <w:spacing w:after="0" w:line="240" w:lineRule="auto"/>
              <w:jc w:val="left"/>
              <w:rPr>
                <w:rFonts w:cs="Calibri"/>
              </w:rPr>
            </w:pPr>
          </w:p>
        </w:tc>
        <w:tc>
          <w:tcPr>
            <w:tcW w:w="1739" w:type="dxa"/>
            <w:vAlign w:val="center"/>
          </w:tcPr>
          <w:p w14:paraId="4C6226A5" w14:textId="77777777" w:rsidR="001B50A0" w:rsidRPr="001B50A0" w:rsidRDefault="001B50A0" w:rsidP="00B043CD">
            <w:pPr>
              <w:spacing w:after="0" w:line="240" w:lineRule="auto"/>
              <w:jc w:val="left"/>
              <w:rPr>
                <w:rFonts w:cs="Calibri"/>
              </w:rPr>
            </w:pPr>
          </w:p>
        </w:tc>
        <w:tc>
          <w:tcPr>
            <w:tcW w:w="1653" w:type="dxa"/>
            <w:vAlign w:val="center"/>
          </w:tcPr>
          <w:p w14:paraId="6C7157BD" w14:textId="77777777" w:rsidR="001B50A0" w:rsidRPr="001B50A0" w:rsidRDefault="001B50A0" w:rsidP="00B043CD">
            <w:pPr>
              <w:spacing w:after="0" w:line="240" w:lineRule="auto"/>
              <w:jc w:val="left"/>
              <w:rPr>
                <w:rFonts w:cs="Calibri"/>
              </w:rPr>
            </w:pPr>
          </w:p>
        </w:tc>
        <w:tc>
          <w:tcPr>
            <w:tcW w:w="2986" w:type="dxa"/>
            <w:vAlign w:val="center"/>
          </w:tcPr>
          <w:p w14:paraId="533FD8A8" w14:textId="77777777" w:rsidR="001B50A0" w:rsidRPr="001B50A0" w:rsidRDefault="001B50A0" w:rsidP="00B043CD">
            <w:pPr>
              <w:spacing w:after="0" w:line="240" w:lineRule="auto"/>
              <w:jc w:val="left"/>
              <w:rPr>
                <w:rFonts w:cs="Calibri"/>
              </w:rPr>
            </w:pPr>
          </w:p>
        </w:tc>
        <w:tc>
          <w:tcPr>
            <w:tcW w:w="1701" w:type="dxa"/>
            <w:vAlign w:val="center"/>
          </w:tcPr>
          <w:p w14:paraId="53678D8E" w14:textId="77777777" w:rsidR="001B50A0" w:rsidRPr="001B50A0" w:rsidRDefault="001B50A0" w:rsidP="00B043CD">
            <w:pPr>
              <w:spacing w:after="0" w:line="240" w:lineRule="auto"/>
              <w:jc w:val="left"/>
              <w:rPr>
                <w:rFonts w:cs="Calibri"/>
              </w:rPr>
            </w:pPr>
          </w:p>
        </w:tc>
        <w:tc>
          <w:tcPr>
            <w:tcW w:w="1371" w:type="dxa"/>
            <w:vAlign w:val="center"/>
          </w:tcPr>
          <w:p w14:paraId="46AE6956" w14:textId="77777777" w:rsidR="001B50A0" w:rsidRPr="001B50A0" w:rsidRDefault="001B50A0" w:rsidP="00B043CD">
            <w:pPr>
              <w:spacing w:after="0" w:line="240" w:lineRule="auto"/>
              <w:jc w:val="left"/>
              <w:rPr>
                <w:rFonts w:cs="Calibri"/>
              </w:rPr>
            </w:pPr>
          </w:p>
        </w:tc>
      </w:tr>
      <w:tr w:rsidR="001B50A0" w:rsidRPr="001B50A0" w14:paraId="6EA3C881" w14:textId="77777777" w:rsidTr="00B043CD">
        <w:tc>
          <w:tcPr>
            <w:tcW w:w="704" w:type="dxa"/>
            <w:vAlign w:val="center"/>
          </w:tcPr>
          <w:p w14:paraId="5E8B55B2" w14:textId="77777777" w:rsidR="001B50A0" w:rsidRPr="001B50A0" w:rsidRDefault="001B50A0" w:rsidP="00B043CD">
            <w:pPr>
              <w:spacing w:after="0" w:line="240" w:lineRule="auto"/>
              <w:jc w:val="left"/>
              <w:rPr>
                <w:rFonts w:cs="Calibri"/>
              </w:rPr>
            </w:pPr>
          </w:p>
        </w:tc>
        <w:tc>
          <w:tcPr>
            <w:tcW w:w="3124" w:type="dxa"/>
            <w:vAlign w:val="center"/>
          </w:tcPr>
          <w:p w14:paraId="22638015" w14:textId="77777777" w:rsidR="001B50A0" w:rsidRPr="001B50A0" w:rsidRDefault="001B50A0" w:rsidP="00B043CD">
            <w:pPr>
              <w:spacing w:after="0" w:line="240" w:lineRule="auto"/>
              <w:jc w:val="left"/>
              <w:rPr>
                <w:rFonts w:cs="Calibri"/>
              </w:rPr>
            </w:pPr>
          </w:p>
        </w:tc>
        <w:tc>
          <w:tcPr>
            <w:tcW w:w="1282" w:type="dxa"/>
            <w:vAlign w:val="center"/>
          </w:tcPr>
          <w:p w14:paraId="5E35671D" w14:textId="77777777" w:rsidR="001B50A0" w:rsidRPr="001B50A0" w:rsidRDefault="001B50A0" w:rsidP="00B043CD">
            <w:pPr>
              <w:spacing w:after="0" w:line="240" w:lineRule="auto"/>
              <w:jc w:val="left"/>
              <w:rPr>
                <w:rFonts w:cs="Calibri"/>
              </w:rPr>
            </w:pPr>
          </w:p>
        </w:tc>
        <w:tc>
          <w:tcPr>
            <w:tcW w:w="1739" w:type="dxa"/>
            <w:vAlign w:val="center"/>
          </w:tcPr>
          <w:p w14:paraId="41C1BA4C" w14:textId="77777777" w:rsidR="001B50A0" w:rsidRPr="001B50A0" w:rsidRDefault="001B50A0" w:rsidP="00B043CD">
            <w:pPr>
              <w:spacing w:after="0" w:line="240" w:lineRule="auto"/>
              <w:jc w:val="left"/>
              <w:rPr>
                <w:rFonts w:cs="Calibri"/>
              </w:rPr>
            </w:pPr>
          </w:p>
        </w:tc>
        <w:tc>
          <w:tcPr>
            <w:tcW w:w="1653" w:type="dxa"/>
            <w:vAlign w:val="center"/>
          </w:tcPr>
          <w:p w14:paraId="4014CBA1" w14:textId="77777777" w:rsidR="001B50A0" w:rsidRPr="001B50A0" w:rsidRDefault="001B50A0" w:rsidP="00B043CD">
            <w:pPr>
              <w:spacing w:after="0" w:line="240" w:lineRule="auto"/>
              <w:jc w:val="left"/>
              <w:rPr>
                <w:rFonts w:cs="Calibri"/>
              </w:rPr>
            </w:pPr>
          </w:p>
        </w:tc>
        <w:tc>
          <w:tcPr>
            <w:tcW w:w="2986" w:type="dxa"/>
            <w:vAlign w:val="center"/>
          </w:tcPr>
          <w:p w14:paraId="78D4A70B" w14:textId="77777777" w:rsidR="001B50A0" w:rsidRPr="001B50A0" w:rsidRDefault="001B50A0" w:rsidP="00B043CD">
            <w:pPr>
              <w:spacing w:after="0" w:line="240" w:lineRule="auto"/>
              <w:jc w:val="left"/>
              <w:rPr>
                <w:rFonts w:cs="Calibri"/>
              </w:rPr>
            </w:pPr>
          </w:p>
        </w:tc>
        <w:tc>
          <w:tcPr>
            <w:tcW w:w="1701" w:type="dxa"/>
            <w:vAlign w:val="center"/>
          </w:tcPr>
          <w:p w14:paraId="11193CBF" w14:textId="77777777" w:rsidR="001B50A0" w:rsidRPr="001B50A0" w:rsidRDefault="001B50A0" w:rsidP="00B043CD">
            <w:pPr>
              <w:spacing w:after="0" w:line="240" w:lineRule="auto"/>
              <w:jc w:val="left"/>
              <w:rPr>
                <w:rFonts w:cs="Calibri"/>
              </w:rPr>
            </w:pPr>
          </w:p>
        </w:tc>
        <w:tc>
          <w:tcPr>
            <w:tcW w:w="1371" w:type="dxa"/>
            <w:vAlign w:val="center"/>
          </w:tcPr>
          <w:p w14:paraId="103C26A9" w14:textId="77777777" w:rsidR="001B50A0" w:rsidRPr="001B50A0" w:rsidRDefault="001B50A0" w:rsidP="00B043CD">
            <w:pPr>
              <w:spacing w:after="0" w:line="240" w:lineRule="auto"/>
              <w:jc w:val="left"/>
              <w:rPr>
                <w:rFonts w:cs="Calibri"/>
              </w:rPr>
            </w:pPr>
          </w:p>
        </w:tc>
      </w:tr>
      <w:tr w:rsidR="001B50A0" w:rsidRPr="001B50A0" w14:paraId="23543073" w14:textId="77777777" w:rsidTr="00B043CD">
        <w:tc>
          <w:tcPr>
            <w:tcW w:w="704" w:type="dxa"/>
            <w:vAlign w:val="center"/>
          </w:tcPr>
          <w:p w14:paraId="1C4FF606" w14:textId="77777777" w:rsidR="001B50A0" w:rsidRPr="001B50A0" w:rsidRDefault="001B50A0" w:rsidP="00B043CD">
            <w:pPr>
              <w:spacing w:after="0" w:line="240" w:lineRule="auto"/>
              <w:jc w:val="left"/>
              <w:rPr>
                <w:rFonts w:cs="Calibri"/>
              </w:rPr>
            </w:pPr>
          </w:p>
        </w:tc>
        <w:tc>
          <w:tcPr>
            <w:tcW w:w="3124" w:type="dxa"/>
            <w:vAlign w:val="center"/>
          </w:tcPr>
          <w:p w14:paraId="429E1314" w14:textId="77777777" w:rsidR="001B50A0" w:rsidRPr="001B50A0" w:rsidRDefault="001B50A0" w:rsidP="00B043CD">
            <w:pPr>
              <w:spacing w:after="0" w:line="240" w:lineRule="auto"/>
              <w:jc w:val="left"/>
              <w:rPr>
                <w:rFonts w:cs="Calibri"/>
              </w:rPr>
            </w:pPr>
          </w:p>
        </w:tc>
        <w:tc>
          <w:tcPr>
            <w:tcW w:w="1282" w:type="dxa"/>
            <w:vAlign w:val="center"/>
          </w:tcPr>
          <w:p w14:paraId="454ECA5F" w14:textId="77777777" w:rsidR="001B50A0" w:rsidRPr="001B50A0" w:rsidRDefault="001B50A0" w:rsidP="00B043CD">
            <w:pPr>
              <w:spacing w:after="0" w:line="240" w:lineRule="auto"/>
              <w:jc w:val="left"/>
              <w:rPr>
                <w:rFonts w:cs="Calibri"/>
              </w:rPr>
            </w:pPr>
          </w:p>
        </w:tc>
        <w:tc>
          <w:tcPr>
            <w:tcW w:w="1739" w:type="dxa"/>
            <w:vAlign w:val="center"/>
          </w:tcPr>
          <w:p w14:paraId="7AB66BC2" w14:textId="77777777" w:rsidR="001B50A0" w:rsidRPr="001B50A0" w:rsidRDefault="001B50A0" w:rsidP="00B043CD">
            <w:pPr>
              <w:spacing w:after="0" w:line="240" w:lineRule="auto"/>
              <w:jc w:val="left"/>
              <w:rPr>
                <w:rFonts w:cs="Calibri"/>
              </w:rPr>
            </w:pPr>
          </w:p>
        </w:tc>
        <w:tc>
          <w:tcPr>
            <w:tcW w:w="1653" w:type="dxa"/>
            <w:vAlign w:val="center"/>
          </w:tcPr>
          <w:p w14:paraId="4350FC18" w14:textId="77777777" w:rsidR="001B50A0" w:rsidRPr="001B50A0" w:rsidRDefault="001B50A0" w:rsidP="00B043CD">
            <w:pPr>
              <w:spacing w:after="0" w:line="240" w:lineRule="auto"/>
              <w:jc w:val="left"/>
              <w:rPr>
                <w:rFonts w:cs="Calibri"/>
              </w:rPr>
            </w:pPr>
          </w:p>
        </w:tc>
        <w:tc>
          <w:tcPr>
            <w:tcW w:w="2986" w:type="dxa"/>
            <w:vAlign w:val="center"/>
          </w:tcPr>
          <w:p w14:paraId="14E4000F" w14:textId="77777777" w:rsidR="001B50A0" w:rsidRPr="001B50A0" w:rsidRDefault="001B50A0" w:rsidP="00B043CD">
            <w:pPr>
              <w:spacing w:after="0" w:line="240" w:lineRule="auto"/>
              <w:jc w:val="left"/>
              <w:rPr>
                <w:rFonts w:cs="Calibri"/>
              </w:rPr>
            </w:pPr>
          </w:p>
        </w:tc>
        <w:tc>
          <w:tcPr>
            <w:tcW w:w="1701" w:type="dxa"/>
            <w:vAlign w:val="center"/>
          </w:tcPr>
          <w:p w14:paraId="09E3030A" w14:textId="77777777" w:rsidR="001B50A0" w:rsidRPr="001B50A0" w:rsidRDefault="001B50A0" w:rsidP="00B043CD">
            <w:pPr>
              <w:spacing w:after="0" w:line="240" w:lineRule="auto"/>
              <w:jc w:val="left"/>
              <w:rPr>
                <w:rFonts w:cs="Calibri"/>
              </w:rPr>
            </w:pPr>
          </w:p>
        </w:tc>
        <w:tc>
          <w:tcPr>
            <w:tcW w:w="1371" w:type="dxa"/>
            <w:vAlign w:val="center"/>
          </w:tcPr>
          <w:p w14:paraId="64F843F6" w14:textId="77777777" w:rsidR="001B50A0" w:rsidRPr="001B50A0" w:rsidRDefault="001B50A0" w:rsidP="00B043CD">
            <w:pPr>
              <w:spacing w:after="0" w:line="240" w:lineRule="auto"/>
              <w:jc w:val="left"/>
              <w:rPr>
                <w:rFonts w:cs="Calibri"/>
              </w:rPr>
            </w:pPr>
          </w:p>
        </w:tc>
      </w:tr>
    </w:tbl>
    <w:p w14:paraId="611C2732" w14:textId="77777777" w:rsidR="00AD0364" w:rsidRDefault="00AD0364" w:rsidP="00AD0364">
      <w:r>
        <w:br w:type="page"/>
      </w:r>
    </w:p>
    <w:tbl>
      <w:tblPr>
        <w:tblW w:w="14034" w:type="dxa"/>
        <w:tblLayout w:type="fixed"/>
        <w:tblCellMar>
          <w:left w:w="70" w:type="dxa"/>
          <w:right w:w="70" w:type="dxa"/>
        </w:tblCellMar>
        <w:tblLook w:val="04A0" w:firstRow="1" w:lastRow="0" w:firstColumn="1" w:lastColumn="0" w:noHBand="0" w:noVBand="1"/>
      </w:tblPr>
      <w:tblGrid>
        <w:gridCol w:w="160"/>
        <w:gridCol w:w="2228"/>
        <w:gridCol w:w="11646"/>
      </w:tblGrid>
      <w:tr w:rsidR="00AD0364" w:rsidRPr="003A59DB" w14:paraId="215ADF95"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101881E2" w14:textId="77777777" w:rsidR="00AD0364" w:rsidRPr="002F163D" w:rsidRDefault="00AD0364" w:rsidP="006C4085">
            <w:pPr>
              <w:spacing w:after="0" w:line="240" w:lineRule="auto"/>
              <w:jc w:val="left"/>
              <w:rPr>
                <w:rFonts w:cs="Times New Roman"/>
                <w:b/>
                <w:bCs/>
                <w:sz w:val="24"/>
                <w:szCs w:val="24"/>
              </w:rPr>
            </w:pPr>
            <w:bookmarkStart w:id="111" w:name="_Hlk105141133"/>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3B70FA" w14:textId="77777777" w:rsidR="00AD0364" w:rsidRPr="003A59DB" w:rsidRDefault="00AD0364" w:rsidP="006C4085">
            <w:pPr>
              <w:spacing w:after="0" w:line="240" w:lineRule="auto"/>
              <w:jc w:val="left"/>
              <w:rPr>
                <w:rFonts w:cs="Calibri"/>
                <w:b/>
                <w:bCs/>
                <w:color w:val="000000"/>
              </w:rPr>
            </w:pPr>
            <w:r w:rsidRPr="003A59DB">
              <w:rPr>
                <w:rFonts w:cs="Calibri"/>
                <w:b/>
                <w:bCs/>
                <w:color w:val="000000"/>
              </w:rPr>
              <w:t>Folyamat neve</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center"/>
          </w:tcPr>
          <w:p w14:paraId="5E69F14C" w14:textId="77777777" w:rsidR="00AD0364" w:rsidRPr="003A59DB" w:rsidRDefault="00AD0364" w:rsidP="006C4085">
            <w:pPr>
              <w:spacing w:after="0" w:line="240" w:lineRule="auto"/>
              <w:jc w:val="left"/>
              <w:rPr>
                <w:rFonts w:cs="Calibri"/>
                <w:b/>
                <w:bCs/>
                <w:color w:val="000000"/>
              </w:rPr>
            </w:pPr>
            <w:r w:rsidRPr="0095376A">
              <w:rPr>
                <w:rFonts w:cs="Calibri"/>
                <w:b/>
                <w:bCs/>
                <w:sz w:val="24"/>
                <w:szCs w:val="24"/>
              </w:rPr>
              <w:t>T3. Panaszkezelés</w:t>
            </w:r>
          </w:p>
        </w:tc>
      </w:tr>
      <w:tr w:rsidR="00AD0364" w:rsidRPr="003A59DB" w14:paraId="7FF519A3"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36400AFB" w14:textId="77777777" w:rsidR="00AD0364" w:rsidRPr="003A59DB" w:rsidRDefault="00AD0364" w:rsidP="006C4085">
            <w:pPr>
              <w:spacing w:after="0" w:line="240" w:lineRule="auto"/>
              <w:jc w:val="left"/>
              <w:rPr>
                <w:rFonts w:cs="Calibri"/>
                <w:color w:val="00000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F20D55" w14:textId="77777777" w:rsidR="00AD0364" w:rsidRPr="003A59DB" w:rsidRDefault="00AD0364" w:rsidP="006C4085">
            <w:pPr>
              <w:spacing w:after="0" w:line="240" w:lineRule="auto"/>
              <w:jc w:val="left"/>
              <w:rPr>
                <w:rFonts w:cs="Calibri"/>
                <w:color w:val="000000"/>
              </w:rPr>
            </w:pPr>
            <w:r w:rsidRPr="003A59DB">
              <w:rPr>
                <w:rFonts w:cs="Calibri"/>
                <w:color w:val="000000"/>
              </w:rPr>
              <w:t>Folyamat célja</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center"/>
          </w:tcPr>
          <w:p w14:paraId="4DF66107" w14:textId="77777777" w:rsidR="00AD0364" w:rsidRPr="002F163D" w:rsidRDefault="00AD0364" w:rsidP="006C4085">
            <w:pPr>
              <w:spacing w:after="0" w:line="240" w:lineRule="auto"/>
              <w:jc w:val="left"/>
              <w:rPr>
                <w:rFonts w:cs="Times New Roman"/>
                <w:sz w:val="20"/>
                <w:szCs w:val="20"/>
              </w:rPr>
            </w:pPr>
            <w:r w:rsidRPr="0095376A">
              <w:rPr>
                <w:rFonts w:cs="Calibri"/>
                <w:sz w:val="24"/>
                <w:szCs w:val="24"/>
              </w:rPr>
              <w:t>Az iskolába beérkező panaszok szabályozott kivizsgálása, kezelése</w:t>
            </w:r>
          </w:p>
        </w:tc>
      </w:tr>
      <w:tr w:rsidR="00AD0364" w:rsidRPr="003A59DB" w14:paraId="2848219C"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78E58915"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C8E909" w14:textId="77777777" w:rsidR="00AD0364" w:rsidRPr="003A59DB" w:rsidRDefault="00AD0364" w:rsidP="006C4085">
            <w:pPr>
              <w:spacing w:after="0" w:line="240" w:lineRule="auto"/>
              <w:jc w:val="left"/>
              <w:rPr>
                <w:rFonts w:cs="Calibri"/>
                <w:color w:val="000000"/>
              </w:rPr>
            </w:pPr>
            <w:r w:rsidRPr="003A59DB">
              <w:rPr>
                <w:rFonts w:cs="Calibri"/>
                <w:color w:val="000000"/>
              </w:rPr>
              <w:t>Elvárt eredmény</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center"/>
          </w:tcPr>
          <w:p w14:paraId="6EA0C23A" w14:textId="77777777" w:rsidR="00AD0364" w:rsidRPr="003A59DB" w:rsidRDefault="00AD0364" w:rsidP="006C4085">
            <w:pPr>
              <w:spacing w:after="0" w:line="240" w:lineRule="auto"/>
              <w:jc w:val="left"/>
              <w:rPr>
                <w:rFonts w:cs="Calibri"/>
                <w:color w:val="000000"/>
              </w:rPr>
            </w:pPr>
            <w:r w:rsidRPr="0095376A">
              <w:rPr>
                <w:rFonts w:cs="Calibri"/>
                <w:sz w:val="24"/>
                <w:szCs w:val="24"/>
              </w:rPr>
              <w:t>A panaszok objektív kivizsgálása és szakszerű visszajelzés a panasztevőnek</w:t>
            </w:r>
          </w:p>
        </w:tc>
      </w:tr>
      <w:tr w:rsidR="00AD0364" w:rsidRPr="003A59DB" w14:paraId="57FAA664"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723E1EEF"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3598AE" w14:textId="77777777" w:rsidR="00AD0364" w:rsidRPr="003A59DB" w:rsidRDefault="00AD0364" w:rsidP="006C4085">
            <w:pPr>
              <w:spacing w:after="0" w:line="240" w:lineRule="auto"/>
              <w:jc w:val="left"/>
              <w:rPr>
                <w:rFonts w:cs="Calibri"/>
                <w:color w:val="000000"/>
              </w:rPr>
            </w:pPr>
            <w:r w:rsidRPr="003A59DB">
              <w:rPr>
                <w:rFonts w:cs="Calibri"/>
                <w:color w:val="000000"/>
              </w:rPr>
              <w:t>Kapcsolódó folyamatok</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center"/>
          </w:tcPr>
          <w:p w14:paraId="272F2DBE" w14:textId="77777777" w:rsidR="00AD0364" w:rsidRPr="003A59DB" w:rsidRDefault="00AD0364" w:rsidP="006C4085">
            <w:pPr>
              <w:spacing w:after="0" w:line="240" w:lineRule="auto"/>
              <w:jc w:val="left"/>
              <w:rPr>
                <w:rFonts w:cs="Calibri"/>
                <w:color w:val="000000"/>
              </w:rPr>
            </w:pPr>
            <w:r w:rsidRPr="0095376A">
              <w:rPr>
                <w:rFonts w:cs="Calibri"/>
                <w:sz w:val="24"/>
                <w:szCs w:val="24"/>
              </w:rPr>
              <w:t>V5 Partnerek azonosítása, a partnerek igényeinek és elégedettségének mérése</w:t>
            </w:r>
          </w:p>
        </w:tc>
      </w:tr>
      <w:tr w:rsidR="00AD0364" w:rsidRPr="003A59DB" w14:paraId="0D631F31"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45CE3866"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567461" w14:textId="77777777" w:rsidR="00AD0364" w:rsidRPr="003A59DB" w:rsidRDefault="00AD0364" w:rsidP="006C4085">
            <w:pPr>
              <w:spacing w:after="0" w:line="240" w:lineRule="auto"/>
              <w:jc w:val="left"/>
              <w:rPr>
                <w:rFonts w:cs="Calibri"/>
                <w:color w:val="000000"/>
              </w:rPr>
            </w:pPr>
            <w:r w:rsidRPr="003A59DB">
              <w:rPr>
                <w:rFonts w:cs="Calibri"/>
                <w:color w:val="000000"/>
              </w:rPr>
              <w:t>Folyamatgazda</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center"/>
          </w:tcPr>
          <w:p w14:paraId="76BB601D" w14:textId="77777777" w:rsidR="00AD0364" w:rsidRPr="002F163D" w:rsidRDefault="00AD0364" w:rsidP="006C4085">
            <w:pPr>
              <w:spacing w:after="0" w:line="240" w:lineRule="auto"/>
              <w:jc w:val="left"/>
              <w:rPr>
                <w:rFonts w:cs="Times New Roman"/>
                <w:sz w:val="20"/>
                <w:szCs w:val="20"/>
              </w:rPr>
            </w:pPr>
            <w:r w:rsidRPr="0095376A">
              <w:rPr>
                <w:rFonts w:cs="Calibri"/>
                <w:sz w:val="24"/>
                <w:szCs w:val="24"/>
              </w:rPr>
              <w:t>Igazgató</w:t>
            </w:r>
          </w:p>
        </w:tc>
      </w:tr>
      <w:tr w:rsidR="00AD0364" w:rsidRPr="003A59DB" w14:paraId="5AA36B93" w14:textId="77777777" w:rsidTr="006C4085">
        <w:trPr>
          <w:trHeight w:val="290"/>
        </w:trPr>
        <w:tc>
          <w:tcPr>
            <w:tcW w:w="160" w:type="dxa"/>
            <w:tcBorders>
              <w:top w:val="nil"/>
              <w:left w:val="nil"/>
              <w:bottom w:val="nil"/>
              <w:right w:val="single" w:sz="2" w:space="0" w:color="auto"/>
            </w:tcBorders>
            <w:shd w:val="clear" w:color="auto" w:fill="auto"/>
            <w:noWrap/>
            <w:vAlign w:val="center"/>
            <w:hideMark/>
          </w:tcPr>
          <w:p w14:paraId="2EB04895" w14:textId="77777777" w:rsidR="00AD0364" w:rsidRPr="002F163D" w:rsidRDefault="00AD0364" w:rsidP="006C4085">
            <w:pPr>
              <w:spacing w:after="0" w:line="240" w:lineRule="auto"/>
              <w:jc w:val="center"/>
              <w:rPr>
                <w:rFonts w:cs="Times New Roman"/>
                <w:sz w:val="20"/>
                <w:szCs w:val="20"/>
              </w:rPr>
            </w:pPr>
          </w:p>
        </w:tc>
        <w:tc>
          <w:tcPr>
            <w:tcW w:w="222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DD554B" w14:textId="77777777" w:rsidR="00AD0364" w:rsidRPr="003A59DB" w:rsidRDefault="00AD0364" w:rsidP="006C4085">
            <w:pPr>
              <w:spacing w:after="0" w:line="240" w:lineRule="auto"/>
              <w:jc w:val="left"/>
              <w:rPr>
                <w:rFonts w:cs="Calibri"/>
                <w:color w:val="000000"/>
              </w:rPr>
            </w:pPr>
            <w:r w:rsidRPr="003A59DB">
              <w:rPr>
                <w:rFonts w:cs="Calibri"/>
                <w:color w:val="000000"/>
              </w:rPr>
              <w:t>Bevezetés időpontja</w:t>
            </w:r>
          </w:p>
        </w:tc>
        <w:tc>
          <w:tcPr>
            <w:tcW w:w="11646" w:type="dxa"/>
            <w:tcBorders>
              <w:top w:val="single" w:sz="2" w:space="0" w:color="auto"/>
              <w:left w:val="single" w:sz="2" w:space="0" w:color="auto"/>
              <w:bottom w:val="single" w:sz="2" w:space="0" w:color="auto"/>
              <w:right w:val="single" w:sz="2" w:space="0" w:color="auto"/>
            </w:tcBorders>
            <w:shd w:val="clear" w:color="auto" w:fill="auto"/>
            <w:vAlign w:val="center"/>
          </w:tcPr>
          <w:p w14:paraId="351DFDEE" w14:textId="7BF41020" w:rsidR="00AD0364" w:rsidRPr="002F163D" w:rsidRDefault="00A555B8" w:rsidP="006C4085">
            <w:pPr>
              <w:spacing w:after="0" w:line="240" w:lineRule="auto"/>
              <w:jc w:val="left"/>
              <w:rPr>
                <w:rFonts w:cs="Times New Roman"/>
                <w:sz w:val="20"/>
                <w:szCs w:val="20"/>
              </w:rPr>
            </w:pPr>
            <w:r w:rsidRPr="00A555B8">
              <w:rPr>
                <w:rFonts w:eastAsia="Calibri" w:cs="Calibri"/>
                <w:color w:val="000000"/>
              </w:rPr>
              <w:t>2022. december</w:t>
            </w:r>
          </w:p>
        </w:tc>
      </w:tr>
    </w:tbl>
    <w:p w14:paraId="4A62D79E" w14:textId="6FD37DD2" w:rsidR="00AD0364" w:rsidRDefault="00AD0364" w:rsidP="00AD0364"/>
    <w:tbl>
      <w:tblPr>
        <w:tblW w:w="145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24"/>
        <w:gridCol w:w="1282"/>
        <w:gridCol w:w="1739"/>
        <w:gridCol w:w="1653"/>
        <w:gridCol w:w="2986"/>
        <w:gridCol w:w="1701"/>
        <w:gridCol w:w="1371"/>
      </w:tblGrid>
      <w:tr w:rsidR="001B50A0" w:rsidRPr="004338FF" w14:paraId="18F92DAF" w14:textId="77777777" w:rsidTr="00B043CD">
        <w:trPr>
          <w:tblHeader/>
        </w:trPr>
        <w:tc>
          <w:tcPr>
            <w:tcW w:w="704" w:type="dxa"/>
            <w:shd w:val="clear" w:color="auto" w:fill="D9D9D9"/>
            <w:vAlign w:val="center"/>
          </w:tcPr>
          <w:p w14:paraId="04BC4C1A" w14:textId="77777777" w:rsidR="001B50A0" w:rsidRPr="004338FF" w:rsidRDefault="001B50A0" w:rsidP="00B043CD">
            <w:pPr>
              <w:spacing w:line="240" w:lineRule="auto"/>
              <w:jc w:val="center"/>
              <w:rPr>
                <w:rFonts w:cs="Calibri"/>
              </w:rPr>
            </w:pPr>
            <w:r w:rsidRPr="004338FF">
              <w:rPr>
                <w:rFonts w:cs="Calibri"/>
              </w:rPr>
              <w:t>No.</w:t>
            </w:r>
          </w:p>
        </w:tc>
        <w:tc>
          <w:tcPr>
            <w:tcW w:w="3124" w:type="dxa"/>
            <w:shd w:val="clear" w:color="auto" w:fill="D9D9D9"/>
            <w:vAlign w:val="center"/>
          </w:tcPr>
          <w:p w14:paraId="46C0227D" w14:textId="77777777" w:rsidR="001B50A0" w:rsidRPr="004338FF" w:rsidRDefault="001B50A0" w:rsidP="00B043CD">
            <w:pPr>
              <w:spacing w:line="240" w:lineRule="auto"/>
              <w:jc w:val="center"/>
              <w:rPr>
                <w:rFonts w:cs="Calibri"/>
              </w:rPr>
            </w:pPr>
            <w:r w:rsidRPr="004338FF">
              <w:rPr>
                <w:rFonts w:cs="Calibri"/>
              </w:rPr>
              <w:t>Tevékenységek</w:t>
            </w:r>
          </w:p>
        </w:tc>
        <w:tc>
          <w:tcPr>
            <w:tcW w:w="1282" w:type="dxa"/>
            <w:shd w:val="clear" w:color="auto" w:fill="D9D9D9"/>
            <w:vAlign w:val="center"/>
          </w:tcPr>
          <w:p w14:paraId="53F7F338" w14:textId="77777777" w:rsidR="001B50A0" w:rsidRPr="004338FF" w:rsidRDefault="001B50A0" w:rsidP="00B043CD">
            <w:pPr>
              <w:spacing w:line="240" w:lineRule="auto"/>
              <w:jc w:val="center"/>
              <w:rPr>
                <w:rFonts w:cs="Calibri"/>
              </w:rPr>
            </w:pPr>
            <w:r w:rsidRPr="004338FF">
              <w:rPr>
                <w:rFonts w:cs="Calibri"/>
              </w:rPr>
              <w:t>Felelős</w:t>
            </w:r>
          </w:p>
        </w:tc>
        <w:tc>
          <w:tcPr>
            <w:tcW w:w="1739" w:type="dxa"/>
            <w:shd w:val="clear" w:color="auto" w:fill="D9D9D9"/>
            <w:vAlign w:val="center"/>
          </w:tcPr>
          <w:p w14:paraId="6A3A9511" w14:textId="77777777" w:rsidR="001B50A0" w:rsidRPr="004338FF" w:rsidRDefault="001B50A0" w:rsidP="00B043CD">
            <w:pPr>
              <w:spacing w:line="240" w:lineRule="auto"/>
              <w:jc w:val="center"/>
              <w:rPr>
                <w:rFonts w:cs="Calibri"/>
              </w:rPr>
            </w:pPr>
            <w:r w:rsidRPr="004338FF">
              <w:rPr>
                <w:rFonts w:cs="Calibri"/>
              </w:rPr>
              <w:t>Közreműködő</w:t>
            </w:r>
          </w:p>
        </w:tc>
        <w:tc>
          <w:tcPr>
            <w:tcW w:w="1653" w:type="dxa"/>
            <w:shd w:val="clear" w:color="auto" w:fill="D9D9D9"/>
            <w:vAlign w:val="center"/>
          </w:tcPr>
          <w:p w14:paraId="64759254" w14:textId="77777777" w:rsidR="001B50A0" w:rsidRPr="004338FF" w:rsidRDefault="001B50A0" w:rsidP="00B043CD">
            <w:pPr>
              <w:spacing w:line="240" w:lineRule="auto"/>
              <w:jc w:val="center"/>
              <w:rPr>
                <w:rFonts w:cs="Calibri"/>
              </w:rPr>
            </w:pPr>
            <w:r w:rsidRPr="004338FF">
              <w:rPr>
                <w:rFonts w:cs="Calibri"/>
              </w:rPr>
              <w:t>Határidő /időtartam</w:t>
            </w:r>
          </w:p>
        </w:tc>
        <w:tc>
          <w:tcPr>
            <w:tcW w:w="2986" w:type="dxa"/>
            <w:shd w:val="clear" w:color="auto" w:fill="D9D9D9"/>
            <w:vAlign w:val="center"/>
          </w:tcPr>
          <w:p w14:paraId="0D7B829A" w14:textId="77777777" w:rsidR="001B50A0" w:rsidRPr="004338FF" w:rsidRDefault="001B50A0" w:rsidP="00B043CD">
            <w:pPr>
              <w:spacing w:line="240" w:lineRule="auto"/>
              <w:jc w:val="center"/>
              <w:rPr>
                <w:rFonts w:cs="Calibri"/>
              </w:rPr>
            </w:pPr>
            <w:r w:rsidRPr="004338FF">
              <w:rPr>
                <w:rFonts w:cs="Calibri"/>
              </w:rPr>
              <w:t>Bemenő (felhasznált) dokumentum</w:t>
            </w:r>
          </w:p>
        </w:tc>
        <w:tc>
          <w:tcPr>
            <w:tcW w:w="1701" w:type="dxa"/>
            <w:shd w:val="clear" w:color="auto" w:fill="D9D9D9"/>
            <w:vAlign w:val="center"/>
          </w:tcPr>
          <w:p w14:paraId="564DF881" w14:textId="77777777" w:rsidR="001B50A0" w:rsidRPr="004338FF" w:rsidRDefault="001B50A0" w:rsidP="00B043CD">
            <w:pPr>
              <w:spacing w:line="240" w:lineRule="auto"/>
              <w:jc w:val="center"/>
              <w:rPr>
                <w:rFonts w:cs="Calibri"/>
              </w:rPr>
            </w:pPr>
            <w:r w:rsidRPr="004338FF">
              <w:rPr>
                <w:rFonts w:cs="Calibri"/>
              </w:rPr>
              <w:t>Keletkező dokumentum</w:t>
            </w:r>
          </w:p>
        </w:tc>
        <w:tc>
          <w:tcPr>
            <w:tcW w:w="1371" w:type="dxa"/>
            <w:shd w:val="clear" w:color="auto" w:fill="D9D9D9"/>
            <w:vAlign w:val="center"/>
          </w:tcPr>
          <w:p w14:paraId="08434D4D" w14:textId="77777777" w:rsidR="001B50A0" w:rsidRPr="004338FF" w:rsidRDefault="001B50A0" w:rsidP="00B043CD">
            <w:pPr>
              <w:spacing w:line="240" w:lineRule="auto"/>
              <w:jc w:val="center"/>
              <w:rPr>
                <w:rFonts w:cs="Calibri"/>
              </w:rPr>
            </w:pPr>
            <w:r w:rsidRPr="004338FF">
              <w:rPr>
                <w:rFonts w:cs="Calibri"/>
              </w:rPr>
              <w:t>Ellenőrzés, értékelés</w:t>
            </w:r>
          </w:p>
        </w:tc>
      </w:tr>
      <w:tr w:rsidR="001B50A0" w:rsidRPr="001B50A0" w14:paraId="3CDEBF35" w14:textId="77777777" w:rsidTr="00B043CD">
        <w:tc>
          <w:tcPr>
            <w:tcW w:w="704" w:type="dxa"/>
            <w:vAlign w:val="center"/>
          </w:tcPr>
          <w:p w14:paraId="2A5A5A95" w14:textId="77777777" w:rsidR="001B50A0" w:rsidRPr="001B50A0" w:rsidRDefault="001B50A0" w:rsidP="00B043CD">
            <w:pPr>
              <w:spacing w:after="0" w:line="240" w:lineRule="auto"/>
              <w:jc w:val="left"/>
              <w:rPr>
                <w:rFonts w:cs="Calibri"/>
              </w:rPr>
            </w:pPr>
          </w:p>
        </w:tc>
        <w:tc>
          <w:tcPr>
            <w:tcW w:w="3124" w:type="dxa"/>
            <w:vAlign w:val="center"/>
          </w:tcPr>
          <w:p w14:paraId="6751CEF5" w14:textId="77777777" w:rsidR="001B50A0" w:rsidRPr="001B50A0" w:rsidRDefault="001B50A0" w:rsidP="00B043CD">
            <w:pPr>
              <w:spacing w:after="0" w:line="240" w:lineRule="auto"/>
              <w:jc w:val="left"/>
              <w:rPr>
                <w:rFonts w:cs="Calibri"/>
              </w:rPr>
            </w:pPr>
          </w:p>
        </w:tc>
        <w:tc>
          <w:tcPr>
            <w:tcW w:w="1282" w:type="dxa"/>
            <w:vAlign w:val="center"/>
          </w:tcPr>
          <w:p w14:paraId="487D7C1F" w14:textId="77777777" w:rsidR="001B50A0" w:rsidRPr="001B50A0" w:rsidRDefault="001B50A0" w:rsidP="00B043CD">
            <w:pPr>
              <w:spacing w:after="0" w:line="240" w:lineRule="auto"/>
              <w:jc w:val="left"/>
              <w:rPr>
                <w:rFonts w:cs="Calibri"/>
              </w:rPr>
            </w:pPr>
          </w:p>
        </w:tc>
        <w:tc>
          <w:tcPr>
            <w:tcW w:w="1739" w:type="dxa"/>
            <w:vAlign w:val="center"/>
          </w:tcPr>
          <w:p w14:paraId="110F996A" w14:textId="77777777" w:rsidR="001B50A0" w:rsidRPr="001B50A0" w:rsidRDefault="001B50A0" w:rsidP="00B043CD">
            <w:pPr>
              <w:spacing w:after="0" w:line="240" w:lineRule="auto"/>
              <w:jc w:val="left"/>
              <w:rPr>
                <w:rFonts w:cs="Calibri"/>
              </w:rPr>
            </w:pPr>
          </w:p>
        </w:tc>
        <w:tc>
          <w:tcPr>
            <w:tcW w:w="1653" w:type="dxa"/>
            <w:vAlign w:val="center"/>
          </w:tcPr>
          <w:p w14:paraId="1E7D3D6B" w14:textId="77777777" w:rsidR="001B50A0" w:rsidRPr="001B50A0" w:rsidRDefault="001B50A0" w:rsidP="00B043CD">
            <w:pPr>
              <w:spacing w:after="0" w:line="240" w:lineRule="auto"/>
              <w:jc w:val="left"/>
              <w:rPr>
                <w:rFonts w:cs="Calibri"/>
              </w:rPr>
            </w:pPr>
          </w:p>
        </w:tc>
        <w:tc>
          <w:tcPr>
            <w:tcW w:w="2986" w:type="dxa"/>
            <w:vAlign w:val="center"/>
          </w:tcPr>
          <w:p w14:paraId="45A9F768" w14:textId="77777777" w:rsidR="001B50A0" w:rsidRPr="001B50A0" w:rsidRDefault="001B50A0" w:rsidP="00B043CD">
            <w:pPr>
              <w:pBdr>
                <w:top w:val="nil"/>
                <w:left w:val="nil"/>
                <w:bottom w:val="nil"/>
                <w:right w:val="nil"/>
                <w:between w:val="nil"/>
              </w:pBdr>
              <w:spacing w:after="0" w:line="240" w:lineRule="auto"/>
              <w:jc w:val="left"/>
              <w:rPr>
                <w:rFonts w:cs="Calibri"/>
                <w:color w:val="000000"/>
              </w:rPr>
            </w:pPr>
          </w:p>
        </w:tc>
        <w:tc>
          <w:tcPr>
            <w:tcW w:w="1701" w:type="dxa"/>
            <w:vAlign w:val="center"/>
          </w:tcPr>
          <w:p w14:paraId="248519D7" w14:textId="77777777" w:rsidR="001B50A0" w:rsidRPr="001B50A0" w:rsidRDefault="001B50A0" w:rsidP="00B043CD">
            <w:pPr>
              <w:spacing w:after="0" w:line="240" w:lineRule="auto"/>
              <w:jc w:val="left"/>
              <w:rPr>
                <w:rFonts w:cs="Calibri"/>
              </w:rPr>
            </w:pPr>
          </w:p>
        </w:tc>
        <w:tc>
          <w:tcPr>
            <w:tcW w:w="1371" w:type="dxa"/>
            <w:vAlign w:val="center"/>
          </w:tcPr>
          <w:p w14:paraId="213D0468" w14:textId="77777777" w:rsidR="001B50A0" w:rsidRPr="001B50A0" w:rsidRDefault="001B50A0" w:rsidP="00B043CD">
            <w:pPr>
              <w:spacing w:after="0" w:line="240" w:lineRule="auto"/>
              <w:jc w:val="left"/>
              <w:rPr>
                <w:rFonts w:cs="Calibri"/>
              </w:rPr>
            </w:pPr>
          </w:p>
        </w:tc>
      </w:tr>
      <w:tr w:rsidR="001B50A0" w:rsidRPr="001B50A0" w14:paraId="1789A0A3" w14:textId="77777777" w:rsidTr="00B043CD">
        <w:tc>
          <w:tcPr>
            <w:tcW w:w="704" w:type="dxa"/>
            <w:vAlign w:val="center"/>
          </w:tcPr>
          <w:p w14:paraId="485A1B49" w14:textId="77777777" w:rsidR="001B50A0" w:rsidRPr="001B50A0" w:rsidRDefault="001B50A0" w:rsidP="00B043CD">
            <w:pPr>
              <w:spacing w:after="0" w:line="240" w:lineRule="auto"/>
              <w:jc w:val="left"/>
              <w:rPr>
                <w:rFonts w:cs="Calibri"/>
              </w:rPr>
            </w:pPr>
          </w:p>
        </w:tc>
        <w:tc>
          <w:tcPr>
            <w:tcW w:w="3124" w:type="dxa"/>
            <w:vAlign w:val="center"/>
          </w:tcPr>
          <w:p w14:paraId="43D5A0DA" w14:textId="77777777" w:rsidR="001B50A0" w:rsidRPr="001B50A0" w:rsidRDefault="001B50A0" w:rsidP="00B043CD">
            <w:pPr>
              <w:spacing w:after="0" w:line="240" w:lineRule="auto"/>
              <w:jc w:val="left"/>
              <w:rPr>
                <w:rFonts w:cs="Calibri"/>
              </w:rPr>
            </w:pPr>
          </w:p>
        </w:tc>
        <w:tc>
          <w:tcPr>
            <w:tcW w:w="1282" w:type="dxa"/>
            <w:vAlign w:val="center"/>
          </w:tcPr>
          <w:p w14:paraId="7588A328" w14:textId="77777777" w:rsidR="001B50A0" w:rsidRPr="001B50A0" w:rsidRDefault="001B50A0" w:rsidP="00B043CD">
            <w:pPr>
              <w:spacing w:after="0" w:line="240" w:lineRule="auto"/>
              <w:jc w:val="left"/>
              <w:rPr>
                <w:rFonts w:cs="Calibri"/>
              </w:rPr>
            </w:pPr>
          </w:p>
        </w:tc>
        <w:tc>
          <w:tcPr>
            <w:tcW w:w="1739" w:type="dxa"/>
            <w:vAlign w:val="center"/>
          </w:tcPr>
          <w:p w14:paraId="15E83F2D" w14:textId="77777777" w:rsidR="001B50A0" w:rsidRPr="001B50A0" w:rsidRDefault="001B50A0" w:rsidP="00B043CD">
            <w:pPr>
              <w:spacing w:after="0" w:line="240" w:lineRule="auto"/>
              <w:jc w:val="left"/>
              <w:rPr>
                <w:rFonts w:cs="Calibri"/>
              </w:rPr>
            </w:pPr>
          </w:p>
        </w:tc>
        <w:tc>
          <w:tcPr>
            <w:tcW w:w="1653" w:type="dxa"/>
            <w:vAlign w:val="center"/>
          </w:tcPr>
          <w:p w14:paraId="09CC6EC1" w14:textId="77777777" w:rsidR="001B50A0" w:rsidRPr="001B50A0" w:rsidRDefault="001B50A0" w:rsidP="00B043CD">
            <w:pPr>
              <w:spacing w:after="0" w:line="240" w:lineRule="auto"/>
              <w:jc w:val="left"/>
              <w:rPr>
                <w:rFonts w:cs="Calibri"/>
              </w:rPr>
            </w:pPr>
          </w:p>
        </w:tc>
        <w:tc>
          <w:tcPr>
            <w:tcW w:w="2986" w:type="dxa"/>
            <w:vAlign w:val="center"/>
          </w:tcPr>
          <w:p w14:paraId="02C18795" w14:textId="77777777" w:rsidR="001B50A0" w:rsidRPr="001B50A0" w:rsidRDefault="001B50A0" w:rsidP="00B043CD">
            <w:pPr>
              <w:spacing w:after="0" w:line="240" w:lineRule="auto"/>
              <w:jc w:val="left"/>
              <w:rPr>
                <w:rFonts w:cs="Calibri"/>
              </w:rPr>
            </w:pPr>
          </w:p>
        </w:tc>
        <w:tc>
          <w:tcPr>
            <w:tcW w:w="1701" w:type="dxa"/>
            <w:vAlign w:val="center"/>
          </w:tcPr>
          <w:p w14:paraId="557B0BB6" w14:textId="77777777" w:rsidR="001B50A0" w:rsidRPr="001B50A0" w:rsidRDefault="001B50A0" w:rsidP="00B043CD">
            <w:pPr>
              <w:spacing w:after="0" w:line="240" w:lineRule="auto"/>
              <w:jc w:val="left"/>
              <w:rPr>
                <w:rFonts w:cs="Calibri"/>
              </w:rPr>
            </w:pPr>
          </w:p>
        </w:tc>
        <w:tc>
          <w:tcPr>
            <w:tcW w:w="1371" w:type="dxa"/>
            <w:vAlign w:val="center"/>
          </w:tcPr>
          <w:p w14:paraId="6C7D21E1" w14:textId="77777777" w:rsidR="001B50A0" w:rsidRPr="001B50A0" w:rsidRDefault="001B50A0" w:rsidP="00B043CD">
            <w:pPr>
              <w:spacing w:after="0" w:line="240" w:lineRule="auto"/>
              <w:jc w:val="left"/>
              <w:rPr>
                <w:rFonts w:cs="Calibri"/>
              </w:rPr>
            </w:pPr>
          </w:p>
        </w:tc>
      </w:tr>
      <w:tr w:rsidR="001B50A0" w:rsidRPr="001B50A0" w14:paraId="669E946B" w14:textId="77777777" w:rsidTr="00B043CD">
        <w:tc>
          <w:tcPr>
            <w:tcW w:w="704" w:type="dxa"/>
            <w:tcBorders>
              <w:bottom w:val="single" w:sz="4" w:space="0" w:color="000000"/>
            </w:tcBorders>
            <w:vAlign w:val="center"/>
          </w:tcPr>
          <w:p w14:paraId="15E45646" w14:textId="77777777" w:rsidR="001B50A0" w:rsidRPr="001B50A0" w:rsidRDefault="001B50A0" w:rsidP="00B043CD">
            <w:pPr>
              <w:spacing w:after="0" w:line="240" w:lineRule="auto"/>
              <w:jc w:val="left"/>
              <w:rPr>
                <w:rFonts w:cs="Calibri"/>
              </w:rPr>
            </w:pPr>
          </w:p>
        </w:tc>
        <w:tc>
          <w:tcPr>
            <w:tcW w:w="3124" w:type="dxa"/>
            <w:tcBorders>
              <w:bottom w:val="single" w:sz="4" w:space="0" w:color="000000"/>
            </w:tcBorders>
            <w:vAlign w:val="center"/>
          </w:tcPr>
          <w:p w14:paraId="73CE72B9" w14:textId="77777777" w:rsidR="001B50A0" w:rsidRPr="001B50A0" w:rsidRDefault="001B50A0" w:rsidP="00B043CD">
            <w:pPr>
              <w:spacing w:after="0" w:line="240" w:lineRule="auto"/>
              <w:jc w:val="left"/>
              <w:rPr>
                <w:rFonts w:cs="Calibri"/>
              </w:rPr>
            </w:pPr>
          </w:p>
        </w:tc>
        <w:tc>
          <w:tcPr>
            <w:tcW w:w="1282" w:type="dxa"/>
            <w:tcBorders>
              <w:bottom w:val="single" w:sz="4" w:space="0" w:color="000000"/>
            </w:tcBorders>
            <w:vAlign w:val="center"/>
          </w:tcPr>
          <w:p w14:paraId="5214255B" w14:textId="77777777" w:rsidR="001B50A0" w:rsidRPr="001B50A0" w:rsidRDefault="001B50A0" w:rsidP="00B043CD">
            <w:pPr>
              <w:spacing w:after="0" w:line="240" w:lineRule="auto"/>
              <w:jc w:val="left"/>
              <w:rPr>
                <w:rFonts w:cs="Calibri"/>
              </w:rPr>
            </w:pPr>
          </w:p>
        </w:tc>
        <w:tc>
          <w:tcPr>
            <w:tcW w:w="1739" w:type="dxa"/>
            <w:tcBorders>
              <w:bottom w:val="single" w:sz="4" w:space="0" w:color="000000"/>
            </w:tcBorders>
            <w:vAlign w:val="center"/>
          </w:tcPr>
          <w:p w14:paraId="69EA0187" w14:textId="77777777" w:rsidR="001B50A0" w:rsidRPr="001B50A0" w:rsidRDefault="001B50A0" w:rsidP="00B043CD">
            <w:pPr>
              <w:spacing w:after="0" w:line="240" w:lineRule="auto"/>
              <w:jc w:val="left"/>
              <w:rPr>
                <w:rFonts w:cs="Calibri"/>
              </w:rPr>
            </w:pPr>
          </w:p>
        </w:tc>
        <w:tc>
          <w:tcPr>
            <w:tcW w:w="1653" w:type="dxa"/>
            <w:tcBorders>
              <w:bottom w:val="single" w:sz="4" w:space="0" w:color="000000"/>
            </w:tcBorders>
            <w:vAlign w:val="center"/>
          </w:tcPr>
          <w:p w14:paraId="51498058" w14:textId="77777777" w:rsidR="001B50A0" w:rsidRPr="001B50A0" w:rsidRDefault="001B50A0" w:rsidP="00B043CD">
            <w:pPr>
              <w:spacing w:after="0" w:line="240" w:lineRule="auto"/>
              <w:jc w:val="left"/>
              <w:rPr>
                <w:rFonts w:cs="Calibri"/>
              </w:rPr>
            </w:pPr>
          </w:p>
        </w:tc>
        <w:tc>
          <w:tcPr>
            <w:tcW w:w="2986" w:type="dxa"/>
            <w:tcBorders>
              <w:bottom w:val="single" w:sz="4" w:space="0" w:color="000000"/>
            </w:tcBorders>
            <w:vAlign w:val="center"/>
          </w:tcPr>
          <w:p w14:paraId="0BCD83D1" w14:textId="77777777" w:rsidR="001B50A0" w:rsidRPr="001B50A0" w:rsidRDefault="001B50A0" w:rsidP="00B043CD">
            <w:pPr>
              <w:spacing w:after="0" w:line="240" w:lineRule="auto"/>
              <w:jc w:val="left"/>
              <w:rPr>
                <w:rFonts w:cs="Calibri"/>
              </w:rPr>
            </w:pPr>
          </w:p>
        </w:tc>
        <w:tc>
          <w:tcPr>
            <w:tcW w:w="1701" w:type="dxa"/>
            <w:tcBorders>
              <w:bottom w:val="single" w:sz="4" w:space="0" w:color="000000"/>
            </w:tcBorders>
            <w:vAlign w:val="center"/>
          </w:tcPr>
          <w:p w14:paraId="6646A637" w14:textId="77777777" w:rsidR="001B50A0" w:rsidRPr="001B50A0" w:rsidRDefault="001B50A0" w:rsidP="00B043CD">
            <w:pPr>
              <w:spacing w:after="0" w:line="240" w:lineRule="auto"/>
              <w:jc w:val="left"/>
              <w:rPr>
                <w:rFonts w:cs="Calibri"/>
              </w:rPr>
            </w:pPr>
          </w:p>
        </w:tc>
        <w:tc>
          <w:tcPr>
            <w:tcW w:w="1371" w:type="dxa"/>
            <w:tcBorders>
              <w:bottom w:val="single" w:sz="4" w:space="0" w:color="000000"/>
            </w:tcBorders>
            <w:vAlign w:val="center"/>
          </w:tcPr>
          <w:p w14:paraId="3F637C26" w14:textId="77777777" w:rsidR="001B50A0" w:rsidRPr="001B50A0" w:rsidRDefault="001B50A0" w:rsidP="00B043CD">
            <w:pPr>
              <w:spacing w:after="0" w:line="240" w:lineRule="auto"/>
              <w:jc w:val="left"/>
              <w:rPr>
                <w:rFonts w:cs="Calibri"/>
              </w:rPr>
            </w:pPr>
          </w:p>
        </w:tc>
      </w:tr>
      <w:tr w:rsidR="001B50A0" w:rsidRPr="001B50A0" w14:paraId="62B8A892" w14:textId="77777777" w:rsidTr="00B043CD">
        <w:tc>
          <w:tcPr>
            <w:tcW w:w="704" w:type="dxa"/>
            <w:tcBorders>
              <w:bottom w:val="single" w:sz="4" w:space="0" w:color="auto"/>
            </w:tcBorders>
            <w:vAlign w:val="center"/>
          </w:tcPr>
          <w:p w14:paraId="6CB0CC2C" w14:textId="77777777" w:rsidR="001B50A0" w:rsidRPr="001B50A0" w:rsidRDefault="001B50A0" w:rsidP="00B043CD">
            <w:pPr>
              <w:spacing w:after="0" w:line="240" w:lineRule="auto"/>
              <w:jc w:val="left"/>
              <w:rPr>
                <w:rFonts w:cs="Calibri"/>
              </w:rPr>
            </w:pPr>
          </w:p>
        </w:tc>
        <w:tc>
          <w:tcPr>
            <w:tcW w:w="3124" w:type="dxa"/>
            <w:tcBorders>
              <w:bottom w:val="single" w:sz="4" w:space="0" w:color="auto"/>
            </w:tcBorders>
            <w:vAlign w:val="center"/>
          </w:tcPr>
          <w:p w14:paraId="5595A520" w14:textId="77777777" w:rsidR="001B50A0" w:rsidRPr="001B50A0" w:rsidRDefault="001B50A0" w:rsidP="00B043CD">
            <w:pPr>
              <w:spacing w:after="0" w:line="240" w:lineRule="auto"/>
              <w:jc w:val="left"/>
              <w:rPr>
                <w:rFonts w:cs="Calibri"/>
              </w:rPr>
            </w:pPr>
          </w:p>
        </w:tc>
        <w:tc>
          <w:tcPr>
            <w:tcW w:w="1282" w:type="dxa"/>
            <w:tcBorders>
              <w:bottom w:val="single" w:sz="4" w:space="0" w:color="auto"/>
            </w:tcBorders>
            <w:vAlign w:val="center"/>
          </w:tcPr>
          <w:p w14:paraId="68ECA140" w14:textId="77777777" w:rsidR="001B50A0" w:rsidRPr="001B50A0" w:rsidRDefault="001B50A0" w:rsidP="00B043CD">
            <w:pPr>
              <w:spacing w:after="0" w:line="240" w:lineRule="auto"/>
              <w:jc w:val="left"/>
              <w:rPr>
                <w:rFonts w:cs="Calibri"/>
              </w:rPr>
            </w:pPr>
          </w:p>
        </w:tc>
        <w:tc>
          <w:tcPr>
            <w:tcW w:w="1739" w:type="dxa"/>
            <w:tcBorders>
              <w:bottom w:val="single" w:sz="4" w:space="0" w:color="auto"/>
            </w:tcBorders>
            <w:vAlign w:val="center"/>
          </w:tcPr>
          <w:p w14:paraId="58F31247" w14:textId="77777777" w:rsidR="001B50A0" w:rsidRPr="001B50A0" w:rsidRDefault="001B50A0" w:rsidP="00B043CD">
            <w:pPr>
              <w:spacing w:after="0" w:line="240" w:lineRule="auto"/>
              <w:jc w:val="left"/>
              <w:rPr>
                <w:rFonts w:cs="Calibri"/>
              </w:rPr>
            </w:pPr>
          </w:p>
        </w:tc>
        <w:tc>
          <w:tcPr>
            <w:tcW w:w="1653" w:type="dxa"/>
            <w:tcBorders>
              <w:bottom w:val="single" w:sz="4" w:space="0" w:color="auto"/>
            </w:tcBorders>
            <w:vAlign w:val="center"/>
          </w:tcPr>
          <w:p w14:paraId="00111B91" w14:textId="77777777" w:rsidR="001B50A0" w:rsidRPr="001B50A0" w:rsidRDefault="001B50A0" w:rsidP="00B043CD">
            <w:pPr>
              <w:spacing w:after="0" w:line="240" w:lineRule="auto"/>
              <w:jc w:val="left"/>
              <w:rPr>
                <w:rFonts w:cs="Calibri"/>
              </w:rPr>
            </w:pPr>
          </w:p>
        </w:tc>
        <w:tc>
          <w:tcPr>
            <w:tcW w:w="2986" w:type="dxa"/>
            <w:tcBorders>
              <w:bottom w:val="single" w:sz="4" w:space="0" w:color="auto"/>
            </w:tcBorders>
            <w:vAlign w:val="center"/>
          </w:tcPr>
          <w:p w14:paraId="2B5B4120" w14:textId="77777777" w:rsidR="001B50A0" w:rsidRPr="001B50A0" w:rsidRDefault="001B50A0" w:rsidP="00B043CD">
            <w:pPr>
              <w:spacing w:after="0" w:line="240" w:lineRule="auto"/>
              <w:jc w:val="left"/>
              <w:rPr>
                <w:rFonts w:cs="Calibri"/>
              </w:rPr>
            </w:pPr>
          </w:p>
        </w:tc>
        <w:tc>
          <w:tcPr>
            <w:tcW w:w="1701" w:type="dxa"/>
            <w:tcBorders>
              <w:bottom w:val="single" w:sz="4" w:space="0" w:color="auto"/>
            </w:tcBorders>
            <w:vAlign w:val="center"/>
          </w:tcPr>
          <w:p w14:paraId="66DE2BFC" w14:textId="77777777" w:rsidR="001B50A0" w:rsidRPr="001B50A0" w:rsidRDefault="001B50A0" w:rsidP="00B043CD">
            <w:pPr>
              <w:spacing w:after="0" w:line="240" w:lineRule="auto"/>
              <w:jc w:val="left"/>
              <w:rPr>
                <w:rFonts w:cs="Calibri"/>
              </w:rPr>
            </w:pPr>
          </w:p>
        </w:tc>
        <w:tc>
          <w:tcPr>
            <w:tcW w:w="1371" w:type="dxa"/>
            <w:tcBorders>
              <w:bottom w:val="single" w:sz="4" w:space="0" w:color="auto"/>
            </w:tcBorders>
            <w:vAlign w:val="center"/>
          </w:tcPr>
          <w:p w14:paraId="744A5556" w14:textId="77777777" w:rsidR="001B50A0" w:rsidRPr="001B50A0" w:rsidRDefault="001B50A0" w:rsidP="00B043CD">
            <w:pPr>
              <w:spacing w:after="0" w:line="240" w:lineRule="auto"/>
              <w:jc w:val="left"/>
              <w:rPr>
                <w:rFonts w:cs="Calibri"/>
              </w:rPr>
            </w:pPr>
          </w:p>
        </w:tc>
      </w:tr>
      <w:tr w:rsidR="001B50A0" w:rsidRPr="001B50A0" w14:paraId="30DBE389" w14:textId="77777777" w:rsidTr="00B043CD">
        <w:tc>
          <w:tcPr>
            <w:tcW w:w="704" w:type="dxa"/>
            <w:tcBorders>
              <w:top w:val="single" w:sz="4" w:space="0" w:color="auto"/>
            </w:tcBorders>
            <w:vAlign w:val="center"/>
          </w:tcPr>
          <w:p w14:paraId="6127CB45" w14:textId="77777777" w:rsidR="001B50A0" w:rsidRPr="001B50A0" w:rsidRDefault="001B50A0" w:rsidP="00B043CD">
            <w:pPr>
              <w:spacing w:after="0" w:line="240" w:lineRule="auto"/>
              <w:jc w:val="left"/>
              <w:rPr>
                <w:rFonts w:cs="Calibri"/>
              </w:rPr>
            </w:pPr>
          </w:p>
        </w:tc>
        <w:tc>
          <w:tcPr>
            <w:tcW w:w="3124" w:type="dxa"/>
            <w:tcBorders>
              <w:top w:val="single" w:sz="4" w:space="0" w:color="auto"/>
            </w:tcBorders>
            <w:vAlign w:val="center"/>
          </w:tcPr>
          <w:p w14:paraId="4EADF4ED" w14:textId="77777777" w:rsidR="001B50A0" w:rsidRPr="001B50A0" w:rsidRDefault="001B50A0" w:rsidP="00B043CD">
            <w:pPr>
              <w:spacing w:after="0" w:line="240" w:lineRule="auto"/>
              <w:jc w:val="left"/>
              <w:rPr>
                <w:rFonts w:cs="Calibri"/>
              </w:rPr>
            </w:pPr>
          </w:p>
        </w:tc>
        <w:tc>
          <w:tcPr>
            <w:tcW w:w="1282" w:type="dxa"/>
            <w:tcBorders>
              <w:top w:val="single" w:sz="4" w:space="0" w:color="auto"/>
            </w:tcBorders>
            <w:vAlign w:val="center"/>
          </w:tcPr>
          <w:p w14:paraId="029A004B" w14:textId="77777777" w:rsidR="001B50A0" w:rsidRPr="001B50A0" w:rsidRDefault="001B50A0" w:rsidP="00B043CD">
            <w:pPr>
              <w:spacing w:after="0" w:line="240" w:lineRule="auto"/>
              <w:jc w:val="left"/>
              <w:rPr>
                <w:rFonts w:cs="Calibri"/>
              </w:rPr>
            </w:pPr>
          </w:p>
        </w:tc>
        <w:tc>
          <w:tcPr>
            <w:tcW w:w="1739" w:type="dxa"/>
            <w:tcBorders>
              <w:top w:val="single" w:sz="4" w:space="0" w:color="auto"/>
            </w:tcBorders>
            <w:vAlign w:val="center"/>
          </w:tcPr>
          <w:p w14:paraId="6909E8B4" w14:textId="77777777" w:rsidR="001B50A0" w:rsidRPr="001B50A0" w:rsidRDefault="001B50A0" w:rsidP="00B043CD">
            <w:pPr>
              <w:spacing w:after="0" w:line="240" w:lineRule="auto"/>
              <w:jc w:val="left"/>
              <w:rPr>
                <w:rFonts w:cs="Calibri"/>
              </w:rPr>
            </w:pPr>
          </w:p>
        </w:tc>
        <w:tc>
          <w:tcPr>
            <w:tcW w:w="1653" w:type="dxa"/>
            <w:tcBorders>
              <w:top w:val="single" w:sz="4" w:space="0" w:color="auto"/>
            </w:tcBorders>
            <w:vAlign w:val="center"/>
          </w:tcPr>
          <w:p w14:paraId="3C3128B8" w14:textId="77777777" w:rsidR="001B50A0" w:rsidRPr="001B50A0" w:rsidRDefault="001B50A0" w:rsidP="00B043CD">
            <w:pPr>
              <w:spacing w:after="0" w:line="240" w:lineRule="auto"/>
              <w:jc w:val="left"/>
              <w:rPr>
                <w:rFonts w:cs="Calibri"/>
              </w:rPr>
            </w:pPr>
          </w:p>
        </w:tc>
        <w:tc>
          <w:tcPr>
            <w:tcW w:w="2986" w:type="dxa"/>
            <w:tcBorders>
              <w:top w:val="single" w:sz="4" w:space="0" w:color="auto"/>
            </w:tcBorders>
            <w:vAlign w:val="center"/>
          </w:tcPr>
          <w:p w14:paraId="44F3F7D4" w14:textId="77777777" w:rsidR="001B50A0" w:rsidRPr="001B50A0" w:rsidRDefault="001B50A0" w:rsidP="00B043CD">
            <w:pPr>
              <w:spacing w:after="0" w:line="240" w:lineRule="auto"/>
              <w:jc w:val="left"/>
              <w:rPr>
                <w:rFonts w:cs="Calibri"/>
              </w:rPr>
            </w:pPr>
          </w:p>
        </w:tc>
        <w:tc>
          <w:tcPr>
            <w:tcW w:w="1701" w:type="dxa"/>
            <w:tcBorders>
              <w:top w:val="single" w:sz="4" w:space="0" w:color="auto"/>
            </w:tcBorders>
            <w:vAlign w:val="center"/>
          </w:tcPr>
          <w:p w14:paraId="5E7769D0" w14:textId="77777777" w:rsidR="001B50A0" w:rsidRPr="001B50A0" w:rsidRDefault="001B50A0" w:rsidP="00B043CD">
            <w:pPr>
              <w:spacing w:after="0" w:line="240" w:lineRule="auto"/>
              <w:jc w:val="left"/>
              <w:rPr>
                <w:rFonts w:cs="Calibri"/>
              </w:rPr>
            </w:pPr>
          </w:p>
        </w:tc>
        <w:tc>
          <w:tcPr>
            <w:tcW w:w="1371" w:type="dxa"/>
            <w:tcBorders>
              <w:top w:val="single" w:sz="4" w:space="0" w:color="auto"/>
            </w:tcBorders>
            <w:vAlign w:val="center"/>
          </w:tcPr>
          <w:p w14:paraId="26233CB0" w14:textId="77777777" w:rsidR="001B50A0" w:rsidRPr="001B50A0" w:rsidRDefault="001B50A0" w:rsidP="00B043CD">
            <w:pPr>
              <w:spacing w:after="0" w:line="240" w:lineRule="auto"/>
              <w:jc w:val="left"/>
              <w:rPr>
                <w:rFonts w:cs="Calibri"/>
              </w:rPr>
            </w:pPr>
          </w:p>
        </w:tc>
      </w:tr>
      <w:tr w:rsidR="001B50A0" w:rsidRPr="001B50A0" w14:paraId="5C673865" w14:textId="77777777" w:rsidTr="00B043CD">
        <w:tc>
          <w:tcPr>
            <w:tcW w:w="704" w:type="dxa"/>
            <w:vAlign w:val="center"/>
          </w:tcPr>
          <w:p w14:paraId="7EB4D010" w14:textId="77777777" w:rsidR="001B50A0" w:rsidRPr="001B50A0" w:rsidRDefault="001B50A0" w:rsidP="00B043CD">
            <w:pPr>
              <w:spacing w:after="0" w:line="240" w:lineRule="auto"/>
              <w:jc w:val="left"/>
              <w:rPr>
                <w:rFonts w:cs="Calibri"/>
              </w:rPr>
            </w:pPr>
          </w:p>
        </w:tc>
        <w:tc>
          <w:tcPr>
            <w:tcW w:w="3124" w:type="dxa"/>
            <w:vAlign w:val="center"/>
          </w:tcPr>
          <w:p w14:paraId="799EF915" w14:textId="77777777" w:rsidR="001B50A0" w:rsidRPr="001B50A0" w:rsidRDefault="001B50A0" w:rsidP="00B043CD">
            <w:pPr>
              <w:spacing w:after="0" w:line="240" w:lineRule="auto"/>
              <w:jc w:val="left"/>
              <w:rPr>
                <w:rFonts w:cs="Calibri"/>
              </w:rPr>
            </w:pPr>
          </w:p>
        </w:tc>
        <w:tc>
          <w:tcPr>
            <w:tcW w:w="1282" w:type="dxa"/>
            <w:vAlign w:val="center"/>
          </w:tcPr>
          <w:p w14:paraId="62C6A3D2" w14:textId="77777777" w:rsidR="001B50A0" w:rsidRPr="001B50A0" w:rsidRDefault="001B50A0" w:rsidP="00B043CD">
            <w:pPr>
              <w:spacing w:after="0" w:line="240" w:lineRule="auto"/>
              <w:jc w:val="left"/>
              <w:rPr>
                <w:rFonts w:cs="Calibri"/>
              </w:rPr>
            </w:pPr>
          </w:p>
        </w:tc>
        <w:tc>
          <w:tcPr>
            <w:tcW w:w="1739" w:type="dxa"/>
            <w:vAlign w:val="center"/>
          </w:tcPr>
          <w:p w14:paraId="79879F9A" w14:textId="77777777" w:rsidR="001B50A0" w:rsidRPr="001B50A0" w:rsidRDefault="001B50A0" w:rsidP="00B043CD">
            <w:pPr>
              <w:spacing w:after="0" w:line="240" w:lineRule="auto"/>
              <w:jc w:val="left"/>
              <w:rPr>
                <w:rFonts w:cs="Calibri"/>
              </w:rPr>
            </w:pPr>
          </w:p>
        </w:tc>
        <w:tc>
          <w:tcPr>
            <w:tcW w:w="1653" w:type="dxa"/>
            <w:vAlign w:val="center"/>
          </w:tcPr>
          <w:p w14:paraId="6302E1DC" w14:textId="77777777" w:rsidR="001B50A0" w:rsidRPr="001B50A0" w:rsidRDefault="001B50A0" w:rsidP="00B043CD">
            <w:pPr>
              <w:spacing w:after="0" w:line="240" w:lineRule="auto"/>
              <w:jc w:val="left"/>
              <w:rPr>
                <w:rFonts w:cs="Calibri"/>
              </w:rPr>
            </w:pPr>
          </w:p>
        </w:tc>
        <w:tc>
          <w:tcPr>
            <w:tcW w:w="2986" w:type="dxa"/>
            <w:vAlign w:val="center"/>
          </w:tcPr>
          <w:p w14:paraId="009FAC23" w14:textId="77777777" w:rsidR="001B50A0" w:rsidRPr="001B50A0" w:rsidRDefault="001B50A0" w:rsidP="00B043CD">
            <w:pPr>
              <w:spacing w:after="0" w:line="240" w:lineRule="auto"/>
              <w:jc w:val="left"/>
              <w:rPr>
                <w:rFonts w:cs="Calibri"/>
              </w:rPr>
            </w:pPr>
          </w:p>
        </w:tc>
        <w:tc>
          <w:tcPr>
            <w:tcW w:w="1701" w:type="dxa"/>
            <w:vAlign w:val="center"/>
          </w:tcPr>
          <w:p w14:paraId="089B6DD2" w14:textId="77777777" w:rsidR="001B50A0" w:rsidRPr="001B50A0" w:rsidRDefault="001B50A0" w:rsidP="00B043CD">
            <w:pPr>
              <w:spacing w:after="0" w:line="240" w:lineRule="auto"/>
              <w:jc w:val="left"/>
              <w:rPr>
                <w:rFonts w:cs="Calibri"/>
              </w:rPr>
            </w:pPr>
          </w:p>
        </w:tc>
        <w:tc>
          <w:tcPr>
            <w:tcW w:w="1371" w:type="dxa"/>
            <w:vAlign w:val="center"/>
          </w:tcPr>
          <w:p w14:paraId="4DD0C01F" w14:textId="77777777" w:rsidR="001B50A0" w:rsidRPr="001B50A0" w:rsidRDefault="001B50A0" w:rsidP="00B043CD">
            <w:pPr>
              <w:spacing w:after="0" w:line="240" w:lineRule="auto"/>
              <w:jc w:val="left"/>
              <w:rPr>
                <w:rFonts w:cs="Calibri"/>
              </w:rPr>
            </w:pPr>
          </w:p>
        </w:tc>
      </w:tr>
      <w:tr w:rsidR="001B50A0" w:rsidRPr="001B50A0" w14:paraId="132EC4F3" w14:textId="77777777" w:rsidTr="00B043CD">
        <w:tc>
          <w:tcPr>
            <w:tcW w:w="704" w:type="dxa"/>
            <w:vAlign w:val="center"/>
          </w:tcPr>
          <w:p w14:paraId="7EEB55A7" w14:textId="77777777" w:rsidR="001B50A0" w:rsidRPr="001B50A0" w:rsidRDefault="001B50A0" w:rsidP="00B043CD">
            <w:pPr>
              <w:spacing w:after="0" w:line="240" w:lineRule="auto"/>
              <w:jc w:val="left"/>
              <w:rPr>
                <w:rFonts w:cs="Calibri"/>
              </w:rPr>
            </w:pPr>
          </w:p>
        </w:tc>
        <w:tc>
          <w:tcPr>
            <w:tcW w:w="3124" w:type="dxa"/>
            <w:vAlign w:val="center"/>
          </w:tcPr>
          <w:p w14:paraId="2541D524" w14:textId="77777777" w:rsidR="001B50A0" w:rsidRPr="001B50A0" w:rsidRDefault="001B50A0" w:rsidP="00B043CD">
            <w:pPr>
              <w:spacing w:after="0" w:line="240" w:lineRule="auto"/>
              <w:jc w:val="left"/>
              <w:rPr>
                <w:rFonts w:cs="Calibri"/>
              </w:rPr>
            </w:pPr>
          </w:p>
        </w:tc>
        <w:tc>
          <w:tcPr>
            <w:tcW w:w="1282" w:type="dxa"/>
            <w:vAlign w:val="center"/>
          </w:tcPr>
          <w:p w14:paraId="699A8816" w14:textId="77777777" w:rsidR="001B50A0" w:rsidRPr="001B50A0" w:rsidRDefault="001B50A0" w:rsidP="00B043CD">
            <w:pPr>
              <w:spacing w:after="0" w:line="240" w:lineRule="auto"/>
              <w:jc w:val="left"/>
              <w:rPr>
                <w:rFonts w:cs="Calibri"/>
              </w:rPr>
            </w:pPr>
          </w:p>
        </w:tc>
        <w:tc>
          <w:tcPr>
            <w:tcW w:w="1739" w:type="dxa"/>
            <w:vAlign w:val="center"/>
          </w:tcPr>
          <w:p w14:paraId="6863B52B" w14:textId="77777777" w:rsidR="001B50A0" w:rsidRPr="001B50A0" w:rsidRDefault="001B50A0" w:rsidP="00B043CD">
            <w:pPr>
              <w:spacing w:after="0" w:line="240" w:lineRule="auto"/>
              <w:jc w:val="left"/>
              <w:rPr>
                <w:rFonts w:cs="Calibri"/>
              </w:rPr>
            </w:pPr>
          </w:p>
        </w:tc>
        <w:tc>
          <w:tcPr>
            <w:tcW w:w="1653" w:type="dxa"/>
            <w:vAlign w:val="center"/>
          </w:tcPr>
          <w:p w14:paraId="542A1227" w14:textId="77777777" w:rsidR="001B50A0" w:rsidRPr="001B50A0" w:rsidRDefault="001B50A0" w:rsidP="00B043CD">
            <w:pPr>
              <w:spacing w:after="0" w:line="240" w:lineRule="auto"/>
              <w:jc w:val="left"/>
              <w:rPr>
                <w:rFonts w:cs="Calibri"/>
              </w:rPr>
            </w:pPr>
          </w:p>
        </w:tc>
        <w:tc>
          <w:tcPr>
            <w:tcW w:w="2986" w:type="dxa"/>
            <w:vAlign w:val="center"/>
          </w:tcPr>
          <w:p w14:paraId="6D0752B5" w14:textId="77777777" w:rsidR="001B50A0" w:rsidRPr="001B50A0" w:rsidRDefault="001B50A0" w:rsidP="00B043CD">
            <w:pPr>
              <w:spacing w:after="0" w:line="240" w:lineRule="auto"/>
              <w:jc w:val="left"/>
              <w:rPr>
                <w:rFonts w:cs="Calibri"/>
              </w:rPr>
            </w:pPr>
          </w:p>
        </w:tc>
        <w:tc>
          <w:tcPr>
            <w:tcW w:w="1701" w:type="dxa"/>
            <w:vAlign w:val="center"/>
          </w:tcPr>
          <w:p w14:paraId="4CFCE336" w14:textId="77777777" w:rsidR="001B50A0" w:rsidRPr="001B50A0" w:rsidRDefault="001B50A0" w:rsidP="00B043CD">
            <w:pPr>
              <w:spacing w:after="0" w:line="240" w:lineRule="auto"/>
              <w:jc w:val="left"/>
              <w:rPr>
                <w:rFonts w:cs="Calibri"/>
              </w:rPr>
            </w:pPr>
          </w:p>
        </w:tc>
        <w:tc>
          <w:tcPr>
            <w:tcW w:w="1371" w:type="dxa"/>
            <w:vAlign w:val="center"/>
          </w:tcPr>
          <w:p w14:paraId="1CA57964" w14:textId="77777777" w:rsidR="001B50A0" w:rsidRPr="001B50A0" w:rsidRDefault="001B50A0" w:rsidP="00B043CD">
            <w:pPr>
              <w:spacing w:after="0" w:line="240" w:lineRule="auto"/>
              <w:jc w:val="left"/>
              <w:rPr>
                <w:rFonts w:cs="Calibri"/>
              </w:rPr>
            </w:pPr>
          </w:p>
        </w:tc>
      </w:tr>
      <w:tr w:rsidR="001B50A0" w:rsidRPr="001B50A0" w14:paraId="65C0D53B" w14:textId="77777777" w:rsidTr="00B043CD">
        <w:tc>
          <w:tcPr>
            <w:tcW w:w="704" w:type="dxa"/>
            <w:vAlign w:val="center"/>
          </w:tcPr>
          <w:p w14:paraId="04466D08" w14:textId="77777777" w:rsidR="001B50A0" w:rsidRPr="001B50A0" w:rsidRDefault="001B50A0" w:rsidP="00B043CD">
            <w:pPr>
              <w:spacing w:after="0" w:line="240" w:lineRule="auto"/>
              <w:jc w:val="left"/>
              <w:rPr>
                <w:rFonts w:cs="Calibri"/>
              </w:rPr>
            </w:pPr>
          </w:p>
        </w:tc>
        <w:tc>
          <w:tcPr>
            <w:tcW w:w="3124" w:type="dxa"/>
            <w:vAlign w:val="center"/>
          </w:tcPr>
          <w:p w14:paraId="1CD17BB7" w14:textId="77777777" w:rsidR="001B50A0" w:rsidRPr="001B50A0" w:rsidRDefault="001B50A0" w:rsidP="00B043CD">
            <w:pPr>
              <w:spacing w:after="0" w:line="240" w:lineRule="auto"/>
              <w:jc w:val="left"/>
              <w:rPr>
                <w:rFonts w:cs="Calibri"/>
              </w:rPr>
            </w:pPr>
          </w:p>
        </w:tc>
        <w:tc>
          <w:tcPr>
            <w:tcW w:w="1282" w:type="dxa"/>
            <w:vAlign w:val="center"/>
          </w:tcPr>
          <w:p w14:paraId="2B83CA9D" w14:textId="77777777" w:rsidR="001B50A0" w:rsidRPr="001B50A0" w:rsidRDefault="001B50A0" w:rsidP="00B043CD">
            <w:pPr>
              <w:spacing w:after="0" w:line="240" w:lineRule="auto"/>
              <w:jc w:val="left"/>
              <w:rPr>
                <w:rFonts w:cs="Calibri"/>
              </w:rPr>
            </w:pPr>
          </w:p>
        </w:tc>
        <w:tc>
          <w:tcPr>
            <w:tcW w:w="1739" w:type="dxa"/>
            <w:vAlign w:val="center"/>
          </w:tcPr>
          <w:p w14:paraId="7A00A62C" w14:textId="77777777" w:rsidR="001B50A0" w:rsidRPr="001B50A0" w:rsidRDefault="001B50A0" w:rsidP="00B043CD">
            <w:pPr>
              <w:spacing w:after="0" w:line="240" w:lineRule="auto"/>
              <w:jc w:val="left"/>
              <w:rPr>
                <w:rFonts w:cs="Calibri"/>
              </w:rPr>
            </w:pPr>
          </w:p>
        </w:tc>
        <w:tc>
          <w:tcPr>
            <w:tcW w:w="1653" w:type="dxa"/>
            <w:vAlign w:val="center"/>
          </w:tcPr>
          <w:p w14:paraId="05F3EE95" w14:textId="77777777" w:rsidR="001B50A0" w:rsidRPr="001B50A0" w:rsidRDefault="001B50A0" w:rsidP="00B043CD">
            <w:pPr>
              <w:spacing w:after="0" w:line="240" w:lineRule="auto"/>
              <w:jc w:val="left"/>
              <w:rPr>
                <w:rFonts w:cs="Calibri"/>
              </w:rPr>
            </w:pPr>
          </w:p>
        </w:tc>
        <w:tc>
          <w:tcPr>
            <w:tcW w:w="2986" w:type="dxa"/>
            <w:vAlign w:val="center"/>
          </w:tcPr>
          <w:p w14:paraId="7A1482B2" w14:textId="77777777" w:rsidR="001B50A0" w:rsidRPr="001B50A0" w:rsidRDefault="001B50A0" w:rsidP="00B043CD">
            <w:pPr>
              <w:spacing w:after="0" w:line="240" w:lineRule="auto"/>
              <w:jc w:val="left"/>
              <w:rPr>
                <w:rFonts w:cs="Calibri"/>
              </w:rPr>
            </w:pPr>
          </w:p>
        </w:tc>
        <w:tc>
          <w:tcPr>
            <w:tcW w:w="1701" w:type="dxa"/>
            <w:vAlign w:val="center"/>
          </w:tcPr>
          <w:p w14:paraId="7FE6EC2F" w14:textId="77777777" w:rsidR="001B50A0" w:rsidRPr="001B50A0" w:rsidRDefault="001B50A0" w:rsidP="00B043CD">
            <w:pPr>
              <w:spacing w:after="0" w:line="240" w:lineRule="auto"/>
              <w:jc w:val="left"/>
              <w:rPr>
                <w:rFonts w:cs="Calibri"/>
              </w:rPr>
            </w:pPr>
          </w:p>
        </w:tc>
        <w:tc>
          <w:tcPr>
            <w:tcW w:w="1371" w:type="dxa"/>
            <w:vAlign w:val="center"/>
          </w:tcPr>
          <w:p w14:paraId="58FFBB49" w14:textId="77777777" w:rsidR="001B50A0" w:rsidRPr="001B50A0" w:rsidRDefault="001B50A0" w:rsidP="00B043CD">
            <w:pPr>
              <w:spacing w:after="0" w:line="240" w:lineRule="auto"/>
              <w:jc w:val="left"/>
              <w:rPr>
                <w:rFonts w:cs="Calibri"/>
              </w:rPr>
            </w:pPr>
          </w:p>
        </w:tc>
      </w:tr>
      <w:tr w:rsidR="001B50A0" w:rsidRPr="001B50A0" w14:paraId="5EA09773" w14:textId="77777777" w:rsidTr="00B043CD">
        <w:tc>
          <w:tcPr>
            <w:tcW w:w="704" w:type="dxa"/>
            <w:vAlign w:val="center"/>
          </w:tcPr>
          <w:p w14:paraId="31C11FFC" w14:textId="77777777" w:rsidR="001B50A0" w:rsidRPr="001B50A0" w:rsidRDefault="001B50A0" w:rsidP="00B043CD">
            <w:pPr>
              <w:spacing w:after="0" w:line="240" w:lineRule="auto"/>
              <w:jc w:val="left"/>
              <w:rPr>
                <w:rFonts w:cs="Calibri"/>
              </w:rPr>
            </w:pPr>
          </w:p>
        </w:tc>
        <w:tc>
          <w:tcPr>
            <w:tcW w:w="3124" w:type="dxa"/>
            <w:vAlign w:val="center"/>
          </w:tcPr>
          <w:p w14:paraId="58F4E16F" w14:textId="77777777" w:rsidR="001B50A0" w:rsidRPr="001B50A0" w:rsidRDefault="001B50A0" w:rsidP="00B043CD">
            <w:pPr>
              <w:spacing w:after="0" w:line="240" w:lineRule="auto"/>
              <w:jc w:val="left"/>
              <w:rPr>
                <w:rFonts w:cs="Calibri"/>
              </w:rPr>
            </w:pPr>
          </w:p>
        </w:tc>
        <w:tc>
          <w:tcPr>
            <w:tcW w:w="1282" w:type="dxa"/>
            <w:vAlign w:val="center"/>
          </w:tcPr>
          <w:p w14:paraId="457945D3" w14:textId="77777777" w:rsidR="001B50A0" w:rsidRPr="001B50A0" w:rsidRDefault="001B50A0" w:rsidP="00B043CD">
            <w:pPr>
              <w:spacing w:after="0" w:line="240" w:lineRule="auto"/>
              <w:jc w:val="left"/>
              <w:rPr>
                <w:rFonts w:cs="Calibri"/>
              </w:rPr>
            </w:pPr>
          </w:p>
        </w:tc>
        <w:tc>
          <w:tcPr>
            <w:tcW w:w="1739" w:type="dxa"/>
            <w:vAlign w:val="center"/>
          </w:tcPr>
          <w:p w14:paraId="58789C13" w14:textId="77777777" w:rsidR="001B50A0" w:rsidRPr="001B50A0" w:rsidRDefault="001B50A0" w:rsidP="00B043CD">
            <w:pPr>
              <w:spacing w:after="0" w:line="240" w:lineRule="auto"/>
              <w:jc w:val="left"/>
              <w:rPr>
                <w:rFonts w:cs="Calibri"/>
              </w:rPr>
            </w:pPr>
          </w:p>
        </w:tc>
        <w:tc>
          <w:tcPr>
            <w:tcW w:w="1653" w:type="dxa"/>
            <w:vAlign w:val="center"/>
          </w:tcPr>
          <w:p w14:paraId="26085860" w14:textId="77777777" w:rsidR="001B50A0" w:rsidRPr="001B50A0" w:rsidRDefault="001B50A0" w:rsidP="00B043CD">
            <w:pPr>
              <w:spacing w:after="0" w:line="240" w:lineRule="auto"/>
              <w:jc w:val="left"/>
              <w:rPr>
                <w:rFonts w:cs="Calibri"/>
              </w:rPr>
            </w:pPr>
          </w:p>
        </w:tc>
        <w:tc>
          <w:tcPr>
            <w:tcW w:w="2986" w:type="dxa"/>
            <w:vAlign w:val="center"/>
          </w:tcPr>
          <w:p w14:paraId="29331BB1" w14:textId="77777777" w:rsidR="001B50A0" w:rsidRPr="001B50A0" w:rsidRDefault="001B50A0" w:rsidP="00B043CD">
            <w:pPr>
              <w:spacing w:after="0" w:line="240" w:lineRule="auto"/>
              <w:jc w:val="left"/>
              <w:rPr>
                <w:rFonts w:cs="Calibri"/>
              </w:rPr>
            </w:pPr>
          </w:p>
        </w:tc>
        <w:tc>
          <w:tcPr>
            <w:tcW w:w="1701" w:type="dxa"/>
            <w:vAlign w:val="center"/>
          </w:tcPr>
          <w:p w14:paraId="28BA0D59" w14:textId="77777777" w:rsidR="001B50A0" w:rsidRPr="001B50A0" w:rsidRDefault="001B50A0" w:rsidP="00B043CD">
            <w:pPr>
              <w:spacing w:after="0" w:line="240" w:lineRule="auto"/>
              <w:jc w:val="left"/>
              <w:rPr>
                <w:rFonts w:cs="Calibri"/>
              </w:rPr>
            </w:pPr>
          </w:p>
        </w:tc>
        <w:tc>
          <w:tcPr>
            <w:tcW w:w="1371" w:type="dxa"/>
            <w:vAlign w:val="center"/>
          </w:tcPr>
          <w:p w14:paraId="049EE414" w14:textId="77777777" w:rsidR="001B50A0" w:rsidRPr="001B50A0" w:rsidRDefault="001B50A0" w:rsidP="00B043CD">
            <w:pPr>
              <w:spacing w:after="0" w:line="240" w:lineRule="auto"/>
              <w:jc w:val="left"/>
              <w:rPr>
                <w:rFonts w:cs="Calibri"/>
              </w:rPr>
            </w:pPr>
          </w:p>
        </w:tc>
      </w:tr>
      <w:tr w:rsidR="001B50A0" w:rsidRPr="001B50A0" w14:paraId="64A927BD" w14:textId="77777777" w:rsidTr="00B043CD">
        <w:tc>
          <w:tcPr>
            <w:tcW w:w="704" w:type="dxa"/>
            <w:vAlign w:val="center"/>
          </w:tcPr>
          <w:p w14:paraId="51DEFBDB" w14:textId="77777777" w:rsidR="001B50A0" w:rsidRPr="001B50A0" w:rsidRDefault="001B50A0" w:rsidP="00B043CD">
            <w:pPr>
              <w:spacing w:after="0" w:line="240" w:lineRule="auto"/>
              <w:jc w:val="left"/>
              <w:rPr>
                <w:rFonts w:cs="Calibri"/>
              </w:rPr>
            </w:pPr>
          </w:p>
        </w:tc>
        <w:tc>
          <w:tcPr>
            <w:tcW w:w="3124" w:type="dxa"/>
            <w:vAlign w:val="center"/>
          </w:tcPr>
          <w:p w14:paraId="7270DBAB" w14:textId="77777777" w:rsidR="001B50A0" w:rsidRPr="001B50A0" w:rsidRDefault="001B50A0" w:rsidP="00B043CD">
            <w:pPr>
              <w:spacing w:after="0" w:line="240" w:lineRule="auto"/>
              <w:jc w:val="left"/>
              <w:rPr>
                <w:rFonts w:cs="Calibri"/>
              </w:rPr>
            </w:pPr>
          </w:p>
        </w:tc>
        <w:tc>
          <w:tcPr>
            <w:tcW w:w="1282" w:type="dxa"/>
            <w:vAlign w:val="center"/>
          </w:tcPr>
          <w:p w14:paraId="6EA82A87" w14:textId="77777777" w:rsidR="001B50A0" w:rsidRPr="001B50A0" w:rsidRDefault="001B50A0" w:rsidP="00B043CD">
            <w:pPr>
              <w:spacing w:after="0" w:line="240" w:lineRule="auto"/>
              <w:jc w:val="left"/>
              <w:rPr>
                <w:rFonts w:cs="Calibri"/>
              </w:rPr>
            </w:pPr>
          </w:p>
        </w:tc>
        <w:tc>
          <w:tcPr>
            <w:tcW w:w="1739" w:type="dxa"/>
            <w:vAlign w:val="center"/>
          </w:tcPr>
          <w:p w14:paraId="44745D2D" w14:textId="77777777" w:rsidR="001B50A0" w:rsidRPr="001B50A0" w:rsidRDefault="001B50A0" w:rsidP="00B043CD">
            <w:pPr>
              <w:spacing w:after="0" w:line="240" w:lineRule="auto"/>
              <w:jc w:val="left"/>
              <w:rPr>
                <w:rFonts w:cs="Calibri"/>
              </w:rPr>
            </w:pPr>
          </w:p>
        </w:tc>
        <w:tc>
          <w:tcPr>
            <w:tcW w:w="1653" w:type="dxa"/>
            <w:vAlign w:val="center"/>
          </w:tcPr>
          <w:p w14:paraId="3F2762FC" w14:textId="77777777" w:rsidR="001B50A0" w:rsidRPr="001B50A0" w:rsidRDefault="001B50A0" w:rsidP="00B043CD">
            <w:pPr>
              <w:spacing w:after="0" w:line="240" w:lineRule="auto"/>
              <w:jc w:val="left"/>
              <w:rPr>
                <w:rFonts w:cs="Calibri"/>
              </w:rPr>
            </w:pPr>
          </w:p>
        </w:tc>
        <w:tc>
          <w:tcPr>
            <w:tcW w:w="2986" w:type="dxa"/>
            <w:vAlign w:val="center"/>
          </w:tcPr>
          <w:p w14:paraId="650D3D01" w14:textId="77777777" w:rsidR="001B50A0" w:rsidRPr="001B50A0" w:rsidRDefault="001B50A0" w:rsidP="00B043CD">
            <w:pPr>
              <w:spacing w:after="0" w:line="240" w:lineRule="auto"/>
              <w:jc w:val="left"/>
              <w:rPr>
                <w:rFonts w:cs="Calibri"/>
              </w:rPr>
            </w:pPr>
          </w:p>
        </w:tc>
        <w:tc>
          <w:tcPr>
            <w:tcW w:w="1701" w:type="dxa"/>
            <w:vAlign w:val="center"/>
          </w:tcPr>
          <w:p w14:paraId="47EA38F0" w14:textId="77777777" w:rsidR="001B50A0" w:rsidRPr="001B50A0" w:rsidRDefault="001B50A0" w:rsidP="00B043CD">
            <w:pPr>
              <w:spacing w:after="0" w:line="240" w:lineRule="auto"/>
              <w:jc w:val="left"/>
              <w:rPr>
                <w:rFonts w:cs="Calibri"/>
              </w:rPr>
            </w:pPr>
          </w:p>
        </w:tc>
        <w:tc>
          <w:tcPr>
            <w:tcW w:w="1371" w:type="dxa"/>
            <w:vAlign w:val="center"/>
          </w:tcPr>
          <w:p w14:paraId="7F972667" w14:textId="77777777" w:rsidR="001B50A0" w:rsidRPr="001B50A0" w:rsidRDefault="001B50A0" w:rsidP="00B043CD">
            <w:pPr>
              <w:spacing w:after="0" w:line="240" w:lineRule="auto"/>
              <w:jc w:val="left"/>
              <w:rPr>
                <w:rFonts w:cs="Calibri"/>
              </w:rPr>
            </w:pPr>
          </w:p>
        </w:tc>
      </w:tr>
      <w:tr w:rsidR="001B50A0" w:rsidRPr="001B50A0" w14:paraId="47147E4A" w14:textId="77777777" w:rsidTr="00B043CD">
        <w:tc>
          <w:tcPr>
            <w:tcW w:w="704" w:type="dxa"/>
            <w:vAlign w:val="center"/>
          </w:tcPr>
          <w:p w14:paraId="48667445" w14:textId="77777777" w:rsidR="001B50A0" w:rsidRPr="001B50A0" w:rsidRDefault="001B50A0" w:rsidP="00B043CD">
            <w:pPr>
              <w:spacing w:after="0" w:line="240" w:lineRule="auto"/>
              <w:jc w:val="left"/>
              <w:rPr>
                <w:rFonts w:cs="Calibri"/>
              </w:rPr>
            </w:pPr>
          </w:p>
        </w:tc>
        <w:tc>
          <w:tcPr>
            <w:tcW w:w="3124" w:type="dxa"/>
            <w:vAlign w:val="center"/>
          </w:tcPr>
          <w:p w14:paraId="1D876983" w14:textId="77777777" w:rsidR="001B50A0" w:rsidRPr="001B50A0" w:rsidRDefault="001B50A0" w:rsidP="00B043CD">
            <w:pPr>
              <w:spacing w:after="0" w:line="240" w:lineRule="auto"/>
              <w:jc w:val="left"/>
              <w:rPr>
                <w:rFonts w:cs="Calibri"/>
              </w:rPr>
            </w:pPr>
          </w:p>
        </w:tc>
        <w:tc>
          <w:tcPr>
            <w:tcW w:w="1282" w:type="dxa"/>
            <w:vAlign w:val="center"/>
          </w:tcPr>
          <w:p w14:paraId="6EE79663" w14:textId="77777777" w:rsidR="001B50A0" w:rsidRPr="001B50A0" w:rsidRDefault="001B50A0" w:rsidP="00B043CD">
            <w:pPr>
              <w:spacing w:after="0" w:line="240" w:lineRule="auto"/>
              <w:jc w:val="left"/>
              <w:rPr>
                <w:rFonts w:cs="Calibri"/>
              </w:rPr>
            </w:pPr>
          </w:p>
        </w:tc>
        <w:tc>
          <w:tcPr>
            <w:tcW w:w="1739" w:type="dxa"/>
            <w:vAlign w:val="center"/>
          </w:tcPr>
          <w:p w14:paraId="45813EF6" w14:textId="77777777" w:rsidR="001B50A0" w:rsidRPr="001B50A0" w:rsidRDefault="001B50A0" w:rsidP="00B043CD">
            <w:pPr>
              <w:spacing w:after="0" w:line="240" w:lineRule="auto"/>
              <w:jc w:val="left"/>
              <w:rPr>
                <w:rFonts w:cs="Calibri"/>
              </w:rPr>
            </w:pPr>
          </w:p>
        </w:tc>
        <w:tc>
          <w:tcPr>
            <w:tcW w:w="1653" w:type="dxa"/>
            <w:vAlign w:val="center"/>
          </w:tcPr>
          <w:p w14:paraId="0A594BE5" w14:textId="77777777" w:rsidR="001B50A0" w:rsidRPr="001B50A0" w:rsidRDefault="001B50A0" w:rsidP="00B043CD">
            <w:pPr>
              <w:spacing w:after="0" w:line="240" w:lineRule="auto"/>
              <w:jc w:val="left"/>
              <w:rPr>
                <w:rFonts w:cs="Calibri"/>
              </w:rPr>
            </w:pPr>
          </w:p>
        </w:tc>
        <w:tc>
          <w:tcPr>
            <w:tcW w:w="2986" w:type="dxa"/>
            <w:vAlign w:val="center"/>
          </w:tcPr>
          <w:p w14:paraId="1EC15295" w14:textId="77777777" w:rsidR="001B50A0" w:rsidRPr="001B50A0" w:rsidRDefault="001B50A0" w:rsidP="00B043CD">
            <w:pPr>
              <w:spacing w:after="0" w:line="240" w:lineRule="auto"/>
              <w:jc w:val="left"/>
              <w:rPr>
                <w:rFonts w:cs="Calibri"/>
              </w:rPr>
            </w:pPr>
          </w:p>
        </w:tc>
        <w:tc>
          <w:tcPr>
            <w:tcW w:w="1701" w:type="dxa"/>
            <w:vAlign w:val="center"/>
          </w:tcPr>
          <w:p w14:paraId="7989CF0E" w14:textId="77777777" w:rsidR="001B50A0" w:rsidRPr="001B50A0" w:rsidRDefault="001B50A0" w:rsidP="00B043CD">
            <w:pPr>
              <w:spacing w:after="0" w:line="240" w:lineRule="auto"/>
              <w:jc w:val="left"/>
              <w:rPr>
                <w:rFonts w:cs="Calibri"/>
              </w:rPr>
            </w:pPr>
          </w:p>
        </w:tc>
        <w:tc>
          <w:tcPr>
            <w:tcW w:w="1371" w:type="dxa"/>
            <w:vAlign w:val="center"/>
          </w:tcPr>
          <w:p w14:paraId="36D93D61" w14:textId="77777777" w:rsidR="001B50A0" w:rsidRPr="001B50A0" w:rsidRDefault="001B50A0" w:rsidP="00B043CD">
            <w:pPr>
              <w:spacing w:after="0" w:line="240" w:lineRule="auto"/>
              <w:jc w:val="left"/>
              <w:rPr>
                <w:rFonts w:cs="Calibri"/>
              </w:rPr>
            </w:pPr>
          </w:p>
        </w:tc>
      </w:tr>
      <w:tr w:rsidR="001B50A0" w:rsidRPr="001B50A0" w14:paraId="09F7EFCB" w14:textId="77777777" w:rsidTr="00B043CD">
        <w:tc>
          <w:tcPr>
            <w:tcW w:w="704" w:type="dxa"/>
            <w:vAlign w:val="center"/>
          </w:tcPr>
          <w:p w14:paraId="783DC4BB" w14:textId="77777777" w:rsidR="001B50A0" w:rsidRPr="001B50A0" w:rsidRDefault="001B50A0" w:rsidP="00B043CD">
            <w:pPr>
              <w:spacing w:after="0" w:line="240" w:lineRule="auto"/>
              <w:jc w:val="left"/>
              <w:rPr>
                <w:rFonts w:cs="Calibri"/>
              </w:rPr>
            </w:pPr>
          </w:p>
        </w:tc>
        <w:tc>
          <w:tcPr>
            <w:tcW w:w="3124" w:type="dxa"/>
            <w:vAlign w:val="center"/>
          </w:tcPr>
          <w:p w14:paraId="74B130B1" w14:textId="77777777" w:rsidR="001B50A0" w:rsidRPr="001B50A0" w:rsidRDefault="001B50A0" w:rsidP="00B043CD">
            <w:pPr>
              <w:spacing w:after="0" w:line="240" w:lineRule="auto"/>
              <w:jc w:val="left"/>
              <w:rPr>
                <w:rFonts w:cs="Calibri"/>
              </w:rPr>
            </w:pPr>
          </w:p>
        </w:tc>
        <w:tc>
          <w:tcPr>
            <w:tcW w:w="1282" w:type="dxa"/>
            <w:vAlign w:val="center"/>
          </w:tcPr>
          <w:p w14:paraId="4CA5F2C2" w14:textId="77777777" w:rsidR="001B50A0" w:rsidRPr="001B50A0" w:rsidRDefault="001B50A0" w:rsidP="00B043CD">
            <w:pPr>
              <w:spacing w:after="0" w:line="240" w:lineRule="auto"/>
              <w:jc w:val="left"/>
              <w:rPr>
                <w:rFonts w:cs="Calibri"/>
              </w:rPr>
            </w:pPr>
          </w:p>
        </w:tc>
        <w:tc>
          <w:tcPr>
            <w:tcW w:w="1739" w:type="dxa"/>
            <w:vAlign w:val="center"/>
          </w:tcPr>
          <w:p w14:paraId="155ECB14" w14:textId="77777777" w:rsidR="001B50A0" w:rsidRPr="001B50A0" w:rsidRDefault="001B50A0" w:rsidP="00B043CD">
            <w:pPr>
              <w:spacing w:after="0" w:line="240" w:lineRule="auto"/>
              <w:jc w:val="left"/>
              <w:rPr>
                <w:rFonts w:cs="Calibri"/>
              </w:rPr>
            </w:pPr>
          </w:p>
        </w:tc>
        <w:tc>
          <w:tcPr>
            <w:tcW w:w="1653" w:type="dxa"/>
            <w:vAlign w:val="center"/>
          </w:tcPr>
          <w:p w14:paraId="70A1867E" w14:textId="77777777" w:rsidR="001B50A0" w:rsidRPr="001B50A0" w:rsidRDefault="001B50A0" w:rsidP="00B043CD">
            <w:pPr>
              <w:spacing w:after="0" w:line="240" w:lineRule="auto"/>
              <w:jc w:val="left"/>
              <w:rPr>
                <w:rFonts w:cs="Calibri"/>
              </w:rPr>
            </w:pPr>
          </w:p>
        </w:tc>
        <w:tc>
          <w:tcPr>
            <w:tcW w:w="2986" w:type="dxa"/>
            <w:vAlign w:val="center"/>
          </w:tcPr>
          <w:p w14:paraId="7FB193DE" w14:textId="77777777" w:rsidR="001B50A0" w:rsidRPr="001B50A0" w:rsidRDefault="001B50A0" w:rsidP="00B043CD">
            <w:pPr>
              <w:spacing w:after="0" w:line="240" w:lineRule="auto"/>
              <w:jc w:val="left"/>
              <w:rPr>
                <w:rFonts w:cs="Calibri"/>
              </w:rPr>
            </w:pPr>
          </w:p>
        </w:tc>
        <w:tc>
          <w:tcPr>
            <w:tcW w:w="1701" w:type="dxa"/>
            <w:vAlign w:val="center"/>
          </w:tcPr>
          <w:p w14:paraId="5A82B4D7" w14:textId="77777777" w:rsidR="001B50A0" w:rsidRPr="001B50A0" w:rsidRDefault="001B50A0" w:rsidP="00B043CD">
            <w:pPr>
              <w:spacing w:after="0" w:line="240" w:lineRule="auto"/>
              <w:jc w:val="left"/>
              <w:rPr>
                <w:rFonts w:cs="Calibri"/>
              </w:rPr>
            </w:pPr>
          </w:p>
        </w:tc>
        <w:tc>
          <w:tcPr>
            <w:tcW w:w="1371" w:type="dxa"/>
            <w:vAlign w:val="center"/>
          </w:tcPr>
          <w:p w14:paraId="63608C6C" w14:textId="77777777" w:rsidR="001B50A0" w:rsidRPr="001B50A0" w:rsidRDefault="001B50A0" w:rsidP="00B043CD">
            <w:pPr>
              <w:spacing w:after="0" w:line="240" w:lineRule="auto"/>
              <w:jc w:val="left"/>
              <w:rPr>
                <w:rFonts w:cs="Calibri"/>
              </w:rPr>
            </w:pPr>
          </w:p>
        </w:tc>
      </w:tr>
      <w:tr w:rsidR="001B50A0" w:rsidRPr="001B50A0" w14:paraId="25078ECF" w14:textId="77777777" w:rsidTr="00B043CD">
        <w:tc>
          <w:tcPr>
            <w:tcW w:w="704" w:type="dxa"/>
            <w:vAlign w:val="center"/>
          </w:tcPr>
          <w:p w14:paraId="07B6E916" w14:textId="77777777" w:rsidR="001B50A0" w:rsidRPr="001B50A0" w:rsidRDefault="001B50A0" w:rsidP="00B043CD">
            <w:pPr>
              <w:spacing w:after="0" w:line="240" w:lineRule="auto"/>
              <w:jc w:val="left"/>
              <w:rPr>
                <w:rFonts w:cs="Calibri"/>
              </w:rPr>
            </w:pPr>
          </w:p>
        </w:tc>
        <w:tc>
          <w:tcPr>
            <w:tcW w:w="3124" w:type="dxa"/>
            <w:vAlign w:val="center"/>
          </w:tcPr>
          <w:p w14:paraId="0F189629" w14:textId="77777777" w:rsidR="001B50A0" w:rsidRPr="001B50A0" w:rsidRDefault="001B50A0" w:rsidP="00B043CD">
            <w:pPr>
              <w:spacing w:after="0" w:line="240" w:lineRule="auto"/>
              <w:jc w:val="left"/>
              <w:rPr>
                <w:rFonts w:cs="Calibri"/>
              </w:rPr>
            </w:pPr>
          </w:p>
        </w:tc>
        <w:tc>
          <w:tcPr>
            <w:tcW w:w="1282" w:type="dxa"/>
            <w:vAlign w:val="center"/>
          </w:tcPr>
          <w:p w14:paraId="3D4559F8" w14:textId="77777777" w:rsidR="001B50A0" w:rsidRPr="001B50A0" w:rsidRDefault="001B50A0" w:rsidP="00B043CD">
            <w:pPr>
              <w:spacing w:after="0" w:line="240" w:lineRule="auto"/>
              <w:jc w:val="left"/>
              <w:rPr>
                <w:rFonts w:cs="Calibri"/>
              </w:rPr>
            </w:pPr>
          </w:p>
        </w:tc>
        <w:tc>
          <w:tcPr>
            <w:tcW w:w="1739" w:type="dxa"/>
            <w:vAlign w:val="center"/>
          </w:tcPr>
          <w:p w14:paraId="289945FA" w14:textId="77777777" w:rsidR="001B50A0" w:rsidRPr="001B50A0" w:rsidRDefault="001B50A0" w:rsidP="00B043CD">
            <w:pPr>
              <w:spacing w:after="0" w:line="240" w:lineRule="auto"/>
              <w:jc w:val="left"/>
              <w:rPr>
                <w:rFonts w:cs="Calibri"/>
              </w:rPr>
            </w:pPr>
          </w:p>
        </w:tc>
        <w:tc>
          <w:tcPr>
            <w:tcW w:w="1653" w:type="dxa"/>
            <w:vAlign w:val="center"/>
          </w:tcPr>
          <w:p w14:paraId="1B1E5B38" w14:textId="77777777" w:rsidR="001B50A0" w:rsidRPr="001B50A0" w:rsidRDefault="001B50A0" w:rsidP="00B043CD">
            <w:pPr>
              <w:spacing w:after="0" w:line="240" w:lineRule="auto"/>
              <w:jc w:val="left"/>
              <w:rPr>
                <w:rFonts w:cs="Calibri"/>
              </w:rPr>
            </w:pPr>
          </w:p>
        </w:tc>
        <w:tc>
          <w:tcPr>
            <w:tcW w:w="2986" w:type="dxa"/>
            <w:vAlign w:val="center"/>
          </w:tcPr>
          <w:p w14:paraId="769E2D2F" w14:textId="77777777" w:rsidR="001B50A0" w:rsidRPr="001B50A0" w:rsidRDefault="001B50A0" w:rsidP="00B043CD">
            <w:pPr>
              <w:spacing w:after="0" w:line="240" w:lineRule="auto"/>
              <w:jc w:val="left"/>
              <w:rPr>
                <w:rFonts w:cs="Calibri"/>
              </w:rPr>
            </w:pPr>
          </w:p>
        </w:tc>
        <w:tc>
          <w:tcPr>
            <w:tcW w:w="1701" w:type="dxa"/>
            <w:vAlign w:val="center"/>
          </w:tcPr>
          <w:p w14:paraId="2D386CF8" w14:textId="77777777" w:rsidR="001B50A0" w:rsidRPr="001B50A0" w:rsidRDefault="001B50A0" w:rsidP="00B043CD">
            <w:pPr>
              <w:spacing w:after="0" w:line="240" w:lineRule="auto"/>
              <w:jc w:val="left"/>
              <w:rPr>
                <w:rFonts w:cs="Calibri"/>
              </w:rPr>
            </w:pPr>
          </w:p>
        </w:tc>
        <w:tc>
          <w:tcPr>
            <w:tcW w:w="1371" w:type="dxa"/>
            <w:vAlign w:val="center"/>
          </w:tcPr>
          <w:p w14:paraId="68B93A89" w14:textId="77777777" w:rsidR="001B50A0" w:rsidRPr="001B50A0" w:rsidRDefault="001B50A0" w:rsidP="00B043CD">
            <w:pPr>
              <w:spacing w:after="0" w:line="240" w:lineRule="auto"/>
              <w:jc w:val="left"/>
              <w:rPr>
                <w:rFonts w:cs="Calibri"/>
              </w:rPr>
            </w:pPr>
          </w:p>
        </w:tc>
      </w:tr>
      <w:tr w:rsidR="001B50A0" w:rsidRPr="001B50A0" w14:paraId="70C5586B" w14:textId="77777777" w:rsidTr="00B043CD">
        <w:tc>
          <w:tcPr>
            <w:tcW w:w="704" w:type="dxa"/>
            <w:vAlign w:val="center"/>
          </w:tcPr>
          <w:p w14:paraId="2DFE6A66" w14:textId="77777777" w:rsidR="001B50A0" w:rsidRPr="001B50A0" w:rsidRDefault="001B50A0" w:rsidP="00B043CD">
            <w:pPr>
              <w:spacing w:after="0" w:line="240" w:lineRule="auto"/>
              <w:jc w:val="left"/>
              <w:rPr>
                <w:rFonts w:cs="Calibri"/>
              </w:rPr>
            </w:pPr>
          </w:p>
        </w:tc>
        <w:tc>
          <w:tcPr>
            <w:tcW w:w="3124" w:type="dxa"/>
            <w:vAlign w:val="center"/>
          </w:tcPr>
          <w:p w14:paraId="1444A4AC" w14:textId="77777777" w:rsidR="001B50A0" w:rsidRPr="001B50A0" w:rsidRDefault="001B50A0" w:rsidP="00B043CD">
            <w:pPr>
              <w:spacing w:after="0" w:line="240" w:lineRule="auto"/>
              <w:jc w:val="left"/>
              <w:rPr>
                <w:rFonts w:cs="Calibri"/>
              </w:rPr>
            </w:pPr>
          </w:p>
        </w:tc>
        <w:tc>
          <w:tcPr>
            <w:tcW w:w="1282" w:type="dxa"/>
            <w:vAlign w:val="center"/>
          </w:tcPr>
          <w:p w14:paraId="286E1741" w14:textId="77777777" w:rsidR="001B50A0" w:rsidRPr="001B50A0" w:rsidRDefault="001B50A0" w:rsidP="00B043CD">
            <w:pPr>
              <w:spacing w:after="0" w:line="240" w:lineRule="auto"/>
              <w:jc w:val="left"/>
              <w:rPr>
                <w:rFonts w:cs="Calibri"/>
              </w:rPr>
            </w:pPr>
          </w:p>
        </w:tc>
        <w:tc>
          <w:tcPr>
            <w:tcW w:w="1739" w:type="dxa"/>
            <w:vAlign w:val="center"/>
          </w:tcPr>
          <w:p w14:paraId="227ED801" w14:textId="77777777" w:rsidR="001B50A0" w:rsidRPr="001B50A0" w:rsidRDefault="001B50A0" w:rsidP="00B043CD">
            <w:pPr>
              <w:spacing w:after="0" w:line="240" w:lineRule="auto"/>
              <w:jc w:val="left"/>
              <w:rPr>
                <w:rFonts w:cs="Calibri"/>
              </w:rPr>
            </w:pPr>
          </w:p>
        </w:tc>
        <w:tc>
          <w:tcPr>
            <w:tcW w:w="1653" w:type="dxa"/>
            <w:vAlign w:val="center"/>
          </w:tcPr>
          <w:p w14:paraId="77316B76" w14:textId="77777777" w:rsidR="001B50A0" w:rsidRPr="001B50A0" w:rsidRDefault="001B50A0" w:rsidP="00B043CD">
            <w:pPr>
              <w:spacing w:after="0" w:line="240" w:lineRule="auto"/>
              <w:jc w:val="left"/>
              <w:rPr>
                <w:rFonts w:cs="Calibri"/>
              </w:rPr>
            </w:pPr>
          </w:p>
        </w:tc>
        <w:tc>
          <w:tcPr>
            <w:tcW w:w="2986" w:type="dxa"/>
            <w:vAlign w:val="center"/>
          </w:tcPr>
          <w:p w14:paraId="3DF48A8C" w14:textId="77777777" w:rsidR="001B50A0" w:rsidRPr="001B50A0" w:rsidRDefault="001B50A0" w:rsidP="00B043CD">
            <w:pPr>
              <w:spacing w:after="0" w:line="240" w:lineRule="auto"/>
              <w:jc w:val="left"/>
              <w:rPr>
                <w:rFonts w:cs="Calibri"/>
              </w:rPr>
            </w:pPr>
          </w:p>
        </w:tc>
        <w:tc>
          <w:tcPr>
            <w:tcW w:w="1701" w:type="dxa"/>
            <w:vAlign w:val="center"/>
          </w:tcPr>
          <w:p w14:paraId="69740049" w14:textId="77777777" w:rsidR="001B50A0" w:rsidRPr="001B50A0" w:rsidRDefault="001B50A0" w:rsidP="00B043CD">
            <w:pPr>
              <w:spacing w:after="0" w:line="240" w:lineRule="auto"/>
              <w:jc w:val="left"/>
              <w:rPr>
                <w:rFonts w:cs="Calibri"/>
              </w:rPr>
            </w:pPr>
          </w:p>
        </w:tc>
        <w:tc>
          <w:tcPr>
            <w:tcW w:w="1371" w:type="dxa"/>
            <w:vAlign w:val="center"/>
          </w:tcPr>
          <w:p w14:paraId="223BF226" w14:textId="77777777" w:rsidR="001B50A0" w:rsidRPr="001B50A0" w:rsidRDefault="001B50A0" w:rsidP="00B043CD">
            <w:pPr>
              <w:spacing w:after="0" w:line="240" w:lineRule="auto"/>
              <w:jc w:val="left"/>
              <w:rPr>
                <w:rFonts w:cs="Calibri"/>
              </w:rPr>
            </w:pPr>
          </w:p>
        </w:tc>
      </w:tr>
      <w:bookmarkEnd w:id="111"/>
    </w:tbl>
    <w:p w14:paraId="3DBB5AD4" w14:textId="0DA2F67D" w:rsidR="00367657" w:rsidRDefault="00367657" w:rsidP="00A81E1B">
      <w:pPr>
        <w:sectPr w:rsidR="00367657" w:rsidSect="00A81E1B">
          <w:pgSz w:w="16838" w:h="11906" w:orient="landscape"/>
          <w:pgMar w:top="1417" w:right="1417" w:bottom="1417" w:left="1417" w:header="708" w:footer="708" w:gutter="0"/>
          <w:cols w:space="708"/>
          <w:docGrid w:linePitch="299"/>
        </w:sectPr>
      </w:pPr>
    </w:p>
    <w:p w14:paraId="094BB445" w14:textId="77777777" w:rsidR="006B0587" w:rsidRDefault="006B0587" w:rsidP="006B0587">
      <w:pPr>
        <w:pStyle w:val="Cmsor2"/>
        <w:numPr>
          <w:ilvl w:val="1"/>
          <w:numId w:val="4"/>
        </w:numPr>
      </w:pPr>
      <w:bookmarkStart w:id="112" w:name="_Toc107433422"/>
      <w:r>
        <w:lastRenderedPageBreak/>
        <w:t>Az intézményvezető önértékelésének dokumentumai</w:t>
      </w:r>
      <w:bookmarkEnd w:id="112"/>
    </w:p>
    <w:p w14:paraId="384F68B3" w14:textId="77777777" w:rsidR="006B0587" w:rsidRDefault="006B0587" w:rsidP="00E86DD7">
      <w:pPr>
        <w:pStyle w:val="Cmsor3"/>
      </w:pPr>
      <w:bookmarkStart w:id="113" w:name="_Toc107433423"/>
      <w:r>
        <w:t>Az intézményvezetői önértékelés partneri mérőeszközei</w:t>
      </w:r>
      <w:bookmarkEnd w:id="113"/>
    </w:p>
    <w:p w14:paraId="59706641" w14:textId="77777777" w:rsidR="006B0587" w:rsidRDefault="006B0587" w:rsidP="006B0587">
      <w:pPr>
        <w:pStyle w:val="Cmsor4"/>
        <w:numPr>
          <w:ilvl w:val="3"/>
          <w:numId w:val="4"/>
        </w:numPr>
      </w:pPr>
      <w:bookmarkStart w:id="114" w:name="_Toc107433424"/>
      <w:r>
        <w:t>Az intézményvezetői önértékelés keretében az oktatók elégedettségét mérő kérdőív</w:t>
      </w:r>
      <w:bookmarkEnd w:id="114"/>
    </w:p>
    <w:p w14:paraId="480FB38A" w14:textId="77777777" w:rsidR="006B0587" w:rsidRDefault="006B0587" w:rsidP="006B0587">
      <w:pPr>
        <w:spacing w:after="0"/>
      </w:pPr>
      <w:bookmarkStart w:id="115" w:name="_heading=h.43ky6rz" w:colFirst="0" w:colLast="0"/>
      <w:bookmarkEnd w:id="115"/>
      <w:r>
        <w:t xml:space="preserve">Kérjük, gondolja végig és értékelje, hogy a felsorolt állítások közül melyik milyen mértékben igaz az intézmény vezetőjére vonatkozóan. Válassza ki a véleményét tükröző értéket (a legördülő menü segítségével) 0 és 4 között, ahol: </w:t>
      </w:r>
    </w:p>
    <w:p w14:paraId="1D678C80" w14:textId="77777777" w:rsidR="006B0587" w:rsidRDefault="006B0587" w:rsidP="006B0587">
      <w:pPr>
        <w:spacing w:after="0"/>
        <w:ind w:left="709"/>
      </w:pPr>
      <w:r>
        <w:t>teljesen igaz = 4</w:t>
      </w:r>
    </w:p>
    <w:p w14:paraId="2885DC66" w14:textId="77777777" w:rsidR="006B0587" w:rsidRDefault="006B0587" w:rsidP="006B0587">
      <w:pPr>
        <w:spacing w:after="0"/>
        <w:ind w:left="709"/>
      </w:pPr>
      <w:r>
        <w:t>általában igaz = 3</w:t>
      </w:r>
    </w:p>
    <w:p w14:paraId="3264FCFD" w14:textId="77777777" w:rsidR="006B0587" w:rsidRDefault="006B0587" w:rsidP="006B0587">
      <w:pPr>
        <w:spacing w:after="0"/>
        <w:ind w:left="709"/>
      </w:pPr>
      <w:r>
        <w:t>többnyire nem igaz = 2</w:t>
      </w:r>
    </w:p>
    <w:p w14:paraId="674A37C5" w14:textId="77777777" w:rsidR="006B0587" w:rsidRDefault="006B0587" w:rsidP="006B0587">
      <w:pPr>
        <w:spacing w:after="0"/>
        <w:ind w:left="709"/>
      </w:pPr>
      <w:r>
        <w:t>egyáltalán nem igaz = 1</w:t>
      </w:r>
    </w:p>
    <w:p w14:paraId="254A73CF" w14:textId="77777777" w:rsidR="006B0587" w:rsidRDefault="006B0587" w:rsidP="006B0587">
      <w:pPr>
        <w:spacing w:after="0"/>
        <w:ind w:left="709"/>
      </w:pPr>
      <w:r>
        <w:t>nincs információm = 0.</w:t>
      </w:r>
    </w:p>
    <w:p w14:paraId="34498D9D" w14:textId="77777777" w:rsidR="006B0587" w:rsidRDefault="006B0587" w:rsidP="006B0587">
      <w:pPr>
        <w:spacing w:after="0"/>
      </w:pPr>
      <w:bookmarkStart w:id="116" w:name="_heading=h.2iq8gzs" w:colFirst="0" w:colLast="0"/>
      <w:bookmarkEnd w:id="116"/>
      <w:r>
        <w:t>A „0” megjelölést az átlagba nem számítjuk bele!</w:t>
      </w:r>
    </w:p>
    <w:p w14:paraId="04CA8978" w14:textId="77777777" w:rsidR="006B0587" w:rsidRDefault="006B0587" w:rsidP="006B0587">
      <w:pPr>
        <w:spacing w:after="0"/>
      </w:pPr>
      <w:r>
        <w:t>Pontos válaszai segítenek abban, hogy az intézményvezető saját munkájáról valós képet kaphasson.</w:t>
      </w:r>
    </w:p>
    <w:p w14:paraId="6908745E" w14:textId="77777777" w:rsidR="006B0587" w:rsidRDefault="006B0587" w:rsidP="006B0587"/>
    <w:p w14:paraId="046527B3" w14:textId="77777777" w:rsidR="006B0587" w:rsidRDefault="006B0587" w:rsidP="006B0587">
      <w:pPr>
        <w:numPr>
          <w:ilvl w:val="0"/>
          <w:numId w:val="3"/>
        </w:numPr>
        <w:pBdr>
          <w:top w:val="nil"/>
          <w:left w:val="nil"/>
          <w:bottom w:val="nil"/>
          <w:right w:val="nil"/>
          <w:between w:val="nil"/>
        </w:pBdr>
        <w:spacing w:after="0"/>
      </w:pPr>
      <w:r>
        <w:rPr>
          <w:color w:val="000000"/>
        </w:rPr>
        <w:t>Az intézmény vezetője irányítja, szervezi a stratégiai és az éves tervezési folyamatot és személyesen közreműködik az intézmény szakképzési céljainak meghatározásában.</w:t>
      </w:r>
    </w:p>
    <w:p w14:paraId="37B0A092"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 vezetője a tervezés során ösztönzi az intézményi innovációkat.</w:t>
      </w:r>
    </w:p>
    <w:p w14:paraId="0E0CD0C4"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 vezetője a tervezési tevékenység során konkrét, megvalósítható, mérhető és reális célok megfogalmazására törekszik.</w:t>
      </w:r>
    </w:p>
    <w:p w14:paraId="1CB1ACDF"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 vezetője biztosítja, hogy a tervezett képzések és képzési programok a stratégiai célokkal összhangban legyenek.</w:t>
      </w:r>
    </w:p>
    <w:p w14:paraId="6741AD4B"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 xml:space="preserve">Az intézmény vezetője irányítja, szervezi a képzési igényeket megjelenítő releváns partnerekkel folytatott konzultáció megtervezését, megszervezését és lebonyolítását, és személyes feladatot is vállal ezekben a tevékenységekben. </w:t>
      </w:r>
    </w:p>
    <w:p w14:paraId="5DA1FE9F"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 vezetője irányítja, szervezi a minőségirányítási rendszer kidolgozását, és személyes feladatot vállal a minőségirányítási rendszer kialakításában és működtetésében.</w:t>
      </w:r>
    </w:p>
    <w:p w14:paraId="2AB1F494"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 xml:space="preserve">Az intézmény vezetője úgy irányítja, szervezi a minőségirányítási tevékenységet és szabályozza a minőségirányítással kapcsolatos felelősségi köröket, hogy az intézményben mindenki számára egyértelmű, kinek mi a feladata, felelőssége. </w:t>
      </w:r>
    </w:p>
    <w:p w14:paraId="08008AF1"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 vezetője bevonja az oktatókat a tervezési munkába, az intézményi célok és tervek kialakításába.</w:t>
      </w:r>
    </w:p>
    <w:p w14:paraId="17DEE35F"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 vezetője konkrét feladatot vállal a belső és a külső partnerekkel való együttműködés formáinak tervezésében, kialakításában.</w:t>
      </w:r>
    </w:p>
    <w:p w14:paraId="5CC5603E"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 vezetője biztosítja a humán és az anyagi erőforrásokat, az azokkal való hatékony gazdálkodást az intézmény céljainak elérése érdekében.</w:t>
      </w:r>
    </w:p>
    <w:p w14:paraId="1B0A1539"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 vezetője biztosítja a munkatársak egyenletes terhelését.</w:t>
      </w:r>
    </w:p>
    <w:p w14:paraId="6CDCF85B"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intézményi célok elérése érdekében az intézményvezető megosztja feladatait vezetőtársaival, az oktatókkal és az egyéb alkalmazottakkal.</w:t>
      </w:r>
    </w:p>
    <w:p w14:paraId="7430B44A"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együttműködési rendszert működtet a duális partnerekkel, biztosítja az oktatók és a duális képzőhelyek összehangolt szakmai munkáját.</w:t>
      </w:r>
    </w:p>
    <w:p w14:paraId="0B817731"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a sikeres partneri együttműködés biztosításához többféle kommunikációs csatornát alkalmaz.</w:t>
      </w:r>
    </w:p>
    <w:p w14:paraId="00C65378"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ösztönzi és támogatja az oktatók együttműködését.</w:t>
      </w:r>
    </w:p>
    <w:p w14:paraId="537CCCB4"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lastRenderedPageBreak/>
        <w:t>Az intézményvezető szervezi és irányítja a belső kommunikációt, az információáramlást, az értekezletek intézményi rendjét.</w:t>
      </w:r>
    </w:p>
    <w:p w14:paraId="75C5F260"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támogatja és ösztönzi a belső szakmai és módszertani tudásmegosztást, az eltérő tudással, képességekkel, készségekkel rendelkező kollégák együttműködését.</w:t>
      </w:r>
    </w:p>
    <w:p w14:paraId="45F04223"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gondoskodik az oktatók együttműködéséről a kiemelt figyelmet igénylő tanulók támogatása terén, irányítja a korai iskolaelhagyás megelőzése érdekében történő együttműködést.</w:t>
      </w:r>
    </w:p>
    <w:p w14:paraId="2D261CE5"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a továbbképzési rendszerrel biztosítja az intézményi célok és az oktatók egyéni szakmai fejlődési igényének/szakmai karriertervének az összhangját.</w:t>
      </w:r>
    </w:p>
    <w:p w14:paraId="2A2F516A"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munkájában látható, hogy figyelmet fordít vezetői kompetenciáinak fejlesztésére.</w:t>
      </w:r>
    </w:p>
    <w:p w14:paraId="74530946"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úgy szervezi és irányítja a módszertani fejlesztést, hogy biztosítva legyenek azok az alkalmazandó módszerek, munkaformák, amelyek a tanulók aktív közreműködésére építenek és elősegítik az elvárt tanulási eredmények elérését, kiemelt figyelmet fordítva az egyéni haladás és az egyéni tanulási utak kialakításának lehetőségére.</w:t>
      </w:r>
    </w:p>
    <w:p w14:paraId="3097C45B"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biztosítja, hogy az oktatók és a duális partnerek megismerjék és alkalmazzák a tanulók tanulási eredményeinek értékelésére vonatkozó szabályokat.</w:t>
      </w:r>
    </w:p>
    <w:p w14:paraId="4954AFB3"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megfelelő feltételek biztosításával támogatja a digitális tartalmak, módszerek és eszközök használatát az oktatási folyamatban.</w:t>
      </w:r>
    </w:p>
    <w:p w14:paraId="50E53B4C"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a belső és külső kommunikációjában, információközlésében alkalmazza a digitális eszközöket.</w:t>
      </w:r>
    </w:p>
    <w:p w14:paraId="0520A137"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az oktatók értékelése során méri és értékeli a digitális felkészültségüket, a digitális oktatási módszerek alkalmazását.</w:t>
      </w:r>
    </w:p>
    <w:p w14:paraId="4FD55CD9"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az oktatók értékelése során méri és értékeli a környezeti fenntarthatóság alapelveinek a megjelenését a tanítási-tanulási tevékenységekben.</w:t>
      </w:r>
    </w:p>
    <w:p w14:paraId="4757CE91"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 vezetője kialakította az intézményi célrendszernek megfelelő korai jelzőrendszert, eredményeit ismeri és felhasználja a szakmai-pedagógiai munka értékeléséhez és fejlesztéséhez.</w:t>
      </w:r>
    </w:p>
    <w:p w14:paraId="0E9C736F"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 xml:space="preserve">Az intézmény vezetője személyesen részt vesz az önértékelés és a külső értékelés eredményei alapján a fejlesztési célok, célkitűzések meghatározásában, a cselekvési tervek elkészítésében, bevonja ebbe a munkába az oktatókat. </w:t>
      </w:r>
    </w:p>
    <w:p w14:paraId="23052C3D"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gondoskodik arról, hogy a fejlesztési célok bekerüljenek az intézményi célrendszerbe, biztosítja a megfelelő humán és infrastrukturális erőforrásokat a cselekvési tervek elkészítéséhez és végrehajtásához.</w:t>
      </w:r>
    </w:p>
    <w:p w14:paraId="187EDB82"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 vezetője személyes szerepet vállal az oktatói értékelés eredményei alapján a fejlesztések indításában.</w:t>
      </w:r>
    </w:p>
    <w:p w14:paraId="55B7B84E"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 vezetője biztosítja, hogy széles körben és nyilvánosan hozzáférhetők legyenek az intézményi önértékelés eredményei.</w:t>
      </w:r>
    </w:p>
    <w:p w14:paraId="04267D61"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az oktatók értékelésének végrehajtása során biztosítja az átláthatóságot és az objektivitást.</w:t>
      </w:r>
    </w:p>
    <w:p w14:paraId="53A49B13"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oktatókra vonatkozó értékelése szakszerű, fejlesztő hatású.</w:t>
      </w:r>
    </w:p>
    <w:p w14:paraId="6CDE0184"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Az intézményvezető az oktatói értékelésbe bevonja vezető munkatársait.</w:t>
      </w:r>
    </w:p>
    <w:p w14:paraId="1BED0816" w14:textId="77777777" w:rsidR="006B0587" w:rsidRDefault="006B0587" w:rsidP="006B0587">
      <w:pPr>
        <w:numPr>
          <w:ilvl w:val="0"/>
          <w:numId w:val="3"/>
        </w:numPr>
        <w:pBdr>
          <w:top w:val="nil"/>
          <w:left w:val="nil"/>
          <w:bottom w:val="nil"/>
          <w:right w:val="nil"/>
          <w:between w:val="nil"/>
        </w:pBdr>
        <w:spacing w:after="0"/>
        <w:ind w:left="357" w:hanging="357"/>
      </w:pPr>
      <w:r>
        <w:rPr>
          <w:color w:val="000000"/>
        </w:rPr>
        <w:t xml:space="preserve">Az intézmény vezetője többféle értékelési módszer (óra/foglalkozáslátogatás, dokumentumelemzés, megfigyelés) alkalmazásával törekszik az oktatók tevékenységének átfogó értékelésére. </w:t>
      </w:r>
    </w:p>
    <w:p w14:paraId="6F5BF374" w14:textId="77777777" w:rsidR="006B0587" w:rsidRDefault="006B0587" w:rsidP="006B0587">
      <w:pPr>
        <w:numPr>
          <w:ilvl w:val="0"/>
          <w:numId w:val="3"/>
        </w:numPr>
        <w:pBdr>
          <w:top w:val="nil"/>
          <w:left w:val="nil"/>
          <w:bottom w:val="nil"/>
          <w:right w:val="nil"/>
          <w:between w:val="nil"/>
        </w:pBdr>
        <w:ind w:left="357" w:hanging="357"/>
        <w:rPr>
          <w:color w:val="000000"/>
        </w:rPr>
      </w:pPr>
      <w:r>
        <w:rPr>
          <w:color w:val="000000"/>
        </w:rPr>
        <w:lastRenderedPageBreak/>
        <w:t>Az intézményvezető biztosítja a megfelelő erőforrásokat az oktatók cselekvési terveinek megvalósításához. A cselekvési tervekben megfogalmazott feladatok megvalósítását támogatja és nyomon követi.</w:t>
      </w:r>
    </w:p>
    <w:p w14:paraId="3597A393" w14:textId="77777777" w:rsidR="006B0587" w:rsidRDefault="006B0587" w:rsidP="006B0587">
      <w:pPr>
        <w:pStyle w:val="Cmsor4"/>
        <w:numPr>
          <w:ilvl w:val="3"/>
          <w:numId w:val="4"/>
        </w:numPr>
      </w:pPr>
      <w:bookmarkStart w:id="117" w:name="_Toc107433425"/>
      <w:r>
        <w:t>Duális képzőhely kérdőív1</w:t>
      </w:r>
      <w:bookmarkEnd w:id="117"/>
    </w:p>
    <w:p w14:paraId="156B10C0" w14:textId="77777777" w:rsidR="006B0587" w:rsidRDefault="006B0587" w:rsidP="006B0587">
      <w:r>
        <w:t>Ezt az intézményvezetői önértékelés keretében használandó mérőeszközt a 7.2.4. melléklet tartalmazza.</w:t>
      </w:r>
    </w:p>
    <w:p w14:paraId="476E6121" w14:textId="77777777" w:rsidR="006B0587" w:rsidRDefault="006B0587" w:rsidP="006B0587">
      <w:pPr>
        <w:pStyle w:val="Cmsor4"/>
        <w:numPr>
          <w:ilvl w:val="3"/>
          <w:numId w:val="4"/>
        </w:numPr>
      </w:pPr>
      <w:bookmarkStart w:id="118" w:name="_Toc107433426"/>
      <w:r>
        <w:t>Végzetteket foglalkoztató gazdálkodó szervezet kérdőív</w:t>
      </w:r>
      <w:bookmarkEnd w:id="118"/>
    </w:p>
    <w:p w14:paraId="7090FE7C" w14:textId="77777777" w:rsidR="006B0587" w:rsidRDefault="006B0587" w:rsidP="006B0587">
      <w:pPr>
        <w:sectPr w:rsidR="006B0587">
          <w:pgSz w:w="11906" w:h="16838"/>
          <w:pgMar w:top="1417" w:right="1417" w:bottom="1417" w:left="1417" w:header="708" w:footer="708" w:gutter="0"/>
          <w:cols w:space="708"/>
        </w:sectPr>
      </w:pPr>
      <w:r>
        <w:t>Ezt az intézményvezetői önértékelés keretében használandó mérőeszközt a 7.2.5. melléklet tartalmazza.</w:t>
      </w:r>
    </w:p>
    <w:p w14:paraId="057FD08A" w14:textId="77777777" w:rsidR="006B0587" w:rsidRDefault="006B0587" w:rsidP="00E86DD7">
      <w:pPr>
        <w:pStyle w:val="Cmsor3"/>
      </w:pPr>
      <w:bookmarkStart w:id="119" w:name="_Toc107433427"/>
      <w:r>
        <w:lastRenderedPageBreak/>
        <w:t>Intézményvezetői önértékelési szempontsor</w:t>
      </w:r>
      <w:bookmarkEnd w:id="119"/>
    </w:p>
    <w:p w14:paraId="136FEA6B" w14:textId="77777777" w:rsidR="006B0587" w:rsidRDefault="006B0587" w:rsidP="006B0587">
      <w:pPr>
        <w:spacing w:after="0" w:line="240" w:lineRule="auto"/>
        <w:jc w:val="center"/>
        <w:rPr>
          <w:b/>
          <w:color w:val="000000"/>
        </w:rPr>
      </w:pPr>
      <w:r>
        <w:rPr>
          <w:b/>
          <w:color w:val="000000"/>
        </w:rPr>
        <w:t>Tervezés: a tervezés tükrözi az intézménynek a releváns partnerekkel közösen kialakított stratégiai jövőképét, és egyértelműen meghatározott célokat, intézkedéseket és indikátorokat tartalmaz.</w:t>
      </w:r>
    </w:p>
    <w:p w14:paraId="4780CBC2" w14:textId="77777777" w:rsidR="006B0587" w:rsidRDefault="006B0587" w:rsidP="006B0587">
      <w:pPr>
        <w:spacing w:after="0" w:line="240" w:lineRule="auto"/>
        <w:jc w:val="center"/>
        <w:rPr>
          <w:b/>
          <w:color w:val="000000"/>
        </w:rPr>
      </w:pPr>
    </w:p>
    <w:tbl>
      <w:tblPr>
        <w:tblW w:w="14029" w:type="dxa"/>
        <w:tblLook w:val="0400" w:firstRow="0" w:lastRow="0" w:firstColumn="0" w:lastColumn="0" w:noHBand="0" w:noVBand="1"/>
      </w:tblPr>
      <w:tblGrid>
        <w:gridCol w:w="2972"/>
        <w:gridCol w:w="11057"/>
      </w:tblGrid>
      <w:tr w:rsidR="00F84ABA" w14:paraId="779F0658" w14:textId="77777777" w:rsidTr="006C4085">
        <w:trPr>
          <w:trHeight w:val="300"/>
          <w:tblHeader/>
        </w:trPr>
        <w:tc>
          <w:tcPr>
            <w:tcW w:w="2972" w:type="dxa"/>
            <w:tcBorders>
              <w:top w:val="single" w:sz="4" w:space="0" w:color="000000"/>
              <w:left w:val="single" w:sz="4" w:space="0" w:color="000000"/>
              <w:bottom w:val="single" w:sz="4" w:space="0" w:color="000000"/>
              <w:right w:val="single" w:sz="6" w:space="0" w:color="000000"/>
            </w:tcBorders>
            <w:shd w:val="clear" w:color="auto" w:fill="F2F2F2"/>
            <w:vAlign w:val="center"/>
          </w:tcPr>
          <w:p w14:paraId="68B166EE" w14:textId="77777777" w:rsidR="00F84ABA" w:rsidRPr="00C4755D" w:rsidRDefault="00F84ABA" w:rsidP="006C4085">
            <w:pPr>
              <w:jc w:val="center"/>
              <w:rPr>
                <w:b/>
                <w:color w:val="000000"/>
              </w:rPr>
            </w:pPr>
            <w:r w:rsidRPr="00B0280F">
              <w:rPr>
                <w:b/>
                <w:color w:val="000000"/>
              </w:rPr>
              <w:t>Önértékelési szempont</w:t>
            </w:r>
          </w:p>
        </w:tc>
        <w:tc>
          <w:tcPr>
            <w:tcW w:w="11057" w:type="dxa"/>
            <w:tcBorders>
              <w:top w:val="single" w:sz="4" w:space="0" w:color="000000"/>
              <w:left w:val="nil"/>
              <w:bottom w:val="single" w:sz="4" w:space="0" w:color="000000"/>
              <w:right w:val="single" w:sz="4" w:space="0" w:color="000000"/>
            </w:tcBorders>
            <w:shd w:val="clear" w:color="auto" w:fill="F2F2F2"/>
            <w:vAlign w:val="center"/>
          </w:tcPr>
          <w:p w14:paraId="78C6A46E" w14:textId="77777777" w:rsidR="00F84ABA" w:rsidRPr="00B0280F" w:rsidRDefault="00F84ABA" w:rsidP="006C4085">
            <w:pPr>
              <w:jc w:val="center"/>
              <w:rPr>
                <w:b/>
                <w:color w:val="000000"/>
              </w:rPr>
            </w:pPr>
            <w:r w:rsidRPr="00B0280F">
              <w:rPr>
                <w:b/>
                <w:color w:val="000000"/>
              </w:rPr>
              <w:t xml:space="preserve">Az önértékelési szemponthoz kapcsolódó elvárás </w:t>
            </w:r>
          </w:p>
        </w:tc>
      </w:tr>
      <w:tr w:rsidR="00F84ABA" w14:paraId="0B7D31BB" w14:textId="77777777" w:rsidTr="006C4085">
        <w:trPr>
          <w:trHeight w:val="290"/>
        </w:trPr>
        <w:tc>
          <w:tcPr>
            <w:tcW w:w="2972" w:type="dxa"/>
            <w:tcBorders>
              <w:top w:val="single" w:sz="4" w:space="0" w:color="000000"/>
              <w:left w:val="single" w:sz="4" w:space="0" w:color="000000"/>
              <w:bottom w:val="nil"/>
              <w:right w:val="single" w:sz="4" w:space="0" w:color="000000"/>
            </w:tcBorders>
            <w:shd w:val="clear" w:color="auto" w:fill="auto"/>
            <w:vAlign w:val="center"/>
          </w:tcPr>
          <w:p w14:paraId="2AC35DDF" w14:textId="77777777" w:rsidR="00F84ABA" w:rsidRPr="00C4755D" w:rsidRDefault="00F84ABA" w:rsidP="006C4085">
            <w:pPr>
              <w:rPr>
                <w:b/>
                <w:color w:val="000000"/>
              </w:rPr>
            </w:pPr>
            <w:r w:rsidRPr="00B0280F">
              <w:rPr>
                <w:b/>
                <w:color w:val="000000"/>
              </w:rPr>
              <w:t>T1</w:t>
            </w:r>
          </w:p>
        </w:tc>
        <w:tc>
          <w:tcPr>
            <w:tcW w:w="11057" w:type="dxa"/>
            <w:tcBorders>
              <w:top w:val="single" w:sz="4" w:space="0" w:color="000000"/>
              <w:left w:val="single" w:sz="4" w:space="0" w:color="000000"/>
              <w:bottom w:val="nil"/>
              <w:right w:val="single" w:sz="4" w:space="0" w:color="000000"/>
            </w:tcBorders>
            <w:shd w:val="clear" w:color="auto" w:fill="auto"/>
            <w:vAlign w:val="center"/>
          </w:tcPr>
          <w:p w14:paraId="23F51040" w14:textId="77777777" w:rsidR="00F84ABA" w:rsidRPr="00B0280F" w:rsidRDefault="00F84ABA" w:rsidP="006C4085">
            <w:pPr>
              <w:rPr>
                <w:color w:val="000000"/>
              </w:rPr>
            </w:pPr>
            <w:r w:rsidRPr="00B0280F">
              <w:rPr>
                <w:color w:val="000000"/>
              </w:rPr>
              <w:t> </w:t>
            </w:r>
          </w:p>
        </w:tc>
      </w:tr>
      <w:tr w:rsidR="00F84ABA" w14:paraId="00523F7D" w14:textId="77777777" w:rsidTr="006C4085">
        <w:trPr>
          <w:trHeight w:val="394"/>
        </w:trPr>
        <w:tc>
          <w:tcPr>
            <w:tcW w:w="2972" w:type="dxa"/>
            <w:vMerge w:val="restart"/>
            <w:tcBorders>
              <w:top w:val="nil"/>
              <w:left w:val="single" w:sz="4" w:space="0" w:color="000000"/>
              <w:right w:val="single" w:sz="4" w:space="0" w:color="000000"/>
            </w:tcBorders>
            <w:shd w:val="clear" w:color="auto" w:fill="auto"/>
          </w:tcPr>
          <w:p w14:paraId="5CE99B8A" w14:textId="77777777" w:rsidR="00F84ABA" w:rsidRPr="00C908F8" w:rsidRDefault="00F84ABA" w:rsidP="006C4085">
            <w:pPr>
              <w:spacing w:after="0" w:line="240" w:lineRule="auto"/>
              <w:rPr>
                <w:color w:val="000000"/>
              </w:rPr>
            </w:pPr>
            <w:r w:rsidRPr="00B0280F">
              <w:rPr>
                <w:color w:val="000000"/>
              </w:rPr>
              <w:t>Az intézmény által kitűzött helyi célok tükrözik az európai, országos és regionális szakképzés-politikai célokat.</w:t>
            </w:r>
          </w:p>
        </w:tc>
        <w:tc>
          <w:tcPr>
            <w:tcW w:w="11057" w:type="dxa"/>
            <w:tcBorders>
              <w:top w:val="nil"/>
              <w:left w:val="single" w:sz="4" w:space="0" w:color="000000"/>
              <w:bottom w:val="nil"/>
              <w:right w:val="single" w:sz="4" w:space="0" w:color="000000"/>
            </w:tcBorders>
            <w:shd w:val="clear" w:color="auto" w:fill="auto"/>
            <w:vAlign w:val="center"/>
          </w:tcPr>
          <w:p w14:paraId="0900D75A" w14:textId="77777777" w:rsidR="00F84ABA" w:rsidRPr="00B0280F" w:rsidRDefault="00F84ABA" w:rsidP="006C4085">
            <w:pPr>
              <w:spacing w:after="0" w:line="240" w:lineRule="auto"/>
              <w:rPr>
                <w:color w:val="000000"/>
              </w:rPr>
            </w:pPr>
            <w:r w:rsidRPr="00B0280F">
              <w:rPr>
                <w:color w:val="000000"/>
              </w:rPr>
              <w:t>Az intézmény az európai, országos, regionális és helyi szakképzés-politikai célokat figyelembe véve stratégiai és éves célokat határoz meg, amelyek egymásra épülnek.</w:t>
            </w:r>
          </w:p>
        </w:tc>
      </w:tr>
      <w:tr w:rsidR="00F84ABA" w14:paraId="2546424B" w14:textId="77777777" w:rsidTr="006C4085">
        <w:trPr>
          <w:trHeight w:val="943"/>
        </w:trPr>
        <w:tc>
          <w:tcPr>
            <w:tcW w:w="2972" w:type="dxa"/>
            <w:vMerge/>
            <w:tcBorders>
              <w:left w:val="single" w:sz="4" w:space="0" w:color="000000"/>
              <w:right w:val="single" w:sz="4" w:space="0" w:color="000000"/>
            </w:tcBorders>
            <w:shd w:val="clear" w:color="auto" w:fill="auto"/>
            <w:vAlign w:val="center"/>
          </w:tcPr>
          <w:p w14:paraId="6E5A3CD4" w14:textId="77777777" w:rsidR="00F84ABA" w:rsidRPr="00C4755D" w:rsidRDefault="00F84ABA" w:rsidP="006C4085">
            <w:pPr>
              <w:spacing w:after="0" w:line="240" w:lineRule="auto"/>
              <w:rPr>
                <w:b/>
                <w:color w:val="000000"/>
              </w:rPr>
            </w:pPr>
          </w:p>
        </w:tc>
        <w:tc>
          <w:tcPr>
            <w:tcW w:w="11057" w:type="dxa"/>
            <w:tcBorders>
              <w:top w:val="nil"/>
              <w:left w:val="single" w:sz="4" w:space="0" w:color="000000"/>
              <w:bottom w:val="nil"/>
              <w:right w:val="single" w:sz="4" w:space="0" w:color="000000"/>
            </w:tcBorders>
            <w:shd w:val="clear" w:color="auto" w:fill="auto"/>
            <w:vAlign w:val="center"/>
          </w:tcPr>
          <w:p w14:paraId="16DC877B" w14:textId="77777777" w:rsidR="00F84ABA" w:rsidRPr="00B0280F" w:rsidRDefault="00F84ABA" w:rsidP="006C4085">
            <w:pPr>
              <w:spacing w:after="0" w:line="240" w:lineRule="auto"/>
              <w:rPr>
                <w:color w:val="000000"/>
              </w:rPr>
            </w:pPr>
            <w:r w:rsidRPr="00B0280F">
              <w:rPr>
                <w:color w:val="000000"/>
              </w:rPr>
              <w:t xml:space="preserve">A szakképzés jelenleg érvényben lévő európai stratégiai céljait az Európai Tanács 2020. november 24-i Ajánlása „A fenntartható versenyképességet, társadalmi méltányosságot és rezilienciát célzó szakképzésről”, az országos célokat a „Szakképzés 4.0 - A szakképzés és felnőttképzés megújításának középtávú szakmapolitikai stratégiája, a szakképzési rendszer válasza a negyedik ipari forradalom kihívásaira” című stratégia határozza meg. A regionális célok a regionális, megyei és helyi munkaerő-piaci stratégiában jelennek meg. </w:t>
            </w:r>
          </w:p>
        </w:tc>
      </w:tr>
      <w:tr w:rsidR="00F84ABA" w14:paraId="2AAF7E95" w14:textId="77777777" w:rsidTr="006C4085">
        <w:trPr>
          <w:trHeight w:val="364"/>
        </w:trPr>
        <w:tc>
          <w:tcPr>
            <w:tcW w:w="2972" w:type="dxa"/>
            <w:vMerge/>
            <w:tcBorders>
              <w:left w:val="single" w:sz="4" w:space="0" w:color="000000"/>
              <w:right w:val="single" w:sz="4" w:space="0" w:color="000000"/>
            </w:tcBorders>
            <w:shd w:val="clear" w:color="auto" w:fill="auto"/>
            <w:vAlign w:val="center"/>
          </w:tcPr>
          <w:p w14:paraId="1369EB19" w14:textId="77777777" w:rsidR="00F84ABA" w:rsidRPr="00C4755D" w:rsidRDefault="00F84ABA" w:rsidP="006C4085">
            <w:pPr>
              <w:spacing w:after="0" w:line="240" w:lineRule="auto"/>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616CEC3B" w14:textId="77777777" w:rsidR="00F84ABA" w:rsidRPr="00B0280F" w:rsidRDefault="00F84ABA" w:rsidP="006C4085">
            <w:pPr>
              <w:spacing w:after="0" w:line="240" w:lineRule="auto"/>
              <w:rPr>
                <w:color w:val="000000"/>
              </w:rPr>
            </w:pPr>
            <w:r w:rsidRPr="00B0280F">
              <w:rPr>
                <w:color w:val="000000"/>
              </w:rPr>
              <w:t>A szakképzésről szóló 2019. év LXXX. törvényben és a szakképzésről szóló törvény végrehajtásáról szóló 12/2020. (II.7.) Kormányrendeletben tükröződnek az európai stratégiai célok és a Szakképzés 4.0 Stratégia céljai.</w:t>
            </w:r>
          </w:p>
        </w:tc>
      </w:tr>
      <w:tr w:rsidR="00F84ABA" w14:paraId="0B876CCF" w14:textId="77777777" w:rsidTr="006C4085">
        <w:trPr>
          <w:trHeight w:val="1675"/>
        </w:trPr>
        <w:tc>
          <w:tcPr>
            <w:tcW w:w="2972" w:type="dxa"/>
            <w:vMerge/>
            <w:tcBorders>
              <w:left w:val="single" w:sz="4" w:space="0" w:color="000000"/>
              <w:right w:val="single" w:sz="4" w:space="0" w:color="000000"/>
            </w:tcBorders>
            <w:shd w:val="clear" w:color="auto" w:fill="auto"/>
            <w:vAlign w:val="center"/>
          </w:tcPr>
          <w:p w14:paraId="2997EA3B" w14:textId="77777777" w:rsidR="00F84ABA" w:rsidRPr="00C4755D" w:rsidRDefault="00F84ABA" w:rsidP="006C4085">
            <w:pPr>
              <w:spacing w:after="0" w:line="240" w:lineRule="auto"/>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44019394" w14:textId="77777777" w:rsidR="00F84ABA" w:rsidRPr="00B0280F" w:rsidRDefault="00F84ABA" w:rsidP="006C4085">
            <w:pPr>
              <w:spacing w:after="0" w:line="240" w:lineRule="auto"/>
              <w:rPr>
                <w:color w:val="000000"/>
              </w:rPr>
            </w:pPr>
            <w:r w:rsidRPr="00B0280F">
              <w:rPr>
                <w:color w:val="000000"/>
              </w:rPr>
              <w:t>Az intézmény fenti dokumentumok alapján meghatározott hosszú távú céljai a szakmai program részét képezik, valamint nyomon követhetőek az egyéb dokumentumokban: a vezetői pályázatban/vezetési programban, szervezeti és működési szabályzatban, házirendben, továbbképzési programban, és amennyiben releváns, a fejlesztési tervekben, alapkészség-fejlesztési tervben, a komplex pedagógiai módszertani fejlesztés tervében, marketing tervben, nemzetköziesítési stratégiában, digitális oktatási stratégiában.</w:t>
            </w:r>
          </w:p>
        </w:tc>
      </w:tr>
      <w:tr w:rsidR="00F84ABA" w14:paraId="7CD4F7C2" w14:textId="77777777" w:rsidTr="006C4085">
        <w:trPr>
          <w:trHeight w:val="475"/>
        </w:trPr>
        <w:tc>
          <w:tcPr>
            <w:tcW w:w="2972" w:type="dxa"/>
            <w:vMerge/>
            <w:tcBorders>
              <w:left w:val="single" w:sz="4" w:space="0" w:color="000000"/>
              <w:right w:val="single" w:sz="4" w:space="0" w:color="000000"/>
            </w:tcBorders>
            <w:shd w:val="clear" w:color="auto" w:fill="auto"/>
            <w:vAlign w:val="center"/>
          </w:tcPr>
          <w:p w14:paraId="65660515" w14:textId="77777777" w:rsidR="00F84ABA" w:rsidRPr="00C4755D" w:rsidRDefault="00F84ABA" w:rsidP="006C4085">
            <w:pPr>
              <w:spacing w:after="0" w:line="240" w:lineRule="auto"/>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15DDE633" w14:textId="77777777" w:rsidR="00F84ABA" w:rsidRPr="00B0280F" w:rsidRDefault="00F84ABA" w:rsidP="006C4085">
            <w:pPr>
              <w:spacing w:after="0" w:line="240" w:lineRule="auto"/>
              <w:rPr>
                <w:color w:val="000000"/>
              </w:rPr>
            </w:pPr>
            <w:r w:rsidRPr="00B0280F">
              <w:rPr>
                <w:color w:val="000000"/>
              </w:rPr>
              <w:t xml:space="preserve">Az intézmény éves tervezési dokumentumai (munkatervek, beiskolázási terv, amennyiben releváns cselekvési illetve intézkedési tervek) összhangban vannak az intézmény hosszú távú céljaival. </w:t>
            </w:r>
          </w:p>
        </w:tc>
      </w:tr>
      <w:tr w:rsidR="00F84ABA" w14:paraId="4682A18C" w14:textId="77777777" w:rsidTr="006C4085">
        <w:trPr>
          <w:trHeight w:val="781"/>
        </w:trPr>
        <w:tc>
          <w:tcPr>
            <w:tcW w:w="2972" w:type="dxa"/>
            <w:vMerge/>
            <w:tcBorders>
              <w:left w:val="single" w:sz="4" w:space="0" w:color="000000"/>
              <w:right w:val="single" w:sz="4" w:space="0" w:color="000000"/>
            </w:tcBorders>
            <w:shd w:val="clear" w:color="auto" w:fill="auto"/>
            <w:vAlign w:val="center"/>
          </w:tcPr>
          <w:p w14:paraId="1131C763" w14:textId="77777777" w:rsidR="00F84ABA" w:rsidRPr="00C4755D" w:rsidRDefault="00F84ABA" w:rsidP="006C4085">
            <w:pPr>
              <w:spacing w:after="0" w:line="240" w:lineRule="auto"/>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3DBAE8D2"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 vezetője a jogszabályokra alapozva hogyan irányítja, szervezi az intézmény stratégiai és éves tervezési folyamatait, a szakképzésre vonatkozó célok meghatározását, az intézményi innováció ösztönzését és azokban milyen személyes feladatot vállal.</w:t>
            </w:r>
          </w:p>
        </w:tc>
      </w:tr>
      <w:tr w:rsidR="00F84ABA" w14:paraId="1ADA0A52" w14:textId="77777777" w:rsidTr="006C4085">
        <w:trPr>
          <w:trHeight w:val="880"/>
        </w:trPr>
        <w:tc>
          <w:tcPr>
            <w:tcW w:w="2972" w:type="dxa"/>
            <w:vMerge/>
            <w:tcBorders>
              <w:left w:val="single" w:sz="4" w:space="0" w:color="000000"/>
              <w:bottom w:val="single" w:sz="4" w:space="0" w:color="000000"/>
              <w:right w:val="single" w:sz="4" w:space="0" w:color="000000"/>
            </w:tcBorders>
            <w:shd w:val="clear" w:color="auto" w:fill="auto"/>
            <w:vAlign w:val="center"/>
          </w:tcPr>
          <w:p w14:paraId="1C7C48DC" w14:textId="77777777" w:rsidR="00F84ABA" w:rsidRPr="00C4755D" w:rsidRDefault="00F84ABA" w:rsidP="006C4085">
            <w:pPr>
              <w:spacing w:after="0" w:line="240" w:lineRule="auto"/>
              <w:rPr>
                <w:color w:val="000000"/>
              </w:rPr>
            </w:pPr>
          </w:p>
        </w:tc>
        <w:tc>
          <w:tcPr>
            <w:tcW w:w="11057" w:type="dxa"/>
            <w:tcBorders>
              <w:top w:val="nil"/>
              <w:left w:val="single" w:sz="4" w:space="0" w:color="000000"/>
              <w:bottom w:val="single" w:sz="4" w:space="0" w:color="000000"/>
              <w:right w:val="single" w:sz="4" w:space="0" w:color="000000"/>
            </w:tcBorders>
            <w:shd w:val="clear" w:color="auto" w:fill="auto"/>
            <w:vAlign w:val="center"/>
          </w:tcPr>
          <w:p w14:paraId="6703E0F5" w14:textId="16F19584" w:rsidR="00F84ABA" w:rsidRPr="00B0280F" w:rsidRDefault="00F84ABA" w:rsidP="006C4085">
            <w:pPr>
              <w:spacing w:after="0" w:line="240" w:lineRule="auto"/>
              <w:rPr>
                <w:i/>
                <w:color w:val="000000"/>
              </w:rPr>
            </w:pPr>
            <w:r w:rsidRPr="00B0280F">
              <w:rPr>
                <w:i/>
                <w:color w:val="000000"/>
              </w:rPr>
              <w:t xml:space="preserve">Vizsgálni kell továbbá, hogy a vezetési programjában megfogalmazott célok között megjelennek-e a szakképzés-politikai célok, </w:t>
            </w:r>
            <w:r w:rsidR="00B543C2" w:rsidRPr="00B0280F">
              <w:rPr>
                <w:i/>
                <w:color w:val="000000"/>
              </w:rPr>
              <w:t>valamint,</w:t>
            </w:r>
            <w:r w:rsidRPr="00B0280F">
              <w:rPr>
                <w:i/>
                <w:color w:val="000000"/>
              </w:rPr>
              <w:t xml:space="preserve"> hogy a vezetési program célrendszere összhangban van-e az intézmény stratégiai céljaival.</w:t>
            </w:r>
          </w:p>
        </w:tc>
      </w:tr>
      <w:tr w:rsidR="00F84ABA" w14:paraId="23FA34C3" w14:textId="77777777" w:rsidTr="006C4085">
        <w:trPr>
          <w:trHeight w:val="290"/>
        </w:trPr>
        <w:tc>
          <w:tcPr>
            <w:tcW w:w="2972" w:type="dxa"/>
            <w:tcBorders>
              <w:top w:val="single" w:sz="4" w:space="0" w:color="000000"/>
              <w:left w:val="single" w:sz="4" w:space="0" w:color="000000"/>
              <w:bottom w:val="nil"/>
              <w:right w:val="single" w:sz="4" w:space="0" w:color="000000"/>
            </w:tcBorders>
            <w:shd w:val="clear" w:color="auto" w:fill="auto"/>
            <w:vAlign w:val="center"/>
          </w:tcPr>
          <w:p w14:paraId="39CAB42C" w14:textId="77777777" w:rsidR="00F84ABA" w:rsidRPr="00C4755D" w:rsidRDefault="00F84ABA" w:rsidP="006C4085">
            <w:pPr>
              <w:keepNext/>
              <w:rPr>
                <w:b/>
                <w:color w:val="000000"/>
              </w:rPr>
            </w:pPr>
            <w:r w:rsidRPr="00B0280F">
              <w:rPr>
                <w:b/>
                <w:color w:val="000000"/>
              </w:rPr>
              <w:lastRenderedPageBreak/>
              <w:t>T2</w:t>
            </w:r>
          </w:p>
        </w:tc>
        <w:tc>
          <w:tcPr>
            <w:tcW w:w="11057" w:type="dxa"/>
            <w:tcBorders>
              <w:top w:val="single" w:sz="4" w:space="0" w:color="000000"/>
              <w:left w:val="single" w:sz="4" w:space="0" w:color="000000"/>
              <w:bottom w:val="nil"/>
              <w:right w:val="single" w:sz="4" w:space="0" w:color="000000"/>
            </w:tcBorders>
            <w:shd w:val="clear" w:color="auto" w:fill="auto"/>
            <w:vAlign w:val="center"/>
          </w:tcPr>
          <w:p w14:paraId="306EC14B" w14:textId="77777777" w:rsidR="00F84ABA" w:rsidRPr="00B0280F" w:rsidRDefault="00F84ABA" w:rsidP="006C4085">
            <w:pPr>
              <w:keepNext/>
              <w:rPr>
                <w:color w:val="000000"/>
              </w:rPr>
            </w:pPr>
            <w:r w:rsidRPr="00B0280F">
              <w:rPr>
                <w:color w:val="000000"/>
              </w:rPr>
              <w:t> </w:t>
            </w:r>
          </w:p>
        </w:tc>
      </w:tr>
      <w:tr w:rsidR="00F84ABA" w14:paraId="03F5410F" w14:textId="77777777" w:rsidTr="006C4085">
        <w:trPr>
          <w:trHeight w:val="580"/>
        </w:trPr>
        <w:tc>
          <w:tcPr>
            <w:tcW w:w="2972" w:type="dxa"/>
            <w:vMerge w:val="restart"/>
            <w:tcBorders>
              <w:top w:val="nil"/>
              <w:left w:val="single" w:sz="4" w:space="0" w:color="000000"/>
              <w:right w:val="single" w:sz="4" w:space="0" w:color="000000"/>
            </w:tcBorders>
            <w:shd w:val="clear" w:color="auto" w:fill="auto"/>
          </w:tcPr>
          <w:p w14:paraId="50C6E080" w14:textId="77777777" w:rsidR="00F84ABA" w:rsidRPr="00C4755D" w:rsidRDefault="00F84ABA" w:rsidP="006C4085">
            <w:pPr>
              <w:rPr>
                <w:color w:val="000000"/>
              </w:rPr>
            </w:pPr>
            <w:r w:rsidRPr="00B0280F">
              <w:rPr>
                <w:color w:val="000000"/>
              </w:rPr>
              <w:t xml:space="preserve">Az intézmény egyértelműen meghatározza a célokat és figyelemmel kíséri a megvalósulásukat. </w:t>
            </w:r>
          </w:p>
          <w:p w14:paraId="789F6929" w14:textId="77777777" w:rsidR="00F84ABA" w:rsidRPr="00C908F8" w:rsidRDefault="00F84ABA" w:rsidP="006C4085">
            <w:pPr>
              <w:rPr>
                <w:color w:val="000000"/>
              </w:rPr>
            </w:pPr>
            <w:r w:rsidRPr="00B0280F">
              <w:rPr>
                <w:color w:val="000000"/>
              </w:rPr>
              <w:t>A képzéseket úgy alakítja ki, tervezi meg, hogy elérjék a kitűzött szakképzés-politikai célokat.</w:t>
            </w:r>
          </w:p>
        </w:tc>
        <w:tc>
          <w:tcPr>
            <w:tcW w:w="11057" w:type="dxa"/>
            <w:tcBorders>
              <w:top w:val="nil"/>
              <w:left w:val="single" w:sz="4" w:space="0" w:color="000000"/>
              <w:bottom w:val="nil"/>
              <w:right w:val="single" w:sz="4" w:space="0" w:color="000000"/>
            </w:tcBorders>
            <w:shd w:val="clear" w:color="auto" w:fill="auto"/>
            <w:vAlign w:val="center"/>
          </w:tcPr>
          <w:p w14:paraId="169241DC" w14:textId="77777777" w:rsidR="00F84ABA" w:rsidRPr="00B0280F" w:rsidRDefault="00F84ABA" w:rsidP="006C4085">
            <w:pPr>
              <w:rPr>
                <w:color w:val="000000"/>
              </w:rPr>
            </w:pPr>
            <w:r w:rsidRPr="00B0280F">
              <w:rPr>
                <w:color w:val="000000"/>
              </w:rPr>
              <w:t>Az intézmény konkrét, egyértelmű és mérhető célokat, célkitűzéseket fogalmaz meg, ezzel biztosítja az értékelhetőséget és a visszacsatolást.</w:t>
            </w:r>
          </w:p>
        </w:tc>
      </w:tr>
      <w:tr w:rsidR="00F84ABA" w14:paraId="3B62A1CC" w14:textId="77777777" w:rsidTr="006C4085">
        <w:trPr>
          <w:trHeight w:val="1160"/>
        </w:trPr>
        <w:tc>
          <w:tcPr>
            <w:tcW w:w="2972" w:type="dxa"/>
            <w:vMerge/>
            <w:tcBorders>
              <w:left w:val="single" w:sz="4" w:space="0" w:color="000000"/>
              <w:right w:val="single" w:sz="4" w:space="0" w:color="000000"/>
            </w:tcBorders>
            <w:shd w:val="clear" w:color="auto" w:fill="auto"/>
            <w:vAlign w:val="center"/>
          </w:tcPr>
          <w:p w14:paraId="72CD8F66"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530329AD" w14:textId="77777777" w:rsidR="00F84ABA" w:rsidRPr="00B0280F" w:rsidRDefault="00F84ABA" w:rsidP="006C4085">
            <w:pPr>
              <w:rPr>
                <w:color w:val="000000"/>
              </w:rPr>
            </w:pPr>
            <w:r w:rsidRPr="00B0280F">
              <w:rPr>
                <w:color w:val="000000"/>
              </w:rPr>
              <w:t>A meghatározott célokhoz az intézmény önállóan vagy a fenntartóval, illetve a szakképzési centrummal egyeztetve konkrét mérőszámokat, értékelési sikerkritériumokat rendel, amelyekkel rendszeres mérés és adatgyűjtés mellett figyelemmel kíséri és értékeli a kitűzött célok elérését.</w:t>
            </w:r>
          </w:p>
        </w:tc>
      </w:tr>
      <w:tr w:rsidR="00F84ABA" w14:paraId="23F2BB46" w14:textId="77777777" w:rsidTr="006C4085">
        <w:trPr>
          <w:trHeight w:val="474"/>
        </w:trPr>
        <w:tc>
          <w:tcPr>
            <w:tcW w:w="2972" w:type="dxa"/>
            <w:vMerge/>
            <w:tcBorders>
              <w:left w:val="single" w:sz="4" w:space="0" w:color="000000"/>
              <w:right w:val="single" w:sz="4" w:space="0" w:color="000000"/>
            </w:tcBorders>
            <w:shd w:val="clear" w:color="auto" w:fill="auto"/>
            <w:vAlign w:val="center"/>
          </w:tcPr>
          <w:p w14:paraId="51E5E1AE" w14:textId="77777777" w:rsidR="00F84ABA" w:rsidRPr="00C4755D" w:rsidRDefault="00F84ABA" w:rsidP="006C4085">
            <w:pPr>
              <w:rPr>
                <w:b/>
                <w:color w:val="000000"/>
              </w:rPr>
            </w:pPr>
          </w:p>
        </w:tc>
        <w:tc>
          <w:tcPr>
            <w:tcW w:w="11057" w:type="dxa"/>
            <w:tcBorders>
              <w:top w:val="nil"/>
              <w:left w:val="single" w:sz="4" w:space="0" w:color="000000"/>
              <w:bottom w:val="nil"/>
              <w:right w:val="single" w:sz="4" w:space="0" w:color="000000"/>
            </w:tcBorders>
            <w:shd w:val="clear" w:color="auto" w:fill="auto"/>
            <w:vAlign w:val="center"/>
          </w:tcPr>
          <w:p w14:paraId="7B0FB07E" w14:textId="77777777" w:rsidR="00F84ABA" w:rsidRPr="00B0280F" w:rsidRDefault="00F84ABA" w:rsidP="006C4085">
            <w:pPr>
              <w:rPr>
                <w:color w:val="000000"/>
              </w:rPr>
            </w:pPr>
            <w:r w:rsidRPr="00B0280F">
              <w:rPr>
                <w:color w:val="000000"/>
              </w:rPr>
              <w:t xml:space="preserve">Az intézmény stratégiai céljait lebontják a gyakorlati megvalósítás szintjére és azok megjelennek a képzések tervezésében, tartalmában, módszertanában és az oktatás-szervezésben. </w:t>
            </w:r>
          </w:p>
        </w:tc>
      </w:tr>
      <w:tr w:rsidR="00F84ABA" w14:paraId="1FB1B80C" w14:textId="77777777" w:rsidTr="006C4085">
        <w:trPr>
          <w:trHeight w:val="739"/>
        </w:trPr>
        <w:tc>
          <w:tcPr>
            <w:tcW w:w="2972" w:type="dxa"/>
            <w:vMerge/>
            <w:tcBorders>
              <w:left w:val="single" w:sz="4" w:space="0" w:color="000000"/>
              <w:right w:val="single" w:sz="4" w:space="0" w:color="000000"/>
            </w:tcBorders>
            <w:shd w:val="clear" w:color="auto" w:fill="auto"/>
            <w:vAlign w:val="center"/>
          </w:tcPr>
          <w:p w14:paraId="32073CAE"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5AAFA74A" w14:textId="77777777" w:rsidR="00F84ABA" w:rsidRPr="00B0280F" w:rsidRDefault="00F84ABA" w:rsidP="006C4085">
            <w:pPr>
              <w:rPr>
                <w:i/>
                <w:color w:val="000000"/>
              </w:rPr>
            </w:pPr>
            <w:r w:rsidRPr="00B0280F">
              <w:rPr>
                <w:i/>
                <w:color w:val="000000"/>
              </w:rPr>
              <w:t>Ennél a szempontnál azt kell megvizsgálni, hogy az intézmény vezetője hogyan irányítja, szervezi a célok egyértelmű és megalapozott meghatározását és azok mérhetőségének biztosítását, és mindezekben milyen személyes feladatot vállal.</w:t>
            </w:r>
          </w:p>
        </w:tc>
      </w:tr>
      <w:tr w:rsidR="00F84ABA" w14:paraId="1A773AF0" w14:textId="77777777" w:rsidTr="006C4085">
        <w:trPr>
          <w:trHeight w:val="870"/>
        </w:trPr>
        <w:tc>
          <w:tcPr>
            <w:tcW w:w="2972" w:type="dxa"/>
            <w:vMerge/>
            <w:tcBorders>
              <w:left w:val="single" w:sz="4" w:space="0" w:color="000000"/>
              <w:right w:val="single" w:sz="4" w:space="0" w:color="000000"/>
            </w:tcBorders>
            <w:shd w:val="clear" w:color="auto" w:fill="auto"/>
            <w:vAlign w:val="center"/>
          </w:tcPr>
          <w:p w14:paraId="7FEE68FD"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783EC0CC" w14:textId="77777777" w:rsidR="00F84ABA" w:rsidRPr="00B0280F" w:rsidRDefault="00F84ABA" w:rsidP="006C4085">
            <w:pPr>
              <w:rPr>
                <w:i/>
                <w:color w:val="000000"/>
              </w:rPr>
            </w:pPr>
            <w:r w:rsidRPr="00B0280F">
              <w:rPr>
                <w:i/>
                <w:color w:val="000000"/>
              </w:rPr>
              <w:t>Vizsgálni kell továbbá, hogy az intézmény vezetője hogyan irányítja és szervezi a képzések és a képzési programok stratégiai célokkal való összhangját, és ebben milyen személyes feladatot vállal.</w:t>
            </w:r>
          </w:p>
        </w:tc>
      </w:tr>
      <w:tr w:rsidR="00F84ABA" w14:paraId="140501F1" w14:textId="77777777" w:rsidTr="006C4085">
        <w:trPr>
          <w:trHeight w:val="256"/>
        </w:trPr>
        <w:tc>
          <w:tcPr>
            <w:tcW w:w="2972" w:type="dxa"/>
            <w:tcBorders>
              <w:top w:val="single" w:sz="4" w:space="0" w:color="000000"/>
              <w:left w:val="single" w:sz="4" w:space="0" w:color="000000"/>
              <w:bottom w:val="nil"/>
              <w:right w:val="single" w:sz="4" w:space="0" w:color="000000"/>
            </w:tcBorders>
            <w:shd w:val="clear" w:color="auto" w:fill="auto"/>
            <w:vAlign w:val="center"/>
          </w:tcPr>
          <w:p w14:paraId="6B1CC128" w14:textId="77777777" w:rsidR="00F84ABA" w:rsidRPr="00C4755D" w:rsidRDefault="00F84ABA" w:rsidP="006C4085">
            <w:pPr>
              <w:rPr>
                <w:b/>
                <w:color w:val="000000"/>
              </w:rPr>
            </w:pPr>
            <w:r w:rsidRPr="00B0280F">
              <w:rPr>
                <w:b/>
                <w:color w:val="000000"/>
              </w:rPr>
              <w:t>T3</w:t>
            </w:r>
          </w:p>
        </w:tc>
        <w:tc>
          <w:tcPr>
            <w:tcW w:w="11057" w:type="dxa"/>
            <w:tcBorders>
              <w:top w:val="single" w:sz="4" w:space="0" w:color="000000"/>
              <w:left w:val="single" w:sz="4" w:space="0" w:color="000000"/>
              <w:bottom w:val="nil"/>
              <w:right w:val="single" w:sz="4" w:space="0" w:color="000000"/>
            </w:tcBorders>
            <w:shd w:val="clear" w:color="auto" w:fill="auto"/>
            <w:vAlign w:val="center"/>
          </w:tcPr>
          <w:p w14:paraId="492B0FAB" w14:textId="77777777" w:rsidR="00F84ABA" w:rsidRPr="00B0280F" w:rsidRDefault="00F84ABA" w:rsidP="006C4085">
            <w:pPr>
              <w:rPr>
                <w:color w:val="000000"/>
              </w:rPr>
            </w:pPr>
            <w:r w:rsidRPr="00B0280F">
              <w:rPr>
                <w:color w:val="000000"/>
              </w:rPr>
              <w:t> </w:t>
            </w:r>
          </w:p>
        </w:tc>
      </w:tr>
      <w:tr w:rsidR="00F84ABA" w14:paraId="059FC52F" w14:textId="77777777" w:rsidTr="006C4085">
        <w:trPr>
          <w:trHeight w:val="117"/>
        </w:trPr>
        <w:tc>
          <w:tcPr>
            <w:tcW w:w="2972" w:type="dxa"/>
            <w:vMerge w:val="restart"/>
            <w:tcBorders>
              <w:top w:val="nil"/>
              <w:left w:val="single" w:sz="4" w:space="0" w:color="000000"/>
              <w:right w:val="single" w:sz="4" w:space="0" w:color="000000"/>
            </w:tcBorders>
            <w:shd w:val="clear" w:color="auto" w:fill="auto"/>
          </w:tcPr>
          <w:p w14:paraId="1F2846D5" w14:textId="77777777" w:rsidR="00F84ABA" w:rsidRPr="00C4755D" w:rsidRDefault="00F84ABA" w:rsidP="006C4085">
            <w:pPr>
              <w:rPr>
                <w:color w:val="000000"/>
              </w:rPr>
            </w:pPr>
            <w:r w:rsidRPr="00B0280F">
              <w:rPr>
                <w:color w:val="000000"/>
              </w:rPr>
              <w:t>Az intézmény a helyi munkaerő-piaci és az egyéni képzési igények meghatározása érdekében konzultációt folytat a releváns partnerekkel.</w:t>
            </w:r>
          </w:p>
        </w:tc>
        <w:tc>
          <w:tcPr>
            <w:tcW w:w="11057" w:type="dxa"/>
            <w:tcBorders>
              <w:top w:val="nil"/>
              <w:left w:val="single" w:sz="4" w:space="0" w:color="000000"/>
              <w:bottom w:val="nil"/>
              <w:right w:val="single" w:sz="4" w:space="0" w:color="000000"/>
            </w:tcBorders>
            <w:shd w:val="clear" w:color="auto" w:fill="auto"/>
            <w:vAlign w:val="center"/>
          </w:tcPr>
          <w:p w14:paraId="67320968" w14:textId="77777777" w:rsidR="00F84ABA" w:rsidRPr="00B0280F" w:rsidRDefault="00F84ABA" w:rsidP="006C4085">
            <w:pPr>
              <w:rPr>
                <w:color w:val="000000"/>
              </w:rPr>
            </w:pPr>
            <w:r w:rsidRPr="00B0280F">
              <w:rPr>
                <w:color w:val="000000"/>
              </w:rPr>
              <w:t xml:space="preserve">Az intézmény a célok kialakításához azonosítja a képzési igényeket megjelenítő releváns partnereit. </w:t>
            </w:r>
          </w:p>
        </w:tc>
      </w:tr>
      <w:tr w:rsidR="00F84ABA" w14:paraId="63563784" w14:textId="77777777" w:rsidTr="006C4085">
        <w:trPr>
          <w:trHeight w:val="1243"/>
        </w:trPr>
        <w:tc>
          <w:tcPr>
            <w:tcW w:w="2972" w:type="dxa"/>
            <w:vMerge/>
            <w:tcBorders>
              <w:left w:val="single" w:sz="4" w:space="0" w:color="000000"/>
              <w:right w:val="single" w:sz="4" w:space="0" w:color="000000"/>
            </w:tcBorders>
            <w:shd w:val="clear" w:color="auto" w:fill="auto"/>
            <w:vAlign w:val="center"/>
          </w:tcPr>
          <w:p w14:paraId="5D5C4CDA" w14:textId="77777777" w:rsidR="00F84ABA" w:rsidRPr="00C4755D" w:rsidRDefault="00F84ABA" w:rsidP="006C4085">
            <w:pPr>
              <w:rPr>
                <w:b/>
                <w:color w:val="000000"/>
              </w:rPr>
            </w:pPr>
          </w:p>
        </w:tc>
        <w:tc>
          <w:tcPr>
            <w:tcW w:w="11057" w:type="dxa"/>
            <w:tcBorders>
              <w:top w:val="nil"/>
              <w:left w:val="single" w:sz="4" w:space="0" w:color="000000"/>
              <w:bottom w:val="nil"/>
              <w:right w:val="single" w:sz="4" w:space="0" w:color="000000"/>
            </w:tcBorders>
            <w:shd w:val="clear" w:color="auto" w:fill="auto"/>
            <w:vAlign w:val="center"/>
          </w:tcPr>
          <w:p w14:paraId="38FD2A8D" w14:textId="77777777" w:rsidR="00F84ABA" w:rsidRPr="00B0280F" w:rsidRDefault="00F84ABA" w:rsidP="006C4085">
            <w:pPr>
              <w:rPr>
                <w:color w:val="000000"/>
              </w:rPr>
            </w:pPr>
            <w:r w:rsidRPr="00B0280F">
              <w:rPr>
                <w:color w:val="000000"/>
              </w:rPr>
              <w:t>A helyi munkaerő-piaci/képzési igényeket elsősorban a munkaerő-piaci partnerek (a duális képzésben együttműködő gazdasági társaságok, vállalkozások, a végzetteket foglalkoztató gazdálkodó szervezetek,</w:t>
            </w:r>
            <w:r w:rsidRPr="00B0280F">
              <w:rPr>
                <w:i/>
                <w:color w:val="000000"/>
              </w:rPr>
              <w:t xml:space="preserve"> </w:t>
            </w:r>
            <w:r w:rsidRPr="00B0280F">
              <w:rPr>
                <w:color w:val="000000"/>
              </w:rPr>
              <w:t xml:space="preserve">a munkaerőpiac érdekképviseleti szervezetei), az ágazati képzőközpontok, az illetékes kamarák jelenítik meg, de más intézmények, szervezetek (egyetemek, tankerületi központok, általános iskolák, kulturális és sportszervezetek, egészségügyi, szociális támogató intézmények, egyéb szakmai szervezetek) is közvetíthetnek ilyen igényeket. </w:t>
            </w:r>
          </w:p>
        </w:tc>
      </w:tr>
      <w:tr w:rsidR="00F84ABA" w14:paraId="46B1BDFC" w14:textId="77777777" w:rsidTr="006C4085">
        <w:trPr>
          <w:trHeight w:val="275"/>
        </w:trPr>
        <w:tc>
          <w:tcPr>
            <w:tcW w:w="2972" w:type="dxa"/>
            <w:vMerge/>
            <w:tcBorders>
              <w:left w:val="single" w:sz="4" w:space="0" w:color="000000"/>
              <w:right w:val="single" w:sz="4" w:space="0" w:color="000000"/>
            </w:tcBorders>
            <w:shd w:val="clear" w:color="auto" w:fill="auto"/>
            <w:vAlign w:val="center"/>
          </w:tcPr>
          <w:p w14:paraId="7D9CAA0D"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7E34B286" w14:textId="77777777" w:rsidR="00F84ABA" w:rsidRPr="00B0280F" w:rsidRDefault="00F84ABA" w:rsidP="006C4085">
            <w:pPr>
              <w:rPr>
                <w:color w:val="000000"/>
              </w:rPr>
            </w:pPr>
            <w:r w:rsidRPr="00B0280F">
              <w:rPr>
                <w:color w:val="000000"/>
              </w:rPr>
              <w:t xml:space="preserve">Az egyéni képzési igényeket a jelenlegi vagy leendő tanulók, a szülők, a képzésben részt vevő személyek, az oktatók jelenítik meg. </w:t>
            </w:r>
          </w:p>
        </w:tc>
      </w:tr>
      <w:tr w:rsidR="00F84ABA" w14:paraId="47BF2D79" w14:textId="77777777" w:rsidTr="00A04916">
        <w:trPr>
          <w:trHeight w:val="1122"/>
        </w:trPr>
        <w:tc>
          <w:tcPr>
            <w:tcW w:w="2972" w:type="dxa"/>
            <w:vMerge/>
            <w:tcBorders>
              <w:left w:val="single" w:sz="4" w:space="0" w:color="000000"/>
              <w:right w:val="single" w:sz="4" w:space="0" w:color="000000"/>
            </w:tcBorders>
            <w:shd w:val="clear" w:color="auto" w:fill="auto"/>
            <w:vAlign w:val="center"/>
          </w:tcPr>
          <w:p w14:paraId="2BD23767"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3AA42F81" w14:textId="77777777" w:rsidR="00F84ABA" w:rsidRPr="00B0280F" w:rsidRDefault="00F84ABA" w:rsidP="00A04916">
            <w:pPr>
              <w:spacing w:after="0"/>
              <w:rPr>
                <w:color w:val="000000"/>
              </w:rPr>
            </w:pPr>
            <w:r w:rsidRPr="00B0280F">
              <w:rPr>
                <w:color w:val="000000"/>
              </w:rPr>
              <w:t xml:space="preserve">Az intézmény a helyi munkaerő-piaci igények felmérése, valamint az egyéni képzési igények feltárása érdekében konzultációt, párbeszédet folytat, valamint adatot, információt és visszajelzéseket gyűjt a releváns partnerei körében. Az adatok, információk és visszajelzések feldolgozásába és elemzésébe bevonja a releváns partnereit, kiemelten a munkatársakat. </w:t>
            </w:r>
          </w:p>
        </w:tc>
      </w:tr>
      <w:tr w:rsidR="00F84ABA" w14:paraId="451D8D5E" w14:textId="77777777" w:rsidTr="00A04916">
        <w:trPr>
          <w:trHeight w:val="615"/>
        </w:trPr>
        <w:tc>
          <w:tcPr>
            <w:tcW w:w="2972" w:type="dxa"/>
            <w:vMerge/>
            <w:tcBorders>
              <w:left w:val="single" w:sz="4" w:space="0" w:color="000000"/>
              <w:right w:val="single" w:sz="4" w:space="0" w:color="000000"/>
            </w:tcBorders>
            <w:shd w:val="clear" w:color="auto" w:fill="auto"/>
            <w:vAlign w:val="center"/>
          </w:tcPr>
          <w:p w14:paraId="0C404AFC"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198958BA" w14:textId="77777777" w:rsidR="00F84ABA" w:rsidRPr="00B0280F" w:rsidRDefault="00F84ABA" w:rsidP="00A04916">
            <w:pPr>
              <w:spacing w:after="0"/>
              <w:rPr>
                <w:i/>
                <w:color w:val="000000"/>
              </w:rPr>
            </w:pPr>
            <w:r w:rsidRPr="00B0280F">
              <w:rPr>
                <w:i/>
                <w:color w:val="000000"/>
              </w:rPr>
              <w:t>Ennél a szempontnál azt kell megvizsgálni, hogy az intézmény vezetője hogyan irányítja, szervezi a képzési igényeket megjelenítő releváns partnerekkel folytatott konzultáció megtervezését, megszervezését és lebonyolítását, és ezekben a tevékenységekben milyen személyes feladatot vállal.</w:t>
            </w:r>
          </w:p>
        </w:tc>
      </w:tr>
      <w:tr w:rsidR="00F84ABA" w14:paraId="5584091F" w14:textId="77777777" w:rsidTr="00A04916">
        <w:trPr>
          <w:trHeight w:val="276"/>
        </w:trPr>
        <w:tc>
          <w:tcPr>
            <w:tcW w:w="2972" w:type="dxa"/>
            <w:vMerge/>
            <w:tcBorders>
              <w:left w:val="single" w:sz="4" w:space="0" w:color="000000"/>
              <w:bottom w:val="nil"/>
              <w:right w:val="single" w:sz="4" w:space="0" w:color="000000"/>
            </w:tcBorders>
            <w:shd w:val="clear" w:color="auto" w:fill="auto"/>
            <w:vAlign w:val="center"/>
          </w:tcPr>
          <w:p w14:paraId="19C53906"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3E2967E8" w14:textId="77777777" w:rsidR="00F84ABA" w:rsidRPr="00B0280F" w:rsidRDefault="00F84ABA" w:rsidP="00A04916">
            <w:pPr>
              <w:spacing w:after="0"/>
              <w:rPr>
                <w:i/>
                <w:color w:val="000000"/>
              </w:rPr>
            </w:pPr>
            <w:r w:rsidRPr="00B0280F">
              <w:rPr>
                <w:i/>
                <w:color w:val="000000"/>
              </w:rPr>
              <w:t>Vizsgálni kell továbbá, hogy az intézmény vezetője milyen személyes feladatot vállal a helyi és az egyéni szakképzési igények megismerésében.</w:t>
            </w:r>
          </w:p>
        </w:tc>
      </w:tr>
      <w:tr w:rsidR="00F84ABA" w14:paraId="216EA135" w14:textId="77777777" w:rsidTr="006C4085">
        <w:trPr>
          <w:trHeight w:val="290"/>
        </w:trPr>
        <w:tc>
          <w:tcPr>
            <w:tcW w:w="2972" w:type="dxa"/>
            <w:tcBorders>
              <w:top w:val="single" w:sz="4" w:space="0" w:color="000000"/>
              <w:left w:val="single" w:sz="4" w:space="0" w:color="000000"/>
              <w:bottom w:val="nil"/>
              <w:right w:val="single" w:sz="4" w:space="0" w:color="000000"/>
            </w:tcBorders>
            <w:shd w:val="clear" w:color="auto" w:fill="auto"/>
            <w:vAlign w:val="center"/>
          </w:tcPr>
          <w:p w14:paraId="455EBBEF" w14:textId="77777777" w:rsidR="00F84ABA" w:rsidRPr="00C4755D" w:rsidRDefault="00F84ABA" w:rsidP="006C4085">
            <w:pPr>
              <w:rPr>
                <w:b/>
                <w:color w:val="000000"/>
              </w:rPr>
            </w:pPr>
            <w:r w:rsidRPr="00B0280F">
              <w:rPr>
                <w:b/>
                <w:color w:val="000000"/>
              </w:rPr>
              <w:t>T4</w:t>
            </w:r>
          </w:p>
        </w:tc>
        <w:tc>
          <w:tcPr>
            <w:tcW w:w="11057" w:type="dxa"/>
            <w:tcBorders>
              <w:top w:val="single" w:sz="4" w:space="0" w:color="000000"/>
              <w:left w:val="single" w:sz="4" w:space="0" w:color="000000"/>
              <w:bottom w:val="nil"/>
              <w:right w:val="single" w:sz="4" w:space="0" w:color="000000"/>
            </w:tcBorders>
            <w:shd w:val="clear" w:color="auto" w:fill="auto"/>
            <w:vAlign w:val="center"/>
          </w:tcPr>
          <w:p w14:paraId="5E5C9936" w14:textId="77777777" w:rsidR="00F84ABA" w:rsidRPr="00B0280F" w:rsidRDefault="00F84ABA" w:rsidP="006C4085">
            <w:pPr>
              <w:rPr>
                <w:color w:val="000000"/>
              </w:rPr>
            </w:pPr>
            <w:r w:rsidRPr="00B0280F">
              <w:rPr>
                <w:color w:val="000000"/>
              </w:rPr>
              <w:t> </w:t>
            </w:r>
          </w:p>
        </w:tc>
      </w:tr>
      <w:tr w:rsidR="00F84ABA" w14:paraId="3E3C1C46" w14:textId="77777777" w:rsidTr="006C4085">
        <w:trPr>
          <w:trHeight w:val="451"/>
        </w:trPr>
        <w:tc>
          <w:tcPr>
            <w:tcW w:w="2972" w:type="dxa"/>
            <w:vMerge w:val="restart"/>
            <w:tcBorders>
              <w:top w:val="nil"/>
              <w:left w:val="single" w:sz="4" w:space="0" w:color="000000"/>
              <w:right w:val="single" w:sz="4" w:space="0" w:color="000000"/>
            </w:tcBorders>
            <w:shd w:val="clear" w:color="auto" w:fill="auto"/>
          </w:tcPr>
          <w:p w14:paraId="2C2B3A02" w14:textId="77777777" w:rsidR="00F84ABA" w:rsidRPr="00C4755D" w:rsidRDefault="00F84ABA" w:rsidP="006C4085">
            <w:pPr>
              <w:rPr>
                <w:color w:val="000000"/>
              </w:rPr>
            </w:pPr>
            <w:r w:rsidRPr="00B0280F">
              <w:rPr>
                <w:color w:val="000000"/>
              </w:rPr>
              <w:t>Az intézmény egyértelműen meghatározott és átlátható minőségirányítási rendszerrel rendelkezik. Meghatározza a minőségirányítás szervezeti kereteit és a minőségirányítással kapcsolatos felelősségi köröket.</w:t>
            </w:r>
            <w:r w:rsidRPr="00B0280F">
              <w:rPr>
                <w:b/>
                <w:color w:val="000000"/>
              </w:rPr>
              <w:t xml:space="preserve"> </w:t>
            </w:r>
          </w:p>
        </w:tc>
        <w:tc>
          <w:tcPr>
            <w:tcW w:w="11057" w:type="dxa"/>
            <w:tcBorders>
              <w:top w:val="nil"/>
              <w:left w:val="single" w:sz="4" w:space="0" w:color="000000"/>
              <w:bottom w:val="nil"/>
              <w:right w:val="single" w:sz="4" w:space="0" w:color="000000"/>
            </w:tcBorders>
            <w:shd w:val="clear" w:color="auto" w:fill="auto"/>
            <w:vAlign w:val="center"/>
          </w:tcPr>
          <w:p w14:paraId="115D2AB5" w14:textId="77777777" w:rsidR="00F84ABA" w:rsidRPr="00B0280F" w:rsidRDefault="00F84ABA" w:rsidP="006C4085">
            <w:pPr>
              <w:spacing w:after="0" w:line="240" w:lineRule="auto"/>
              <w:rPr>
                <w:color w:val="000000"/>
              </w:rPr>
            </w:pPr>
            <w:r w:rsidRPr="00B0280F">
              <w:rPr>
                <w:color w:val="000000"/>
              </w:rPr>
              <w:t>Az intézmény tevékenységét minőségirányítási rendszer alapján végzi, amely minőségpolitikából, önértékelésből és az ezekre épülő beavatkozó, fejlesztő tevékenységekből áll. Az intézményi minőségirányítási rendszernek része az oktatók értékelési rendszere is.</w:t>
            </w:r>
          </w:p>
        </w:tc>
      </w:tr>
      <w:tr w:rsidR="00F84ABA" w14:paraId="779630CF" w14:textId="77777777" w:rsidTr="006C4085">
        <w:trPr>
          <w:trHeight w:val="679"/>
        </w:trPr>
        <w:tc>
          <w:tcPr>
            <w:tcW w:w="2972" w:type="dxa"/>
            <w:vMerge/>
            <w:tcBorders>
              <w:left w:val="single" w:sz="4" w:space="0" w:color="000000"/>
              <w:right w:val="single" w:sz="4" w:space="0" w:color="000000"/>
            </w:tcBorders>
            <w:shd w:val="clear" w:color="auto" w:fill="auto"/>
            <w:vAlign w:val="center"/>
          </w:tcPr>
          <w:p w14:paraId="23157DF3" w14:textId="77777777" w:rsidR="00F84ABA" w:rsidRPr="00C4755D" w:rsidRDefault="00F84ABA" w:rsidP="006C4085">
            <w:pPr>
              <w:rPr>
                <w:b/>
                <w:color w:val="000000"/>
              </w:rPr>
            </w:pPr>
          </w:p>
        </w:tc>
        <w:tc>
          <w:tcPr>
            <w:tcW w:w="11057" w:type="dxa"/>
            <w:tcBorders>
              <w:top w:val="nil"/>
              <w:left w:val="single" w:sz="4" w:space="0" w:color="000000"/>
              <w:bottom w:val="nil"/>
              <w:right w:val="single" w:sz="4" w:space="0" w:color="000000"/>
            </w:tcBorders>
            <w:shd w:val="clear" w:color="auto" w:fill="auto"/>
            <w:vAlign w:val="center"/>
          </w:tcPr>
          <w:p w14:paraId="0A8DA8ED" w14:textId="77777777" w:rsidR="00F84ABA" w:rsidRPr="00B0280F" w:rsidRDefault="00F84ABA" w:rsidP="006C4085">
            <w:pPr>
              <w:spacing w:after="0" w:line="240" w:lineRule="auto"/>
              <w:rPr>
                <w:color w:val="000000"/>
              </w:rPr>
            </w:pPr>
            <w:r w:rsidRPr="00B0280F">
              <w:rPr>
                <w:color w:val="000000"/>
              </w:rPr>
              <w:t xml:space="preserve">Az intézmény a minőségpolitikában megalkotja a küldetését, és a jövőképét, és azokhoz kapcsolódóan stratégiai célokat és minőségcélokat határoz meg. A minőségpolitikában és a kapcsolódó minőségcélokban kinyilvánítja a minőségirányítás és a minőségfejlesztés iránti vezetői és intézményi elkötelezettséget, valamint meghatározza a minőségirányítási rendszer működtetésének szervezeti kereteit, ezen belül azt, hogy ki miért felelős. </w:t>
            </w:r>
          </w:p>
        </w:tc>
      </w:tr>
      <w:tr w:rsidR="00F84ABA" w14:paraId="4E397965" w14:textId="77777777" w:rsidTr="00A04916">
        <w:trPr>
          <w:trHeight w:val="698"/>
        </w:trPr>
        <w:tc>
          <w:tcPr>
            <w:tcW w:w="2972" w:type="dxa"/>
            <w:vMerge/>
            <w:tcBorders>
              <w:left w:val="single" w:sz="4" w:space="0" w:color="000000"/>
              <w:right w:val="single" w:sz="4" w:space="0" w:color="000000"/>
            </w:tcBorders>
            <w:shd w:val="clear" w:color="auto" w:fill="auto"/>
            <w:vAlign w:val="center"/>
          </w:tcPr>
          <w:p w14:paraId="57DB758D"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193981E9" w14:textId="54CC17C0" w:rsidR="00F84ABA" w:rsidRPr="00B0280F" w:rsidRDefault="00F84ABA" w:rsidP="006C4085">
            <w:pPr>
              <w:spacing w:after="0" w:line="240" w:lineRule="auto"/>
              <w:rPr>
                <w:color w:val="000000"/>
              </w:rPr>
            </w:pPr>
            <w:r w:rsidRPr="00B0280F">
              <w:rPr>
                <w:color w:val="000000"/>
              </w:rPr>
              <w:t xml:space="preserve">Az intézmény </w:t>
            </w:r>
            <w:r w:rsidR="00B543C2" w:rsidRPr="00B0280F">
              <w:rPr>
                <w:color w:val="000000"/>
              </w:rPr>
              <w:t>a szervezeti és működési szabályzatban</w:t>
            </w:r>
            <w:r w:rsidRPr="00B0280F">
              <w:rPr>
                <w:color w:val="000000"/>
              </w:rPr>
              <w:t xml:space="preserve"> és a munkaköri leírásokban rögzíti az intézmény szervezeti egységei és a teljes munkatársi kör minőségirányítással kapcsolatos felelősségét és feladatait.</w:t>
            </w:r>
          </w:p>
        </w:tc>
      </w:tr>
      <w:tr w:rsidR="00F84ABA" w14:paraId="682EA68A" w14:textId="77777777" w:rsidTr="00A04916">
        <w:trPr>
          <w:trHeight w:val="539"/>
        </w:trPr>
        <w:tc>
          <w:tcPr>
            <w:tcW w:w="2972" w:type="dxa"/>
            <w:vMerge/>
            <w:tcBorders>
              <w:left w:val="single" w:sz="4" w:space="0" w:color="000000"/>
              <w:right w:val="single" w:sz="4" w:space="0" w:color="000000"/>
            </w:tcBorders>
            <w:shd w:val="clear" w:color="auto" w:fill="auto"/>
            <w:vAlign w:val="center"/>
          </w:tcPr>
          <w:p w14:paraId="0DF308E9"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3FA997BB"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 vezetője hogyan irányítja, szervezi a minőségirányítási rendszer kidolgozását, és milyen személyes feladatot vállal a minőségirányítási rendszer kialakításában és működtetésében.</w:t>
            </w:r>
          </w:p>
        </w:tc>
      </w:tr>
      <w:tr w:rsidR="00F84ABA" w14:paraId="1FB6FAB9" w14:textId="77777777" w:rsidTr="00A04916">
        <w:trPr>
          <w:trHeight w:val="463"/>
        </w:trPr>
        <w:tc>
          <w:tcPr>
            <w:tcW w:w="2972" w:type="dxa"/>
            <w:vMerge/>
            <w:tcBorders>
              <w:left w:val="single" w:sz="4" w:space="0" w:color="000000"/>
              <w:bottom w:val="single" w:sz="4" w:space="0" w:color="000000"/>
              <w:right w:val="single" w:sz="4" w:space="0" w:color="000000"/>
            </w:tcBorders>
            <w:shd w:val="clear" w:color="auto" w:fill="auto"/>
            <w:vAlign w:val="center"/>
          </w:tcPr>
          <w:p w14:paraId="60B7F285" w14:textId="77777777" w:rsidR="00F84ABA" w:rsidRPr="00C4755D" w:rsidRDefault="00F84ABA" w:rsidP="006C4085">
            <w:pPr>
              <w:rPr>
                <w:color w:val="000000"/>
              </w:rPr>
            </w:pPr>
          </w:p>
        </w:tc>
        <w:tc>
          <w:tcPr>
            <w:tcW w:w="11057" w:type="dxa"/>
            <w:tcBorders>
              <w:top w:val="nil"/>
              <w:left w:val="single" w:sz="4" w:space="0" w:color="000000"/>
              <w:bottom w:val="single" w:sz="4" w:space="0" w:color="000000"/>
              <w:right w:val="single" w:sz="4" w:space="0" w:color="000000"/>
            </w:tcBorders>
            <w:shd w:val="clear" w:color="auto" w:fill="auto"/>
            <w:vAlign w:val="center"/>
          </w:tcPr>
          <w:p w14:paraId="0BDFB1DC" w14:textId="77777777" w:rsidR="00F84ABA" w:rsidRPr="00B0280F" w:rsidRDefault="00F84ABA" w:rsidP="006C4085">
            <w:pPr>
              <w:spacing w:after="0" w:line="240" w:lineRule="auto"/>
              <w:rPr>
                <w:i/>
                <w:color w:val="000000"/>
              </w:rPr>
            </w:pPr>
            <w:r w:rsidRPr="00B0280F">
              <w:rPr>
                <w:i/>
                <w:color w:val="000000"/>
              </w:rPr>
              <w:t>Vizsgálni kell továbbá, hogy az intézmény vezetője hogyan, milyen szervezeti keretek között irányítja, szervezi a minőségirányítási tevékenységet és hogyan szabályozza a minőségirányítással kapcsolatos felelősségi köröket.</w:t>
            </w:r>
          </w:p>
        </w:tc>
      </w:tr>
      <w:tr w:rsidR="00F84ABA" w14:paraId="511F7BE1" w14:textId="77777777" w:rsidTr="006C4085">
        <w:trPr>
          <w:trHeight w:val="290"/>
        </w:trPr>
        <w:tc>
          <w:tcPr>
            <w:tcW w:w="2972" w:type="dxa"/>
            <w:tcBorders>
              <w:top w:val="single" w:sz="4" w:space="0" w:color="000000"/>
              <w:left w:val="single" w:sz="4" w:space="0" w:color="000000"/>
              <w:bottom w:val="nil"/>
              <w:right w:val="single" w:sz="4" w:space="0" w:color="000000"/>
            </w:tcBorders>
            <w:shd w:val="clear" w:color="auto" w:fill="auto"/>
            <w:vAlign w:val="center"/>
          </w:tcPr>
          <w:p w14:paraId="49BD4EB8" w14:textId="77777777" w:rsidR="00F84ABA" w:rsidRPr="00C4755D" w:rsidRDefault="00F84ABA" w:rsidP="00A04916">
            <w:pPr>
              <w:keepNext/>
              <w:spacing w:after="0"/>
              <w:rPr>
                <w:b/>
                <w:color w:val="000000"/>
              </w:rPr>
            </w:pPr>
            <w:r w:rsidRPr="00B0280F">
              <w:rPr>
                <w:b/>
                <w:color w:val="000000"/>
              </w:rPr>
              <w:t>T5</w:t>
            </w:r>
          </w:p>
        </w:tc>
        <w:tc>
          <w:tcPr>
            <w:tcW w:w="11057" w:type="dxa"/>
            <w:tcBorders>
              <w:top w:val="single" w:sz="4" w:space="0" w:color="000000"/>
              <w:left w:val="single" w:sz="4" w:space="0" w:color="000000"/>
              <w:bottom w:val="nil"/>
              <w:right w:val="single" w:sz="4" w:space="0" w:color="000000"/>
            </w:tcBorders>
            <w:shd w:val="clear" w:color="auto" w:fill="auto"/>
            <w:vAlign w:val="center"/>
          </w:tcPr>
          <w:p w14:paraId="7E81B591" w14:textId="77777777" w:rsidR="00F84ABA" w:rsidRPr="00B0280F" w:rsidRDefault="00F84ABA" w:rsidP="00A04916">
            <w:pPr>
              <w:keepNext/>
              <w:spacing w:after="0" w:line="240" w:lineRule="auto"/>
              <w:rPr>
                <w:color w:val="000000"/>
              </w:rPr>
            </w:pPr>
            <w:r w:rsidRPr="00B0280F">
              <w:rPr>
                <w:color w:val="000000"/>
              </w:rPr>
              <w:t> </w:t>
            </w:r>
          </w:p>
        </w:tc>
      </w:tr>
      <w:tr w:rsidR="00F84ABA" w14:paraId="194BD8E3" w14:textId="77777777" w:rsidTr="006C4085">
        <w:trPr>
          <w:trHeight w:val="263"/>
        </w:trPr>
        <w:tc>
          <w:tcPr>
            <w:tcW w:w="2972" w:type="dxa"/>
            <w:vMerge w:val="restart"/>
            <w:tcBorders>
              <w:top w:val="nil"/>
              <w:left w:val="single" w:sz="4" w:space="0" w:color="000000"/>
              <w:right w:val="single" w:sz="4" w:space="0" w:color="000000"/>
            </w:tcBorders>
            <w:shd w:val="clear" w:color="auto" w:fill="auto"/>
          </w:tcPr>
          <w:p w14:paraId="3FE0387C" w14:textId="77777777" w:rsidR="00F84ABA" w:rsidRPr="00C908F8" w:rsidRDefault="00F84ABA" w:rsidP="006C4085">
            <w:pPr>
              <w:rPr>
                <w:color w:val="000000"/>
              </w:rPr>
            </w:pPr>
            <w:r w:rsidRPr="00B0280F">
              <w:rPr>
                <w:color w:val="000000"/>
              </w:rPr>
              <w:t>Az intézmény bevonja a munkatársakat az intézményi célok és tervek kialakításába.</w:t>
            </w:r>
          </w:p>
        </w:tc>
        <w:tc>
          <w:tcPr>
            <w:tcW w:w="11057" w:type="dxa"/>
            <w:tcBorders>
              <w:top w:val="nil"/>
              <w:left w:val="single" w:sz="4" w:space="0" w:color="000000"/>
              <w:bottom w:val="nil"/>
              <w:right w:val="single" w:sz="4" w:space="0" w:color="000000"/>
            </w:tcBorders>
            <w:shd w:val="clear" w:color="auto" w:fill="auto"/>
            <w:vAlign w:val="center"/>
          </w:tcPr>
          <w:p w14:paraId="17E3CD68" w14:textId="77777777" w:rsidR="00F84ABA" w:rsidRPr="00B0280F" w:rsidRDefault="00F84ABA" w:rsidP="006C4085">
            <w:pPr>
              <w:spacing w:after="0" w:line="240" w:lineRule="auto"/>
              <w:rPr>
                <w:color w:val="000000"/>
              </w:rPr>
            </w:pPr>
            <w:r w:rsidRPr="00B0280F">
              <w:rPr>
                <w:color w:val="000000"/>
              </w:rPr>
              <w:t xml:space="preserve">Az intézmény bevonja a munkatársakat (oktatókat, egyéb alkalmazottakat) és a duális képzőhely oktatóit az intézmény cél-meghatározási, tervezési folyamataiba, ideértve a minőségfejlesztési tevékenységek megtervezését is. </w:t>
            </w:r>
          </w:p>
        </w:tc>
      </w:tr>
      <w:tr w:rsidR="00F84ABA" w14:paraId="1CD83421" w14:textId="77777777" w:rsidTr="006C4085">
        <w:trPr>
          <w:trHeight w:val="284"/>
        </w:trPr>
        <w:tc>
          <w:tcPr>
            <w:tcW w:w="2972" w:type="dxa"/>
            <w:vMerge/>
            <w:tcBorders>
              <w:left w:val="single" w:sz="4" w:space="0" w:color="000000"/>
              <w:right w:val="single" w:sz="4" w:space="0" w:color="000000"/>
            </w:tcBorders>
            <w:shd w:val="clear" w:color="auto" w:fill="auto"/>
            <w:vAlign w:val="center"/>
          </w:tcPr>
          <w:p w14:paraId="0DCC4898" w14:textId="77777777" w:rsidR="00F84ABA" w:rsidRPr="00C4755D" w:rsidRDefault="00F84ABA" w:rsidP="006C4085">
            <w:pPr>
              <w:rPr>
                <w:b/>
                <w:color w:val="000000"/>
              </w:rPr>
            </w:pPr>
          </w:p>
        </w:tc>
        <w:tc>
          <w:tcPr>
            <w:tcW w:w="11057" w:type="dxa"/>
            <w:tcBorders>
              <w:top w:val="nil"/>
              <w:left w:val="single" w:sz="4" w:space="0" w:color="000000"/>
              <w:bottom w:val="nil"/>
              <w:right w:val="single" w:sz="4" w:space="0" w:color="000000"/>
            </w:tcBorders>
            <w:shd w:val="clear" w:color="auto" w:fill="auto"/>
            <w:vAlign w:val="center"/>
          </w:tcPr>
          <w:p w14:paraId="7109B7AC" w14:textId="77777777" w:rsidR="00F84ABA" w:rsidRPr="00B0280F" w:rsidRDefault="00F84ABA" w:rsidP="006C4085">
            <w:pPr>
              <w:spacing w:after="0" w:line="240" w:lineRule="auto"/>
              <w:rPr>
                <w:color w:val="000000"/>
              </w:rPr>
            </w:pPr>
            <w:r w:rsidRPr="00B0280F">
              <w:rPr>
                <w:color w:val="000000"/>
              </w:rPr>
              <w:t xml:space="preserve">Az intézmény vezetése a munkatársak bevonásával alkotja meg hosszú távú és operatív terveit, kompetenciájuk szerint bevonják őket a célok megfogalmazásába. </w:t>
            </w:r>
          </w:p>
        </w:tc>
      </w:tr>
      <w:tr w:rsidR="00F84ABA" w14:paraId="4560231E" w14:textId="77777777" w:rsidTr="006C4085">
        <w:trPr>
          <w:trHeight w:val="80"/>
        </w:trPr>
        <w:tc>
          <w:tcPr>
            <w:tcW w:w="2972" w:type="dxa"/>
            <w:vMerge/>
            <w:tcBorders>
              <w:left w:val="single" w:sz="4" w:space="0" w:color="000000"/>
              <w:right w:val="single" w:sz="4" w:space="0" w:color="000000"/>
            </w:tcBorders>
            <w:shd w:val="clear" w:color="auto" w:fill="auto"/>
            <w:vAlign w:val="center"/>
          </w:tcPr>
          <w:p w14:paraId="2D54862B"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1EABF198" w14:textId="77777777" w:rsidR="00F84ABA" w:rsidRPr="00B0280F" w:rsidRDefault="00F84ABA" w:rsidP="006C4085">
            <w:pPr>
              <w:spacing w:after="0" w:line="240" w:lineRule="auto"/>
              <w:rPr>
                <w:color w:val="000000"/>
              </w:rPr>
            </w:pPr>
            <w:r w:rsidRPr="00B0280F">
              <w:rPr>
                <w:color w:val="000000"/>
              </w:rPr>
              <w:t xml:space="preserve">Az intézmény munkatársait széleskörűen bevonják az intézményi önértékelés és az azt követő fejlesztések meghatározásának, a fejlesztési célok kijelölésének és a fejlesztések megvalósításának a folyamatába. </w:t>
            </w:r>
          </w:p>
        </w:tc>
      </w:tr>
      <w:tr w:rsidR="00F84ABA" w14:paraId="1DE11C4B" w14:textId="77777777" w:rsidTr="006C4085">
        <w:trPr>
          <w:trHeight w:val="483"/>
        </w:trPr>
        <w:tc>
          <w:tcPr>
            <w:tcW w:w="2972" w:type="dxa"/>
            <w:vMerge/>
            <w:tcBorders>
              <w:left w:val="single" w:sz="4" w:space="0" w:color="000000"/>
              <w:right w:val="single" w:sz="4" w:space="0" w:color="000000"/>
            </w:tcBorders>
            <w:shd w:val="clear" w:color="auto" w:fill="auto"/>
            <w:vAlign w:val="center"/>
          </w:tcPr>
          <w:p w14:paraId="14301A01"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1462659E" w14:textId="77777777" w:rsidR="00F84ABA" w:rsidRPr="00B0280F" w:rsidRDefault="00F84ABA" w:rsidP="006C4085">
            <w:pPr>
              <w:spacing w:after="0" w:line="240" w:lineRule="auto"/>
              <w:rPr>
                <w:color w:val="000000"/>
              </w:rPr>
            </w:pPr>
            <w:r w:rsidRPr="00B0280F">
              <w:rPr>
                <w:color w:val="000000"/>
              </w:rPr>
              <w:t>Az intézmény bevonja a munkatársakat az intézményi szintű döntések meghozatalába is. Az oktatói testület dönt az intézmény szakmai programjának, a duális szakirányú képzés képzési programjának, a szervezeti és működési szabályzatának, házirendjének, éves munkatervének, továbbképzési programjának elfogadásáról.</w:t>
            </w:r>
          </w:p>
        </w:tc>
      </w:tr>
      <w:tr w:rsidR="00F84ABA" w14:paraId="47992129" w14:textId="77777777" w:rsidTr="006C4085">
        <w:trPr>
          <w:trHeight w:val="821"/>
        </w:trPr>
        <w:tc>
          <w:tcPr>
            <w:tcW w:w="2972" w:type="dxa"/>
            <w:vMerge/>
            <w:tcBorders>
              <w:left w:val="single" w:sz="4" w:space="0" w:color="000000"/>
              <w:bottom w:val="single" w:sz="4" w:space="0" w:color="000000"/>
              <w:right w:val="single" w:sz="4" w:space="0" w:color="000000"/>
            </w:tcBorders>
            <w:shd w:val="clear" w:color="auto" w:fill="auto"/>
            <w:vAlign w:val="center"/>
          </w:tcPr>
          <w:p w14:paraId="60071E12" w14:textId="77777777" w:rsidR="00F84ABA" w:rsidRPr="00C4755D" w:rsidRDefault="00F84ABA" w:rsidP="006C4085">
            <w:pPr>
              <w:rPr>
                <w:color w:val="000000"/>
              </w:rPr>
            </w:pPr>
          </w:p>
        </w:tc>
        <w:tc>
          <w:tcPr>
            <w:tcW w:w="11057" w:type="dxa"/>
            <w:tcBorders>
              <w:top w:val="nil"/>
              <w:left w:val="single" w:sz="4" w:space="0" w:color="000000"/>
              <w:bottom w:val="single" w:sz="4" w:space="0" w:color="000000"/>
              <w:right w:val="single" w:sz="4" w:space="0" w:color="000000"/>
            </w:tcBorders>
            <w:shd w:val="clear" w:color="auto" w:fill="auto"/>
            <w:vAlign w:val="center"/>
          </w:tcPr>
          <w:p w14:paraId="0C19748E"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 vezetője hogyan irányítja, szervezi a munkatársak, különösképpen az oktatói testület tagjainak részvételét az intézményi célok, tervek kialakításában, illetve hogy a jogszabályokban és az egyéb szabályzatokban meghatározott módon bevonja-e a munkatársakat a tervezési munkába.</w:t>
            </w:r>
          </w:p>
        </w:tc>
      </w:tr>
      <w:tr w:rsidR="00F84ABA" w14:paraId="12F81C98" w14:textId="77777777" w:rsidTr="00A04916">
        <w:trPr>
          <w:trHeight w:val="290"/>
        </w:trPr>
        <w:tc>
          <w:tcPr>
            <w:tcW w:w="2972" w:type="dxa"/>
            <w:tcBorders>
              <w:top w:val="single" w:sz="4" w:space="0" w:color="000000"/>
              <w:left w:val="single" w:sz="4" w:space="0" w:color="000000"/>
              <w:bottom w:val="nil"/>
              <w:right w:val="single" w:sz="4" w:space="0" w:color="000000"/>
            </w:tcBorders>
            <w:shd w:val="clear" w:color="auto" w:fill="auto"/>
          </w:tcPr>
          <w:p w14:paraId="5899F6DD" w14:textId="77777777" w:rsidR="00F84ABA" w:rsidRPr="00C4755D" w:rsidRDefault="00F84ABA" w:rsidP="00A04916">
            <w:pPr>
              <w:spacing w:after="0"/>
              <w:rPr>
                <w:b/>
                <w:color w:val="000000"/>
              </w:rPr>
            </w:pPr>
            <w:r w:rsidRPr="00B0280F">
              <w:rPr>
                <w:b/>
                <w:color w:val="000000"/>
              </w:rPr>
              <w:t>T6</w:t>
            </w:r>
          </w:p>
        </w:tc>
        <w:tc>
          <w:tcPr>
            <w:tcW w:w="11057" w:type="dxa"/>
            <w:tcBorders>
              <w:top w:val="single" w:sz="4" w:space="0" w:color="000000"/>
              <w:left w:val="single" w:sz="4" w:space="0" w:color="000000"/>
              <w:bottom w:val="nil"/>
              <w:right w:val="single" w:sz="4" w:space="0" w:color="000000"/>
            </w:tcBorders>
            <w:shd w:val="clear" w:color="auto" w:fill="auto"/>
          </w:tcPr>
          <w:p w14:paraId="25A05560" w14:textId="77777777" w:rsidR="00F84ABA" w:rsidRPr="00B0280F" w:rsidRDefault="00F84ABA" w:rsidP="00A04916">
            <w:pPr>
              <w:spacing w:after="0" w:line="240" w:lineRule="auto"/>
              <w:rPr>
                <w:color w:val="000000"/>
              </w:rPr>
            </w:pPr>
            <w:r w:rsidRPr="00B0280F">
              <w:rPr>
                <w:color w:val="000000"/>
              </w:rPr>
              <w:t> </w:t>
            </w:r>
          </w:p>
        </w:tc>
      </w:tr>
      <w:tr w:rsidR="00F84ABA" w14:paraId="6C991521" w14:textId="77777777" w:rsidTr="006C4085">
        <w:trPr>
          <w:trHeight w:val="130"/>
        </w:trPr>
        <w:tc>
          <w:tcPr>
            <w:tcW w:w="2972" w:type="dxa"/>
            <w:vMerge w:val="restart"/>
            <w:tcBorders>
              <w:top w:val="nil"/>
              <w:left w:val="single" w:sz="4" w:space="0" w:color="000000"/>
              <w:right w:val="single" w:sz="4" w:space="0" w:color="000000"/>
            </w:tcBorders>
            <w:shd w:val="clear" w:color="auto" w:fill="auto"/>
          </w:tcPr>
          <w:p w14:paraId="536DA917" w14:textId="77777777" w:rsidR="00F84ABA" w:rsidRPr="003A3EE4" w:rsidRDefault="00F84ABA" w:rsidP="006C4085">
            <w:pPr>
              <w:rPr>
                <w:b/>
                <w:color w:val="000000"/>
              </w:rPr>
            </w:pPr>
            <w:r w:rsidRPr="00B0280F">
              <w:rPr>
                <w:color w:val="000000"/>
              </w:rPr>
              <w:t xml:space="preserve">Az intézmény meghatározza a partneri körét és együttműködéseket tervez a releváns partnerekkel. </w:t>
            </w:r>
          </w:p>
        </w:tc>
        <w:tc>
          <w:tcPr>
            <w:tcW w:w="11057" w:type="dxa"/>
            <w:tcBorders>
              <w:top w:val="nil"/>
              <w:left w:val="single" w:sz="4" w:space="0" w:color="000000"/>
              <w:bottom w:val="nil"/>
              <w:right w:val="single" w:sz="4" w:space="0" w:color="000000"/>
            </w:tcBorders>
            <w:shd w:val="clear" w:color="auto" w:fill="auto"/>
            <w:vAlign w:val="center"/>
          </w:tcPr>
          <w:p w14:paraId="30FCC833" w14:textId="77777777" w:rsidR="00F84ABA" w:rsidRPr="00B0280F" w:rsidRDefault="00F84ABA" w:rsidP="006C4085">
            <w:pPr>
              <w:spacing w:after="0" w:line="240" w:lineRule="auto"/>
              <w:rPr>
                <w:color w:val="000000"/>
              </w:rPr>
            </w:pPr>
            <w:r w:rsidRPr="00B0280F">
              <w:rPr>
                <w:color w:val="000000"/>
              </w:rPr>
              <w:t xml:space="preserve">Az intézmény a szakmai programjával összhangban azonosítja a külső partnereit, és kijelöli a releváns külső partnereket. A külső partnerek körét megismertetik az intézmény munkatársaival, tanulóival és a szülőkkel. </w:t>
            </w:r>
          </w:p>
        </w:tc>
      </w:tr>
      <w:tr w:rsidR="00F84ABA" w14:paraId="2C0E5CCD" w14:textId="77777777" w:rsidTr="006C4085">
        <w:trPr>
          <w:trHeight w:val="436"/>
        </w:trPr>
        <w:tc>
          <w:tcPr>
            <w:tcW w:w="2972" w:type="dxa"/>
            <w:vMerge/>
            <w:tcBorders>
              <w:left w:val="single" w:sz="4" w:space="0" w:color="000000"/>
              <w:right w:val="single" w:sz="4" w:space="0" w:color="000000"/>
            </w:tcBorders>
            <w:shd w:val="clear" w:color="auto" w:fill="auto"/>
            <w:vAlign w:val="center"/>
          </w:tcPr>
          <w:p w14:paraId="47CC9391"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0E45EFD4" w14:textId="77777777" w:rsidR="00F84ABA" w:rsidRPr="00B0280F" w:rsidRDefault="00F84ABA" w:rsidP="006C4085">
            <w:pPr>
              <w:spacing w:after="0" w:line="240" w:lineRule="auto"/>
              <w:rPr>
                <w:color w:val="000000"/>
              </w:rPr>
            </w:pPr>
            <w:r w:rsidRPr="00B0280F">
              <w:rPr>
                <w:color w:val="000000"/>
              </w:rPr>
              <w:t>Az intézmény a szabályozó dokumentumaiban, terveiben szakmai-képzési együttműködési rendszert tervez és szervez más szakképző intézményekkel, a duális képzőhelyekkel, a területi kamarákkal, a munkaerő-piaci partnerekkel, a szakmai szervezetekkel, a pályaorientációs és pályaválasztási tevékenysége során partnerként megjelenő oktatási intézményekkel, a leendő tanulókkal és szüleikkel, és meghatározza az egyes partnerekkel folytatott együttműködés tartalmát.</w:t>
            </w:r>
          </w:p>
        </w:tc>
      </w:tr>
      <w:tr w:rsidR="00F84ABA" w14:paraId="782583E6" w14:textId="77777777" w:rsidTr="006C4085">
        <w:trPr>
          <w:trHeight w:val="494"/>
        </w:trPr>
        <w:tc>
          <w:tcPr>
            <w:tcW w:w="2972" w:type="dxa"/>
            <w:vMerge/>
            <w:tcBorders>
              <w:left w:val="single" w:sz="4" w:space="0" w:color="000000"/>
              <w:right w:val="single" w:sz="4" w:space="0" w:color="000000"/>
            </w:tcBorders>
            <w:shd w:val="clear" w:color="auto" w:fill="auto"/>
            <w:vAlign w:val="center"/>
          </w:tcPr>
          <w:p w14:paraId="3E0AF492"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4555658C" w14:textId="77777777" w:rsidR="00F84ABA" w:rsidRPr="00B0280F" w:rsidRDefault="00F84ABA" w:rsidP="006C4085">
            <w:pPr>
              <w:spacing w:after="0" w:line="240" w:lineRule="auto"/>
              <w:rPr>
                <w:color w:val="000000"/>
              </w:rPr>
            </w:pPr>
            <w:r w:rsidRPr="00B0280F">
              <w:rPr>
                <w:color w:val="000000"/>
              </w:rPr>
              <w:t xml:space="preserve">Az intézmény együttműködést tervez a működési területén a többi szakképző intézménnyel a képzési kínálat kialakításában, összehangolásában és a duális szakképzés feltételeinek biztosításában. </w:t>
            </w:r>
          </w:p>
        </w:tc>
      </w:tr>
      <w:tr w:rsidR="00F84ABA" w14:paraId="46C3EAF9" w14:textId="77777777" w:rsidTr="006C4085">
        <w:trPr>
          <w:trHeight w:val="516"/>
        </w:trPr>
        <w:tc>
          <w:tcPr>
            <w:tcW w:w="2972" w:type="dxa"/>
            <w:vMerge/>
            <w:tcBorders>
              <w:left w:val="single" w:sz="4" w:space="0" w:color="000000"/>
              <w:right w:val="single" w:sz="4" w:space="0" w:color="000000"/>
            </w:tcBorders>
            <w:shd w:val="clear" w:color="auto" w:fill="auto"/>
            <w:vAlign w:val="center"/>
          </w:tcPr>
          <w:p w14:paraId="5241F8CD"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47F2C031" w14:textId="77777777" w:rsidR="00F84ABA" w:rsidRPr="00B0280F" w:rsidRDefault="00F84ABA" w:rsidP="006C4085">
            <w:pPr>
              <w:spacing w:after="0" w:line="240" w:lineRule="auto"/>
              <w:rPr>
                <w:color w:val="000000"/>
              </w:rPr>
            </w:pPr>
            <w:r w:rsidRPr="00B0280F">
              <w:rPr>
                <w:color w:val="000000"/>
              </w:rPr>
              <w:t>Az intézmény együttműködési formát alakít ki a területi munkaerő-piaci szervezetekkel a képzési igények megismerése, a duális képzés megszervezése, a képzőhelyek szakmai támogatása, az oktatói továbbképzések terén.</w:t>
            </w:r>
          </w:p>
        </w:tc>
      </w:tr>
      <w:tr w:rsidR="00F84ABA" w14:paraId="016D31C3" w14:textId="77777777" w:rsidTr="006C4085">
        <w:trPr>
          <w:trHeight w:val="268"/>
        </w:trPr>
        <w:tc>
          <w:tcPr>
            <w:tcW w:w="2972" w:type="dxa"/>
            <w:vMerge/>
            <w:tcBorders>
              <w:left w:val="single" w:sz="4" w:space="0" w:color="000000"/>
              <w:right w:val="single" w:sz="4" w:space="0" w:color="000000"/>
            </w:tcBorders>
            <w:shd w:val="clear" w:color="auto" w:fill="auto"/>
            <w:vAlign w:val="center"/>
          </w:tcPr>
          <w:p w14:paraId="651A1DC2" w14:textId="77777777" w:rsidR="00F84ABA" w:rsidRPr="00C4755D" w:rsidRDefault="00F84ABA" w:rsidP="006C4085">
            <w:pPr>
              <w:rPr>
                <w:b/>
                <w:color w:val="000000"/>
              </w:rPr>
            </w:pPr>
          </w:p>
        </w:tc>
        <w:tc>
          <w:tcPr>
            <w:tcW w:w="11057" w:type="dxa"/>
            <w:tcBorders>
              <w:top w:val="nil"/>
              <w:left w:val="single" w:sz="4" w:space="0" w:color="000000"/>
              <w:bottom w:val="nil"/>
              <w:right w:val="single" w:sz="4" w:space="0" w:color="000000"/>
            </w:tcBorders>
            <w:shd w:val="clear" w:color="auto" w:fill="auto"/>
            <w:vAlign w:val="center"/>
          </w:tcPr>
          <w:p w14:paraId="35F48A5F" w14:textId="77777777" w:rsidR="00F84ABA" w:rsidRPr="00B0280F" w:rsidRDefault="00F84ABA" w:rsidP="006C4085">
            <w:pPr>
              <w:spacing w:after="0" w:line="240" w:lineRule="auto"/>
              <w:rPr>
                <w:color w:val="000000"/>
              </w:rPr>
            </w:pPr>
            <w:r w:rsidRPr="00B0280F">
              <w:rPr>
                <w:color w:val="000000"/>
              </w:rPr>
              <w:t>Az intézmény a nevelési és egészségnevelési program tervezése során együttműködik kulturális és sportszervezetekkel, egészségügyi, szociális támogató intézményekkel, egyéb szakmai szervezetekkel.</w:t>
            </w:r>
          </w:p>
        </w:tc>
      </w:tr>
      <w:tr w:rsidR="00F84ABA" w14:paraId="39481EFB" w14:textId="77777777" w:rsidTr="006C4085">
        <w:trPr>
          <w:trHeight w:val="413"/>
        </w:trPr>
        <w:tc>
          <w:tcPr>
            <w:tcW w:w="2972" w:type="dxa"/>
            <w:vMerge/>
            <w:tcBorders>
              <w:left w:val="single" w:sz="4" w:space="0" w:color="000000"/>
              <w:right w:val="single" w:sz="4" w:space="0" w:color="000000"/>
            </w:tcBorders>
            <w:shd w:val="clear" w:color="auto" w:fill="auto"/>
            <w:vAlign w:val="center"/>
          </w:tcPr>
          <w:p w14:paraId="551AB1BF"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7C21D728" w14:textId="77777777" w:rsidR="00F84ABA" w:rsidRPr="00B0280F" w:rsidRDefault="00F84ABA" w:rsidP="006C4085">
            <w:pPr>
              <w:spacing w:after="0" w:line="240" w:lineRule="auto"/>
              <w:rPr>
                <w:color w:val="000000"/>
              </w:rPr>
            </w:pPr>
            <w:r w:rsidRPr="00B0280F">
              <w:rPr>
                <w:color w:val="000000"/>
              </w:rPr>
              <w:t>Az intézmény a szakmai programjával összhangban azonosítja a belső partnereit. Az intézmény a működésével kapcsolatos döntések előkészítése, végrehajtása és ellenőrzése érdekében – jogszabályban meghatározottak szerint – megtervezi az együttműködését az oktatókkal, a tanulókkal, a kiskorú tanulók törvényes képviselőivel, a képzésben részt vevő személyekkel, a képzési tanáccsal és a diákönkormányzattal, valamint kölcsönös tájékoztatást tervez a vele tanulói jogviszonyban álló tanulók elhelyezését biztosító kollégiummal.</w:t>
            </w:r>
          </w:p>
        </w:tc>
      </w:tr>
      <w:tr w:rsidR="00F84ABA" w14:paraId="23C8F45C" w14:textId="77777777" w:rsidTr="006C4085">
        <w:trPr>
          <w:trHeight w:val="541"/>
        </w:trPr>
        <w:tc>
          <w:tcPr>
            <w:tcW w:w="2972" w:type="dxa"/>
            <w:vMerge/>
            <w:tcBorders>
              <w:left w:val="single" w:sz="4" w:space="0" w:color="000000"/>
              <w:right w:val="single" w:sz="4" w:space="0" w:color="000000"/>
            </w:tcBorders>
            <w:shd w:val="clear" w:color="auto" w:fill="auto"/>
            <w:vAlign w:val="center"/>
          </w:tcPr>
          <w:p w14:paraId="1ED949FE" w14:textId="77777777" w:rsidR="00F84ABA" w:rsidRPr="00C4755D" w:rsidRDefault="00F84ABA"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10F861B4"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 vezetője hogyan irányítja, szervezi az intézmény külső és belső partnereinek azonosítását és ebben a folyamatban milyen személyes feladatot vállal, valamint hogyan vesz részt a partnerekkel való együttműködés rendszerének tervezésében, kialakításában, és milyen konkrét feladatokat vállal ebben az együttműködési rendszerben.</w:t>
            </w:r>
          </w:p>
        </w:tc>
      </w:tr>
      <w:tr w:rsidR="00F84ABA" w14:paraId="77851965" w14:textId="77777777" w:rsidTr="00585651">
        <w:trPr>
          <w:trHeight w:val="648"/>
        </w:trPr>
        <w:tc>
          <w:tcPr>
            <w:tcW w:w="2972" w:type="dxa"/>
            <w:vMerge/>
            <w:tcBorders>
              <w:left w:val="single" w:sz="4" w:space="0" w:color="000000"/>
              <w:bottom w:val="single" w:sz="4" w:space="0" w:color="000000"/>
              <w:right w:val="single" w:sz="4" w:space="0" w:color="000000"/>
            </w:tcBorders>
            <w:shd w:val="clear" w:color="auto" w:fill="auto"/>
            <w:vAlign w:val="center"/>
          </w:tcPr>
          <w:p w14:paraId="6F532936" w14:textId="77777777" w:rsidR="00F84ABA" w:rsidRPr="00C4755D" w:rsidRDefault="00F84ABA" w:rsidP="006C4085">
            <w:pPr>
              <w:rPr>
                <w:color w:val="000000"/>
              </w:rPr>
            </w:pPr>
          </w:p>
        </w:tc>
        <w:tc>
          <w:tcPr>
            <w:tcW w:w="11057" w:type="dxa"/>
            <w:tcBorders>
              <w:top w:val="nil"/>
              <w:left w:val="single" w:sz="4" w:space="0" w:color="000000"/>
              <w:bottom w:val="single" w:sz="4" w:space="0" w:color="000000"/>
              <w:right w:val="single" w:sz="4" w:space="0" w:color="000000"/>
            </w:tcBorders>
            <w:shd w:val="clear" w:color="auto" w:fill="auto"/>
            <w:vAlign w:val="center"/>
          </w:tcPr>
          <w:p w14:paraId="6460FADF" w14:textId="77777777" w:rsidR="00F84ABA" w:rsidRPr="00B0280F" w:rsidRDefault="00F84ABA" w:rsidP="006C4085">
            <w:pPr>
              <w:spacing w:after="0" w:line="240" w:lineRule="auto"/>
              <w:rPr>
                <w:i/>
                <w:color w:val="000000"/>
              </w:rPr>
            </w:pPr>
            <w:r w:rsidRPr="00B0280F">
              <w:rPr>
                <w:i/>
                <w:color w:val="000000"/>
              </w:rPr>
              <w:t>Vizsgálni kell továbbá, hogy a partneri együttműködés tervezése során az intézményvezető hogyan alakítja ki a partnerek bevonását az intézmény döntéshozatali folyamataiba.</w:t>
            </w:r>
          </w:p>
        </w:tc>
      </w:tr>
      <w:tr w:rsidR="00F84ABA" w14:paraId="2371A4C1" w14:textId="77777777" w:rsidTr="006C4085">
        <w:trPr>
          <w:trHeight w:val="184"/>
        </w:trPr>
        <w:tc>
          <w:tcPr>
            <w:tcW w:w="2972" w:type="dxa"/>
            <w:tcBorders>
              <w:top w:val="single" w:sz="4" w:space="0" w:color="000000"/>
              <w:left w:val="single" w:sz="4" w:space="0" w:color="000000"/>
              <w:bottom w:val="nil"/>
              <w:right w:val="single" w:sz="4" w:space="0" w:color="000000"/>
            </w:tcBorders>
            <w:shd w:val="clear" w:color="auto" w:fill="auto"/>
            <w:vAlign w:val="center"/>
          </w:tcPr>
          <w:p w14:paraId="482C3678" w14:textId="77777777" w:rsidR="00F84ABA" w:rsidRPr="00C4755D" w:rsidRDefault="00F84ABA" w:rsidP="006C4085">
            <w:pPr>
              <w:rPr>
                <w:b/>
                <w:color w:val="000000"/>
              </w:rPr>
            </w:pPr>
            <w:r w:rsidRPr="00B0280F">
              <w:rPr>
                <w:b/>
                <w:color w:val="000000"/>
              </w:rPr>
              <w:t>T7</w:t>
            </w:r>
          </w:p>
        </w:tc>
        <w:tc>
          <w:tcPr>
            <w:tcW w:w="11057" w:type="dxa"/>
            <w:tcBorders>
              <w:top w:val="single" w:sz="4" w:space="0" w:color="000000"/>
              <w:left w:val="single" w:sz="4" w:space="0" w:color="000000"/>
              <w:bottom w:val="nil"/>
              <w:right w:val="single" w:sz="4" w:space="0" w:color="000000"/>
            </w:tcBorders>
            <w:shd w:val="clear" w:color="auto" w:fill="auto"/>
            <w:vAlign w:val="center"/>
          </w:tcPr>
          <w:p w14:paraId="63328052" w14:textId="77777777" w:rsidR="00F84ABA" w:rsidRPr="00B0280F" w:rsidRDefault="00F84ABA" w:rsidP="006C4085">
            <w:pPr>
              <w:spacing w:after="0" w:line="240" w:lineRule="auto"/>
              <w:rPr>
                <w:color w:val="000000"/>
              </w:rPr>
            </w:pPr>
            <w:r w:rsidRPr="00B0280F">
              <w:rPr>
                <w:color w:val="000000"/>
              </w:rPr>
              <w:t> </w:t>
            </w:r>
          </w:p>
        </w:tc>
      </w:tr>
      <w:tr w:rsidR="00DF141C" w14:paraId="6A66E8C9" w14:textId="77777777" w:rsidTr="00DF141C">
        <w:trPr>
          <w:trHeight w:val="737"/>
        </w:trPr>
        <w:tc>
          <w:tcPr>
            <w:tcW w:w="2972" w:type="dxa"/>
            <w:vMerge w:val="restart"/>
            <w:tcBorders>
              <w:top w:val="nil"/>
              <w:left w:val="single" w:sz="4" w:space="0" w:color="000000"/>
              <w:right w:val="single" w:sz="4" w:space="0" w:color="000000"/>
            </w:tcBorders>
            <w:shd w:val="clear" w:color="auto" w:fill="auto"/>
          </w:tcPr>
          <w:p w14:paraId="59CA4738" w14:textId="420A48CE" w:rsidR="00DF141C" w:rsidRPr="00C4755D" w:rsidRDefault="00DF141C" w:rsidP="006C4085">
            <w:pPr>
              <w:rPr>
                <w:color w:val="000000"/>
              </w:rPr>
            </w:pPr>
            <w:r w:rsidRPr="00B0280F">
              <w:rPr>
                <w:color w:val="000000"/>
              </w:rPr>
              <w:t>Az intézmény intézkedéseket határoz meg az adatvédelmi szabályoknak való megfelelés biztosítására.</w:t>
            </w:r>
          </w:p>
        </w:tc>
        <w:tc>
          <w:tcPr>
            <w:tcW w:w="11057" w:type="dxa"/>
            <w:tcBorders>
              <w:top w:val="nil"/>
              <w:left w:val="single" w:sz="4" w:space="0" w:color="000000"/>
              <w:bottom w:val="nil"/>
              <w:right w:val="single" w:sz="4" w:space="0" w:color="000000"/>
            </w:tcBorders>
            <w:shd w:val="clear" w:color="auto" w:fill="auto"/>
            <w:vAlign w:val="center"/>
          </w:tcPr>
          <w:p w14:paraId="401B17A5" w14:textId="77777777" w:rsidR="00DF141C" w:rsidRPr="00B0280F" w:rsidRDefault="00DF141C" w:rsidP="006C4085">
            <w:pPr>
              <w:spacing w:after="0" w:line="240" w:lineRule="auto"/>
              <w:rPr>
                <w:color w:val="000000"/>
              </w:rPr>
            </w:pPr>
            <w:r w:rsidRPr="00B0280F">
              <w:rPr>
                <w:color w:val="000000"/>
              </w:rPr>
              <w:t>Az intézmény az adatkezelési szabályzatában meghatározza a természetes személyek személyes adatai kezelésének, az adatokhoz való hozzáférésnek, az adatok tárolásának és továbbításának intézményi rendjét. Az adatkezelési szabályzat elkészítésénél, módosításánál az intézmény a jogszabályi előírásoknak megfelelően kikéri a képzési tanács és a diákönkormányzat véleményét.</w:t>
            </w:r>
          </w:p>
        </w:tc>
      </w:tr>
      <w:tr w:rsidR="00DF141C" w14:paraId="7BBB1548" w14:textId="77777777" w:rsidTr="006C4085">
        <w:trPr>
          <w:trHeight w:val="373"/>
        </w:trPr>
        <w:tc>
          <w:tcPr>
            <w:tcW w:w="2972" w:type="dxa"/>
            <w:vMerge/>
            <w:tcBorders>
              <w:left w:val="single" w:sz="4" w:space="0" w:color="000000"/>
              <w:right w:val="single" w:sz="4" w:space="0" w:color="000000"/>
            </w:tcBorders>
            <w:shd w:val="clear" w:color="auto" w:fill="auto"/>
            <w:vAlign w:val="center"/>
          </w:tcPr>
          <w:p w14:paraId="08FD4AAE" w14:textId="68A6F79B" w:rsidR="00DF141C" w:rsidRPr="00C4755D" w:rsidRDefault="00DF141C"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782698A6" w14:textId="77777777" w:rsidR="00DF141C" w:rsidRPr="00B0280F" w:rsidRDefault="00DF141C" w:rsidP="006C4085">
            <w:pPr>
              <w:spacing w:after="0" w:line="240" w:lineRule="auto"/>
              <w:rPr>
                <w:color w:val="000000"/>
              </w:rPr>
            </w:pPr>
            <w:r w:rsidRPr="00B0280F">
              <w:rPr>
                <w:color w:val="000000"/>
              </w:rPr>
              <w:t xml:space="preserve">Az intézmény adatvédelmi szabályzata a tanuló, a képzésben részt vevő személy, az alkalmazottak szakmai oktatással összefüggésben kezelt személyes adatai mellett tartalmazza a minőségirányítási tevékenységekből (mérések, értékelések, kérdőíves megkérdezések stb.) származó adatok kezelésének szabályait is. </w:t>
            </w:r>
          </w:p>
        </w:tc>
      </w:tr>
      <w:tr w:rsidR="00DF141C" w14:paraId="2951AD4B" w14:textId="77777777" w:rsidTr="006C4085">
        <w:trPr>
          <w:trHeight w:val="286"/>
        </w:trPr>
        <w:tc>
          <w:tcPr>
            <w:tcW w:w="2972" w:type="dxa"/>
            <w:vMerge/>
            <w:tcBorders>
              <w:left w:val="single" w:sz="4" w:space="0" w:color="000000"/>
              <w:right w:val="single" w:sz="4" w:space="0" w:color="000000"/>
            </w:tcBorders>
            <w:shd w:val="clear" w:color="auto" w:fill="auto"/>
            <w:vAlign w:val="center"/>
          </w:tcPr>
          <w:p w14:paraId="532C6A75" w14:textId="1B05B91C" w:rsidR="00DF141C" w:rsidRPr="00C4755D" w:rsidRDefault="00DF141C" w:rsidP="006C4085">
            <w:pPr>
              <w:rPr>
                <w:color w:val="000000"/>
              </w:rPr>
            </w:pPr>
          </w:p>
        </w:tc>
        <w:tc>
          <w:tcPr>
            <w:tcW w:w="11057" w:type="dxa"/>
            <w:tcBorders>
              <w:top w:val="nil"/>
              <w:left w:val="single" w:sz="4" w:space="0" w:color="000000"/>
              <w:bottom w:val="nil"/>
              <w:right w:val="single" w:sz="4" w:space="0" w:color="000000"/>
            </w:tcBorders>
            <w:shd w:val="clear" w:color="auto" w:fill="auto"/>
            <w:vAlign w:val="center"/>
          </w:tcPr>
          <w:p w14:paraId="69FCFBB8" w14:textId="77777777" w:rsidR="00DF141C" w:rsidRPr="00B0280F" w:rsidRDefault="00DF141C" w:rsidP="006C4085">
            <w:pPr>
              <w:spacing w:after="0" w:line="240" w:lineRule="auto"/>
              <w:rPr>
                <w:i/>
                <w:color w:val="000000"/>
              </w:rPr>
            </w:pPr>
            <w:r w:rsidRPr="00B0280F">
              <w:rPr>
                <w:i/>
                <w:color w:val="000000"/>
              </w:rPr>
              <w:t>Ennél a szempontnál azt kell megvizsgálni, hogy az intézmény vezetője hogyan irányítja és szervezi a biztonságos adatkezelés és adattovábbítás rendjének kialakítását és abban milyen személyes feladatot vállal</w:t>
            </w:r>
            <w:r w:rsidRPr="00B0280F">
              <w:rPr>
                <w:color w:val="000000"/>
              </w:rPr>
              <w:t xml:space="preserve">. </w:t>
            </w:r>
          </w:p>
        </w:tc>
      </w:tr>
      <w:tr w:rsidR="00DF141C" w14:paraId="72B09DAA" w14:textId="77777777" w:rsidTr="006C4085">
        <w:trPr>
          <w:trHeight w:val="880"/>
        </w:trPr>
        <w:tc>
          <w:tcPr>
            <w:tcW w:w="2972" w:type="dxa"/>
            <w:vMerge/>
            <w:tcBorders>
              <w:left w:val="single" w:sz="4" w:space="0" w:color="000000"/>
              <w:bottom w:val="single" w:sz="4" w:space="0" w:color="000000"/>
              <w:right w:val="single" w:sz="4" w:space="0" w:color="000000"/>
            </w:tcBorders>
            <w:shd w:val="clear" w:color="auto" w:fill="auto"/>
            <w:vAlign w:val="center"/>
          </w:tcPr>
          <w:p w14:paraId="3D71DBDB" w14:textId="777AB0F5" w:rsidR="00DF141C" w:rsidRPr="00C4755D" w:rsidRDefault="00DF141C" w:rsidP="006C4085">
            <w:pPr>
              <w:rPr>
                <w:color w:val="000000"/>
              </w:rPr>
            </w:pPr>
          </w:p>
        </w:tc>
        <w:tc>
          <w:tcPr>
            <w:tcW w:w="11057" w:type="dxa"/>
            <w:tcBorders>
              <w:top w:val="nil"/>
              <w:left w:val="single" w:sz="4" w:space="0" w:color="000000"/>
              <w:bottom w:val="single" w:sz="4" w:space="0" w:color="000000"/>
              <w:right w:val="single" w:sz="4" w:space="0" w:color="000000"/>
            </w:tcBorders>
            <w:shd w:val="clear" w:color="auto" w:fill="auto"/>
            <w:vAlign w:val="center"/>
          </w:tcPr>
          <w:p w14:paraId="540C3095" w14:textId="77777777" w:rsidR="00DF141C" w:rsidRPr="00B0280F" w:rsidRDefault="00DF141C" w:rsidP="006C4085">
            <w:pPr>
              <w:spacing w:after="0" w:line="240" w:lineRule="auto"/>
              <w:rPr>
                <w:i/>
                <w:color w:val="000000"/>
              </w:rPr>
            </w:pPr>
            <w:r w:rsidRPr="00B0280F">
              <w:rPr>
                <w:i/>
                <w:color w:val="000000"/>
              </w:rPr>
              <w:t>Vizsgálni kell továbbá, hogy hogyan irányítja és szervezi a minőségirányítási tevékenységekből származó adatok kezelését és a közérdekű adatok nyilvánosságának biztosítását.</w:t>
            </w:r>
          </w:p>
        </w:tc>
      </w:tr>
    </w:tbl>
    <w:p w14:paraId="090039AD" w14:textId="77777777" w:rsidR="00F84ABA" w:rsidRDefault="00F84ABA" w:rsidP="006B0587">
      <w:pPr>
        <w:spacing w:after="160" w:line="259" w:lineRule="auto"/>
        <w:jc w:val="left"/>
      </w:pPr>
    </w:p>
    <w:p w14:paraId="56F46F4A" w14:textId="5D3658F9" w:rsidR="006B0587" w:rsidRDefault="006B0587" w:rsidP="006B0587">
      <w:pPr>
        <w:spacing w:after="160" w:line="259" w:lineRule="auto"/>
        <w:jc w:val="left"/>
      </w:pPr>
      <w:r>
        <w:br w:type="page"/>
      </w:r>
    </w:p>
    <w:p w14:paraId="5278FF61" w14:textId="61F71463" w:rsidR="004C00D5" w:rsidRDefault="004C00D5" w:rsidP="00E833BC">
      <w:pPr>
        <w:jc w:val="center"/>
      </w:pPr>
      <w:bookmarkStart w:id="120" w:name="_heading=h.3hv69ve" w:colFirst="0" w:colLast="0"/>
      <w:bookmarkEnd w:id="120"/>
      <w:r w:rsidRPr="00B0280F">
        <w:rPr>
          <w:b/>
          <w:color w:val="000000"/>
        </w:rPr>
        <w:t>Megvalósítás: az intézmény a releváns partnerekkel együttműködésben összeállított terveket a kitűzött célok elérése érdekében megvalósítja.</w:t>
      </w:r>
    </w:p>
    <w:tbl>
      <w:tblPr>
        <w:tblW w:w="14317" w:type="dxa"/>
        <w:tblInd w:w="-5" w:type="dxa"/>
        <w:tblLayout w:type="fixed"/>
        <w:tblLook w:val="0400" w:firstRow="0" w:lastRow="0" w:firstColumn="0" w:lastColumn="0" w:noHBand="0" w:noVBand="1"/>
      </w:tblPr>
      <w:tblGrid>
        <w:gridCol w:w="2835"/>
        <w:gridCol w:w="11482"/>
      </w:tblGrid>
      <w:tr w:rsidR="00F84ABA" w14:paraId="7238C33C" w14:textId="77777777" w:rsidTr="00E833BC">
        <w:trPr>
          <w:trHeight w:val="290"/>
          <w:tblHeader/>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6E0B59" w14:textId="77777777" w:rsidR="00F84ABA" w:rsidRPr="00C4755D" w:rsidRDefault="00F84ABA" w:rsidP="006C4085">
            <w:pPr>
              <w:jc w:val="center"/>
              <w:rPr>
                <w:b/>
                <w:color w:val="000000"/>
              </w:rPr>
            </w:pPr>
            <w:r w:rsidRPr="00B0280F">
              <w:rPr>
                <w:b/>
                <w:color w:val="000000"/>
              </w:rPr>
              <w:t>Önértékelési szempont</w:t>
            </w:r>
          </w:p>
        </w:tc>
        <w:tc>
          <w:tcPr>
            <w:tcW w:w="1148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9B65070" w14:textId="77777777" w:rsidR="00F84ABA" w:rsidRPr="00B0280F" w:rsidRDefault="00F84ABA" w:rsidP="006C4085">
            <w:pPr>
              <w:spacing w:after="0" w:line="240" w:lineRule="auto"/>
              <w:jc w:val="center"/>
              <w:rPr>
                <w:b/>
                <w:color w:val="000000"/>
              </w:rPr>
            </w:pPr>
            <w:r w:rsidRPr="00B0280F">
              <w:rPr>
                <w:b/>
                <w:color w:val="000000"/>
              </w:rPr>
              <w:t>Az önértékelési szemponthoz kapcsolódó elvárás</w:t>
            </w:r>
          </w:p>
        </w:tc>
      </w:tr>
      <w:tr w:rsidR="00F84ABA" w14:paraId="21346517" w14:textId="77777777" w:rsidTr="00E833BC">
        <w:trPr>
          <w:trHeight w:val="259"/>
        </w:trPr>
        <w:tc>
          <w:tcPr>
            <w:tcW w:w="2835" w:type="dxa"/>
            <w:vMerge w:val="restart"/>
            <w:tcBorders>
              <w:top w:val="nil"/>
              <w:left w:val="single" w:sz="4" w:space="0" w:color="000000"/>
              <w:right w:val="single" w:sz="4" w:space="0" w:color="000000"/>
            </w:tcBorders>
            <w:shd w:val="clear" w:color="auto" w:fill="auto"/>
          </w:tcPr>
          <w:p w14:paraId="06A6B9E1" w14:textId="77777777" w:rsidR="00F84ABA" w:rsidRPr="00C4755D" w:rsidRDefault="00F84ABA" w:rsidP="00E833BC">
            <w:pPr>
              <w:spacing w:after="0" w:line="240" w:lineRule="auto"/>
              <w:rPr>
                <w:b/>
                <w:color w:val="000000"/>
              </w:rPr>
            </w:pPr>
            <w:r w:rsidRPr="00B0280F">
              <w:rPr>
                <w:b/>
                <w:color w:val="000000"/>
              </w:rPr>
              <w:t>M1</w:t>
            </w:r>
          </w:p>
          <w:p w14:paraId="4535A190" w14:textId="77777777" w:rsidR="00F84ABA" w:rsidRPr="003A3EE4" w:rsidRDefault="00F84ABA" w:rsidP="00E833BC">
            <w:pPr>
              <w:spacing w:after="0" w:line="240" w:lineRule="auto"/>
              <w:rPr>
                <w:color w:val="000000"/>
              </w:rPr>
            </w:pPr>
            <w:r w:rsidRPr="00B0280F">
              <w:rPr>
                <w:color w:val="000000"/>
              </w:rPr>
              <w:t>Az intézmény a célok elérése érdekében megtervezett tevékenységek megvalósítását a szükséges erőforrások elosztásával biztosítja.</w:t>
            </w:r>
          </w:p>
        </w:tc>
        <w:tc>
          <w:tcPr>
            <w:tcW w:w="11482" w:type="dxa"/>
            <w:tcBorders>
              <w:top w:val="single" w:sz="4" w:space="0" w:color="000000"/>
              <w:left w:val="single" w:sz="4" w:space="0" w:color="000000"/>
              <w:right w:val="single" w:sz="4" w:space="0" w:color="000000"/>
            </w:tcBorders>
            <w:shd w:val="clear" w:color="auto" w:fill="auto"/>
            <w:vAlign w:val="center"/>
          </w:tcPr>
          <w:p w14:paraId="3583ED53" w14:textId="77777777" w:rsidR="00F84ABA" w:rsidRPr="00B0280F" w:rsidRDefault="00F84ABA" w:rsidP="00E833BC">
            <w:pPr>
              <w:spacing w:after="0" w:line="240" w:lineRule="auto"/>
              <w:rPr>
                <w:b/>
                <w:color w:val="000000"/>
              </w:rPr>
            </w:pPr>
          </w:p>
        </w:tc>
      </w:tr>
      <w:tr w:rsidR="00F84ABA" w14:paraId="453C6050" w14:textId="77777777" w:rsidTr="00E833BC">
        <w:trPr>
          <w:trHeight w:val="374"/>
        </w:trPr>
        <w:tc>
          <w:tcPr>
            <w:tcW w:w="2835" w:type="dxa"/>
            <w:vMerge/>
            <w:tcBorders>
              <w:left w:val="single" w:sz="4" w:space="0" w:color="000000"/>
              <w:right w:val="single" w:sz="4" w:space="0" w:color="000000"/>
            </w:tcBorders>
            <w:shd w:val="clear" w:color="auto" w:fill="auto"/>
            <w:vAlign w:val="center"/>
          </w:tcPr>
          <w:p w14:paraId="7216F852" w14:textId="77777777" w:rsidR="00F84ABA" w:rsidRPr="00C4755D" w:rsidRDefault="00F84ABA" w:rsidP="006C4085">
            <w:pPr>
              <w:rPr>
                <w:color w:val="000000"/>
              </w:rPr>
            </w:pPr>
          </w:p>
        </w:tc>
        <w:tc>
          <w:tcPr>
            <w:tcW w:w="11482" w:type="dxa"/>
            <w:tcBorders>
              <w:left w:val="nil"/>
              <w:bottom w:val="nil"/>
              <w:right w:val="single" w:sz="4" w:space="0" w:color="000000"/>
            </w:tcBorders>
            <w:shd w:val="clear" w:color="auto" w:fill="auto"/>
            <w:vAlign w:val="center"/>
          </w:tcPr>
          <w:p w14:paraId="7641613D" w14:textId="77777777" w:rsidR="00F84ABA" w:rsidRPr="00B0280F" w:rsidRDefault="00F84ABA" w:rsidP="006C4085">
            <w:pPr>
              <w:spacing w:after="0" w:line="240" w:lineRule="auto"/>
              <w:rPr>
                <w:color w:val="000000"/>
              </w:rPr>
            </w:pPr>
            <w:r w:rsidRPr="00B0280F">
              <w:rPr>
                <w:color w:val="000000"/>
              </w:rPr>
              <w:t>Az intézmény célrendszerében meghatározott célok koherensen megjelennek a szakmai programban és az intézmény éves terveiben.</w:t>
            </w:r>
          </w:p>
        </w:tc>
      </w:tr>
      <w:tr w:rsidR="00F84ABA" w14:paraId="382CD178" w14:textId="77777777" w:rsidTr="00E833BC">
        <w:trPr>
          <w:trHeight w:val="356"/>
        </w:trPr>
        <w:tc>
          <w:tcPr>
            <w:tcW w:w="2835" w:type="dxa"/>
            <w:vMerge/>
            <w:tcBorders>
              <w:left w:val="single" w:sz="4" w:space="0" w:color="000000"/>
              <w:right w:val="single" w:sz="4" w:space="0" w:color="000000"/>
            </w:tcBorders>
            <w:shd w:val="clear" w:color="auto" w:fill="auto"/>
            <w:vAlign w:val="center"/>
          </w:tcPr>
          <w:p w14:paraId="3847C058"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33AABD4C" w14:textId="77777777" w:rsidR="00F84ABA" w:rsidRPr="00B0280F" w:rsidRDefault="00F84ABA" w:rsidP="006C4085">
            <w:pPr>
              <w:spacing w:after="0" w:line="240" w:lineRule="auto"/>
              <w:rPr>
                <w:color w:val="000000"/>
              </w:rPr>
            </w:pPr>
            <w:r w:rsidRPr="00B0280F">
              <w:rPr>
                <w:color w:val="000000"/>
              </w:rPr>
              <w:t>Az intézmény az éves munkatervezéshez kapcsolódóan erőforrástervezést végez, amely során biztosítja a szükséges szervezeti kereteket, a humán és az anyagi erőforrásokat.</w:t>
            </w:r>
          </w:p>
        </w:tc>
      </w:tr>
      <w:tr w:rsidR="00F84ABA" w14:paraId="3C68DB12" w14:textId="77777777" w:rsidTr="00E833BC">
        <w:trPr>
          <w:trHeight w:val="749"/>
        </w:trPr>
        <w:tc>
          <w:tcPr>
            <w:tcW w:w="2835" w:type="dxa"/>
            <w:vMerge/>
            <w:tcBorders>
              <w:left w:val="single" w:sz="4" w:space="0" w:color="000000"/>
              <w:right w:val="single" w:sz="4" w:space="0" w:color="000000"/>
            </w:tcBorders>
            <w:shd w:val="clear" w:color="auto" w:fill="auto"/>
            <w:vAlign w:val="center"/>
          </w:tcPr>
          <w:p w14:paraId="2A6CBFA9"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290192C8" w14:textId="77777777" w:rsidR="00F84ABA" w:rsidRPr="00B0280F" w:rsidRDefault="00F84ABA" w:rsidP="006C4085">
            <w:pPr>
              <w:spacing w:after="0" w:line="240" w:lineRule="auto"/>
              <w:rPr>
                <w:color w:val="000000"/>
              </w:rPr>
            </w:pPr>
            <w:r w:rsidRPr="00B0280F">
              <w:rPr>
                <w:color w:val="000000"/>
              </w:rPr>
              <w:t>A megvalósítás során biztosítja a szükséges anyagi erőforrásokat a szakmai oktatáshoz (közismereti oktatás, ágazati alapoktatás, szakirányú oktatás) és az intézmény működtetéséhez (infrastruktúra karbantartása, munkavédelmi és védőfelszerelések, higiénia) szükséges feltételek terén.</w:t>
            </w:r>
          </w:p>
        </w:tc>
      </w:tr>
      <w:tr w:rsidR="00F84ABA" w14:paraId="627FCE3A" w14:textId="77777777" w:rsidTr="00E833BC">
        <w:trPr>
          <w:trHeight w:val="127"/>
        </w:trPr>
        <w:tc>
          <w:tcPr>
            <w:tcW w:w="2835" w:type="dxa"/>
            <w:vMerge/>
            <w:tcBorders>
              <w:left w:val="single" w:sz="4" w:space="0" w:color="000000"/>
              <w:right w:val="single" w:sz="4" w:space="0" w:color="000000"/>
            </w:tcBorders>
            <w:shd w:val="clear" w:color="auto" w:fill="auto"/>
            <w:vAlign w:val="center"/>
          </w:tcPr>
          <w:p w14:paraId="1DA92845"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7D7A93AA" w14:textId="77777777" w:rsidR="00F84ABA" w:rsidRPr="00B0280F" w:rsidRDefault="00F84ABA" w:rsidP="006C4085">
            <w:pPr>
              <w:spacing w:after="0" w:line="240" w:lineRule="auto"/>
              <w:rPr>
                <w:color w:val="000000"/>
              </w:rPr>
            </w:pPr>
            <w:r w:rsidRPr="00B0280F">
              <w:rPr>
                <w:color w:val="000000"/>
              </w:rPr>
              <w:t>A humán erőforrástervezésben biztosítja a munkatársak egyenletes terhelését.</w:t>
            </w:r>
          </w:p>
        </w:tc>
      </w:tr>
      <w:tr w:rsidR="00F84ABA" w14:paraId="52EEE79A" w14:textId="77777777" w:rsidTr="00E833BC">
        <w:trPr>
          <w:trHeight w:val="963"/>
        </w:trPr>
        <w:tc>
          <w:tcPr>
            <w:tcW w:w="2835" w:type="dxa"/>
            <w:vMerge/>
            <w:tcBorders>
              <w:left w:val="single" w:sz="4" w:space="0" w:color="000000"/>
              <w:right w:val="single" w:sz="4" w:space="0" w:color="000000"/>
            </w:tcBorders>
            <w:shd w:val="clear" w:color="auto" w:fill="auto"/>
            <w:vAlign w:val="center"/>
          </w:tcPr>
          <w:p w14:paraId="5C176F72"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0A1B433B"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intézményvezető hogyan biztosítja a humán és az anyagi erőforrásokat, az azokkal való hatékony gazdálkodást az intézmény céljainak elérése érdekében. Vizsgálni kell azt is, hogy az intézményvezető hogyan vonja be az intézmény munkatársait az erőforráselosztás során alkalmazott alapelvek meghatározásába és hogyan biztosítja a munkatársak egyenletes terhelését.</w:t>
            </w:r>
          </w:p>
        </w:tc>
      </w:tr>
      <w:tr w:rsidR="00F84ABA" w14:paraId="2F087C90" w14:textId="77777777" w:rsidTr="00E833BC">
        <w:trPr>
          <w:trHeight w:val="610"/>
        </w:trPr>
        <w:tc>
          <w:tcPr>
            <w:tcW w:w="2835" w:type="dxa"/>
            <w:vMerge/>
            <w:tcBorders>
              <w:left w:val="single" w:sz="4" w:space="0" w:color="000000"/>
              <w:bottom w:val="single" w:sz="4" w:space="0" w:color="000000"/>
              <w:right w:val="single" w:sz="4" w:space="0" w:color="000000"/>
            </w:tcBorders>
            <w:shd w:val="clear" w:color="auto" w:fill="auto"/>
            <w:vAlign w:val="center"/>
          </w:tcPr>
          <w:p w14:paraId="3237EF7D" w14:textId="77777777" w:rsidR="00F84ABA" w:rsidRPr="00C4755D" w:rsidRDefault="00F84ABA" w:rsidP="006C4085">
            <w:pPr>
              <w:rPr>
                <w:color w:val="000000"/>
              </w:rPr>
            </w:pPr>
          </w:p>
        </w:tc>
        <w:tc>
          <w:tcPr>
            <w:tcW w:w="11482" w:type="dxa"/>
            <w:tcBorders>
              <w:top w:val="nil"/>
              <w:left w:val="nil"/>
              <w:bottom w:val="single" w:sz="4" w:space="0" w:color="000000"/>
              <w:right w:val="single" w:sz="4" w:space="0" w:color="000000"/>
            </w:tcBorders>
            <w:shd w:val="clear" w:color="auto" w:fill="auto"/>
            <w:vAlign w:val="center"/>
          </w:tcPr>
          <w:p w14:paraId="26EB6182" w14:textId="77777777" w:rsidR="00F84ABA" w:rsidRPr="00B0280F" w:rsidRDefault="00F84ABA" w:rsidP="006C4085">
            <w:pPr>
              <w:spacing w:after="0" w:line="240" w:lineRule="auto"/>
              <w:rPr>
                <w:i/>
                <w:color w:val="000000"/>
              </w:rPr>
            </w:pPr>
            <w:r w:rsidRPr="00B0280F">
              <w:rPr>
                <w:i/>
                <w:color w:val="000000"/>
              </w:rPr>
              <w:t>Vizsgálni kell továbbá, hogy az intézményi célok eléréséhez hogyan osztja meg vezetői feladatait a vezetőtársaival, az oktatókkal és az egyéb alkalmazottakkal.</w:t>
            </w:r>
          </w:p>
        </w:tc>
      </w:tr>
      <w:tr w:rsidR="00DF141C" w14:paraId="6D6CB26A" w14:textId="77777777" w:rsidTr="00E833BC">
        <w:trPr>
          <w:trHeight w:val="374"/>
        </w:trPr>
        <w:tc>
          <w:tcPr>
            <w:tcW w:w="2835" w:type="dxa"/>
            <w:tcBorders>
              <w:top w:val="nil"/>
              <w:left w:val="single" w:sz="4" w:space="0" w:color="000000"/>
              <w:right w:val="single" w:sz="4" w:space="0" w:color="000000"/>
            </w:tcBorders>
            <w:shd w:val="clear" w:color="auto" w:fill="auto"/>
          </w:tcPr>
          <w:p w14:paraId="4624129A" w14:textId="0AEAB38D" w:rsidR="00DF141C" w:rsidRPr="00C4755D" w:rsidRDefault="00DF141C" w:rsidP="00E833BC">
            <w:pPr>
              <w:spacing w:after="0" w:line="240" w:lineRule="auto"/>
              <w:rPr>
                <w:b/>
                <w:color w:val="000000"/>
              </w:rPr>
            </w:pPr>
            <w:bookmarkStart w:id="121" w:name="_heading=h.1x0gk37" w:colFirst="0" w:colLast="0"/>
            <w:bookmarkEnd w:id="121"/>
            <w:r w:rsidRPr="00B0280F">
              <w:rPr>
                <w:b/>
                <w:color w:val="000000"/>
              </w:rPr>
              <w:t>M2</w:t>
            </w:r>
          </w:p>
        </w:tc>
        <w:tc>
          <w:tcPr>
            <w:tcW w:w="11482" w:type="dxa"/>
            <w:tcBorders>
              <w:top w:val="nil"/>
              <w:left w:val="nil"/>
              <w:bottom w:val="nil"/>
              <w:right w:val="single" w:sz="4" w:space="0" w:color="000000"/>
            </w:tcBorders>
            <w:shd w:val="clear" w:color="auto" w:fill="auto"/>
            <w:vAlign w:val="center"/>
          </w:tcPr>
          <w:p w14:paraId="70EA73E3" w14:textId="77777777" w:rsidR="00DF141C" w:rsidRPr="00B0280F" w:rsidRDefault="00DF141C" w:rsidP="00E833BC">
            <w:pPr>
              <w:spacing w:after="0" w:line="240" w:lineRule="auto"/>
              <w:rPr>
                <w:color w:val="000000"/>
              </w:rPr>
            </w:pPr>
            <w:r w:rsidRPr="00B0280F">
              <w:rPr>
                <w:color w:val="000000"/>
              </w:rPr>
              <w:t> </w:t>
            </w:r>
          </w:p>
        </w:tc>
      </w:tr>
      <w:tr w:rsidR="004C00D5" w14:paraId="5F75ED55" w14:textId="77777777" w:rsidTr="00E833BC">
        <w:trPr>
          <w:trHeight w:val="809"/>
        </w:trPr>
        <w:tc>
          <w:tcPr>
            <w:tcW w:w="2835" w:type="dxa"/>
            <w:vMerge w:val="restart"/>
            <w:tcBorders>
              <w:left w:val="single" w:sz="4" w:space="0" w:color="000000"/>
              <w:right w:val="single" w:sz="4" w:space="0" w:color="000000"/>
            </w:tcBorders>
            <w:shd w:val="clear" w:color="auto" w:fill="auto"/>
          </w:tcPr>
          <w:p w14:paraId="7E057C86" w14:textId="27F5DB23" w:rsidR="004C00D5" w:rsidRPr="00C4755D" w:rsidRDefault="004C00D5" w:rsidP="006C4085">
            <w:pPr>
              <w:rPr>
                <w:color w:val="000000"/>
              </w:rPr>
            </w:pPr>
            <w:r w:rsidRPr="004C00D5">
              <w:rPr>
                <w:color w:val="000000"/>
              </w:rPr>
              <w:t>Az intézményaz eltervezett intézkedések megvalósítása érdekében egyértelműen meghatározott módon támogatja a szoros szakmai együttműködésen alapuló partnerségek kialakítását, kiemelten a duális képzőhelyekkel történő együttműködést.</w:t>
            </w:r>
          </w:p>
        </w:tc>
        <w:tc>
          <w:tcPr>
            <w:tcW w:w="11482" w:type="dxa"/>
            <w:tcBorders>
              <w:top w:val="nil"/>
              <w:left w:val="nil"/>
              <w:bottom w:val="nil"/>
              <w:right w:val="single" w:sz="4" w:space="0" w:color="000000"/>
            </w:tcBorders>
            <w:shd w:val="clear" w:color="auto" w:fill="auto"/>
          </w:tcPr>
          <w:p w14:paraId="33870FCD" w14:textId="77777777" w:rsidR="004C00D5" w:rsidRPr="00B0280F" w:rsidRDefault="004C00D5" w:rsidP="006C4085">
            <w:pPr>
              <w:spacing w:after="0" w:line="240" w:lineRule="auto"/>
              <w:rPr>
                <w:color w:val="000000"/>
              </w:rPr>
            </w:pPr>
            <w:r w:rsidRPr="00B0280F">
              <w:rPr>
                <w:color w:val="000000"/>
              </w:rPr>
              <w:t>Az intézmény a célok és a képzési eredményesség érdekében szakmaiképzési együttműködési rendszert működtet más szakképző intézményekkel, a duális képzőhelyekkel, a területi kamarákkal, a munkaerőpiaci partnerekkel, a szakmai szervezetekkel, a pályaorientációs és pályaválasztási tevékenysége során partnerként megjelenő oktatási intézményekkel, a leendő tanulókkal és szüleikkel, és hatékony együttműködési munkaformákat működtet az egyes partnerekkel.</w:t>
            </w:r>
          </w:p>
        </w:tc>
      </w:tr>
      <w:tr w:rsidR="004C00D5" w14:paraId="692D9546" w14:textId="77777777" w:rsidTr="00E833BC">
        <w:trPr>
          <w:trHeight w:val="1164"/>
        </w:trPr>
        <w:tc>
          <w:tcPr>
            <w:tcW w:w="2835" w:type="dxa"/>
            <w:vMerge/>
            <w:tcBorders>
              <w:left w:val="single" w:sz="4" w:space="0" w:color="000000"/>
              <w:right w:val="single" w:sz="4" w:space="0" w:color="000000"/>
            </w:tcBorders>
            <w:shd w:val="clear" w:color="auto" w:fill="auto"/>
          </w:tcPr>
          <w:p w14:paraId="4A1EC91E" w14:textId="77777777" w:rsidR="004C00D5" w:rsidRPr="00C4755D" w:rsidRDefault="004C00D5" w:rsidP="006C4085">
            <w:pPr>
              <w:rPr>
                <w:color w:val="000000"/>
              </w:rPr>
            </w:pPr>
          </w:p>
        </w:tc>
        <w:tc>
          <w:tcPr>
            <w:tcW w:w="11482" w:type="dxa"/>
            <w:tcBorders>
              <w:top w:val="nil"/>
              <w:left w:val="nil"/>
              <w:bottom w:val="nil"/>
              <w:right w:val="single" w:sz="4" w:space="0" w:color="000000"/>
            </w:tcBorders>
            <w:shd w:val="clear" w:color="auto" w:fill="auto"/>
          </w:tcPr>
          <w:p w14:paraId="1A166BAD" w14:textId="77777777" w:rsidR="004C00D5" w:rsidRPr="00B0280F" w:rsidRDefault="004C00D5" w:rsidP="006C4085">
            <w:pPr>
              <w:spacing w:after="0" w:line="240" w:lineRule="auto"/>
              <w:rPr>
                <w:color w:val="000000"/>
              </w:rPr>
            </w:pPr>
            <w:r w:rsidRPr="00B0280F">
              <w:rPr>
                <w:color w:val="000000"/>
              </w:rPr>
              <w:t>Az intézmény a szakmai programjának részét képező képzési programját a duális partnerek bevonásával készíti el. A duális képzőhelyen szakképzési munkaszerződéssel foglalkoztatott tanulók szakmai vizsgára történő felkészítésében minden érdekelt fél részt vesz a képzési programban meghatározottak szerint. A duális képzőhelyen folyó szakirányú oktatás keretében a tanulók értékelésében a jogszabályban és a szakmai programban rögzített szabályok alapján egységes gyakorlatot alkalmaz.</w:t>
            </w:r>
          </w:p>
        </w:tc>
      </w:tr>
      <w:tr w:rsidR="004C00D5" w14:paraId="0B4A5BA3" w14:textId="77777777" w:rsidTr="00E833BC">
        <w:trPr>
          <w:trHeight w:val="718"/>
        </w:trPr>
        <w:tc>
          <w:tcPr>
            <w:tcW w:w="2835" w:type="dxa"/>
            <w:vMerge/>
            <w:tcBorders>
              <w:left w:val="single" w:sz="4" w:space="0" w:color="000000"/>
              <w:right w:val="single" w:sz="4" w:space="0" w:color="000000"/>
            </w:tcBorders>
            <w:shd w:val="clear" w:color="auto" w:fill="auto"/>
          </w:tcPr>
          <w:p w14:paraId="14C49EEF" w14:textId="77777777" w:rsidR="004C00D5" w:rsidRPr="00C4755D" w:rsidRDefault="004C00D5" w:rsidP="006C4085">
            <w:pPr>
              <w:rPr>
                <w:color w:val="000000"/>
              </w:rPr>
            </w:pPr>
          </w:p>
        </w:tc>
        <w:tc>
          <w:tcPr>
            <w:tcW w:w="11482" w:type="dxa"/>
            <w:tcBorders>
              <w:top w:val="nil"/>
              <w:left w:val="nil"/>
              <w:bottom w:val="nil"/>
              <w:right w:val="single" w:sz="4" w:space="0" w:color="000000"/>
            </w:tcBorders>
            <w:shd w:val="clear" w:color="auto" w:fill="auto"/>
          </w:tcPr>
          <w:p w14:paraId="5611FE01" w14:textId="77777777" w:rsidR="004C00D5" w:rsidRPr="00B0280F" w:rsidRDefault="004C00D5" w:rsidP="006C4085">
            <w:pPr>
              <w:spacing w:after="0" w:line="240" w:lineRule="auto"/>
              <w:rPr>
                <w:color w:val="000000"/>
              </w:rPr>
            </w:pPr>
            <w:r w:rsidRPr="00B0280F">
              <w:rPr>
                <w:color w:val="000000"/>
              </w:rPr>
              <w:t>Az intézmény együttműködik a működési területén a többi szakképző intézménnyel a képzési kínálat kialakításában, összehangolásában és a duális szakképzés feltételeinek biztosításában.</w:t>
            </w:r>
          </w:p>
        </w:tc>
      </w:tr>
      <w:tr w:rsidR="00DF141C" w14:paraId="1196D49C" w14:textId="77777777" w:rsidTr="00E833BC">
        <w:trPr>
          <w:trHeight w:val="651"/>
        </w:trPr>
        <w:tc>
          <w:tcPr>
            <w:tcW w:w="2835" w:type="dxa"/>
            <w:vMerge w:val="restart"/>
            <w:tcBorders>
              <w:left w:val="single" w:sz="4" w:space="0" w:color="000000"/>
              <w:right w:val="single" w:sz="4" w:space="0" w:color="000000"/>
            </w:tcBorders>
            <w:shd w:val="clear" w:color="auto" w:fill="auto"/>
          </w:tcPr>
          <w:p w14:paraId="3EAA2593" w14:textId="79B1F4B5" w:rsidR="00DF141C" w:rsidRPr="00C4755D" w:rsidRDefault="00DF141C" w:rsidP="00A04916">
            <w:pPr>
              <w:spacing w:after="0"/>
              <w:rPr>
                <w:color w:val="000000"/>
              </w:rPr>
            </w:pPr>
          </w:p>
        </w:tc>
        <w:tc>
          <w:tcPr>
            <w:tcW w:w="11482" w:type="dxa"/>
            <w:tcBorders>
              <w:top w:val="nil"/>
              <w:left w:val="nil"/>
              <w:bottom w:val="nil"/>
              <w:right w:val="single" w:sz="4" w:space="0" w:color="000000"/>
            </w:tcBorders>
            <w:shd w:val="clear" w:color="auto" w:fill="auto"/>
          </w:tcPr>
          <w:p w14:paraId="20705C6F" w14:textId="77777777" w:rsidR="00DF141C" w:rsidRPr="00B0280F" w:rsidRDefault="00DF141C" w:rsidP="006C4085">
            <w:pPr>
              <w:spacing w:after="0" w:line="240" w:lineRule="auto"/>
              <w:rPr>
                <w:color w:val="000000"/>
              </w:rPr>
            </w:pPr>
            <w:r w:rsidRPr="00B0280F">
              <w:rPr>
                <w:color w:val="000000"/>
              </w:rPr>
              <w:t>Az intézmény együttműködik a területi munkaerőpiaci szervezetekkel a képzési igények megismerésében, a duális képzés működtetésében, a képzőhelyek támogatásában, a gazdasági partnereivel a szakmai oktatói továbbképzések megvalósításában.</w:t>
            </w:r>
          </w:p>
        </w:tc>
      </w:tr>
      <w:tr w:rsidR="00DF141C" w14:paraId="0950CF81" w14:textId="77777777" w:rsidTr="00E833BC">
        <w:trPr>
          <w:trHeight w:val="200"/>
        </w:trPr>
        <w:tc>
          <w:tcPr>
            <w:tcW w:w="2835" w:type="dxa"/>
            <w:vMerge/>
            <w:tcBorders>
              <w:left w:val="single" w:sz="4" w:space="0" w:color="000000"/>
              <w:right w:val="single" w:sz="4" w:space="0" w:color="000000"/>
            </w:tcBorders>
            <w:shd w:val="clear" w:color="auto" w:fill="auto"/>
            <w:vAlign w:val="center"/>
          </w:tcPr>
          <w:p w14:paraId="626726AF" w14:textId="77777777" w:rsidR="00DF141C" w:rsidRPr="00C4755D" w:rsidRDefault="00DF141C" w:rsidP="006C4085">
            <w:pPr>
              <w:rPr>
                <w:color w:val="000000"/>
              </w:rPr>
            </w:pPr>
          </w:p>
        </w:tc>
        <w:tc>
          <w:tcPr>
            <w:tcW w:w="11482" w:type="dxa"/>
            <w:tcBorders>
              <w:top w:val="nil"/>
              <w:left w:val="nil"/>
              <w:bottom w:val="nil"/>
              <w:right w:val="single" w:sz="4" w:space="0" w:color="000000"/>
            </w:tcBorders>
            <w:shd w:val="clear" w:color="auto" w:fill="auto"/>
          </w:tcPr>
          <w:p w14:paraId="2A43E264" w14:textId="77777777" w:rsidR="00DF141C" w:rsidRPr="00B0280F" w:rsidRDefault="00DF141C" w:rsidP="006C4085">
            <w:pPr>
              <w:spacing w:after="0" w:line="240" w:lineRule="auto"/>
              <w:rPr>
                <w:color w:val="000000"/>
              </w:rPr>
            </w:pPr>
            <w:r w:rsidRPr="00B0280F">
              <w:rPr>
                <w:color w:val="000000"/>
              </w:rPr>
              <w:t>Az intézmény a nevelési és egészségnevelési program megvalósítása során együttműködik kulturális és sportszervezetekkel, egészségügyi, szociális támogató intézményekkel, egyéb szakmai szervezetekkel.</w:t>
            </w:r>
          </w:p>
        </w:tc>
      </w:tr>
      <w:tr w:rsidR="00DF141C" w14:paraId="19DBEC1D" w14:textId="77777777" w:rsidTr="00E833BC">
        <w:trPr>
          <w:trHeight w:val="817"/>
        </w:trPr>
        <w:tc>
          <w:tcPr>
            <w:tcW w:w="2835" w:type="dxa"/>
            <w:vMerge/>
            <w:tcBorders>
              <w:left w:val="single" w:sz="4" w:space="0" w:color="000000"/>
              <w:right w:val="single" w:sz="4" w:space="0" w:color="000000"/>
            </w:tcBorders>
            <w:shd w:val="clear" w:color="auto" w:fill="auto"/>
            <w:vAlign w:val="center"/>
          </w:tcPr>
          <w:p w14:paraId="7C352BAD" w14:textId="77777777" w:rsidR="00DF141C" w:rsidRPr="00C4755D" w:rsidRDefault="00DF141C" w:rsidP="006C4085">
            <w:pPr>
              <w:rPr>
                <w:color w:val="000000"/>
              </w:rPr>
            </w:pPr>
            <w:bookmarkStart w:id="122" w:name="_heading=h.4h042r0" w:colFirst="0" w:colLast="0"/>
            <w:bookmarkEnd w:id="122"/>
          </w:p>
        </w:tc>
        <w:tc>
          <w:tcPr>
            <w:tcW w:w="11482" w:type="dxa"/>
            <w:tcBorders>
              <w:top w:val="nil"/>
              <w:left w:val="nil"/>
              <w:bottom w:val="nil"/>
              <w:right w:val="single" w:sz="4" w:space="0" w:color="000000"/>
            </w:tcBorders>
            <w:shd w:val="clear" w:color="auto" w:fill="auto"/>
          </w:tcPr>
          <w:p w14:paraId="1ED9854F" w14:textId="77777777" w:rsidR="00DF141C" w:rsidRPr="00B0280F" w:rsidRDefault="00DF141C" w:rsidP="006C4085">
            <w:pPr>
              <w:spacing w:after="0" w:line="240" w:lineRule="auto"/>
              <w:rPr>
                <w:i/>
                <w:color w:val="000000"/>
              </w:rPr>
            </w:pPr>
            <w:r w:rsidRPr="00B0280F">
              <w:rPr>
                <w:i/>
                <w:color w:val="000000"/>
              </w:rPr>
              <w:t>Ennél a szempontnál azt kell megvizsgálni, hogy az intézményvezető hogyan működteti az együttműködési rendszert a releváns partnerekkel, az együttműködő partnerek közötti munkamegosztás kialakításával és az egyéni feladatok meghatározásával hogyan biztosítja az intézményi célok elérését, milyen módon biztosítja az oktatók és a duális partnerek összehangolt szakmai munkáját.</w:t>
            </w:r>
          </w:p>
        </w:tc>
      </w:tr>
      <w:tr w:rsidR="00DF141C" w14:paraId="4629794E" w14:textId="77777777" w:rsidTr="00E833BC">
        <w:trPr>
          <w:trHeight w:val="1017"/>
        </w:trPr>
        <w:tc>
          <w:tcPr>
            <w:tcW w:w="2835" w:type="dxa"/>
            <w:vMerge/>
            <w:tcBorders>
              <w:left w:val="single" w:sz="4" w:space="0" w:color="000000"/>
              <w:bottom w:val="single" w:sz="4" w:space="0" w:color="000000"/>
              <w:right w:val="single" w:sz="4" w:space="0" w:color="000000"/>
            </w:tcBorders>
            <w:shd w:val="clear" w:color="auto" w:fill="auto"/>
            <w:vAlign w:val="center"/>
          </w:tcPr>
          <w:p w14:paraId="24FDC1CB" w14:textId="77777777" w:rsidR="00DF141C" w:rsidRPr="00C4755D" w:rsidRDefault="00DF141C" w:rsidP="006C4085">
            <w:pPr>
              <w:widowControl w:val="0"/>
              <w:pBdr>
                <w:top w:val="nil"/>
                <w:left w:val="nil"/>
                <w:bottom w:val="nil"/>
                <w:right w:val="nil"/>
                <w:between w:val="nil"/>
              </w:pBdr>
              <w:rPr>
                <w:i/>
                <w:color w:val="000000"/>
              </w:rPr>
            </w:pPr>
          </w:p>
        </w:tc>
        <w:tc>
          <w:tcPr>
            <w:tcW w:w="11482" w:type="dxa"/>
            <w:tcBorders>
              <w:top w:val="nil"/>
              <w:left w:val="nil"/>
              <w:bottom w:val="single" w:sz="4" w:space="0" w:color="000000"/>
              <w:right w:val="single" w:sz="4" w:space="0" w:color="000000"/>
            </w:tcBorders>
            <w:shd w:val="clear" w:color="auto" w:fill="auto"/>
          </w:tcPr>
          <w:p w14:paraId="3600577F" w14:textId="77777777" w:rsidR="00DF141C" w:rsidRPr="00B0280F" w:rsidRDefault="00DF141C" w:rsidP="006C4085">
            <w:pPr>
              <w:spacing w:after="0" w:line="240" w:lineRule="auto"/>
              <w:rPr>
                <w:i/>
                <w:color w:val="000000"/>
              </w:rPr>
            </w:pPr>
            <w:r w:rsidRPr="00B0280F">
              <w:rPr>
                <w:i/>
                <w:color w:val="000000"/>
              </w:rPr>
              <w:t>Vizsgálni kell azt is, hogy az intézményvezető személyes részvételével hogyan ösztönzi, támogatja a teljes partneri kör bevonását és részvételét az együttműködésekben, a sikeres együttműködés biztosításához hogyan, milyen kommunikációs csatornákon kommunikál és osztja meg a szükséges információkat a partnerekkel, kiemelten a duális partnerekkel való együttműködésben.</w:t>
            </w:r>
          </w:p>
        </w:tc>
      </w:tr>
      <w:tr w:rsidR="004C00D5" w14:paraId="60F2B3B8" w14:textId="77777777" w:rsidTr="00E833BC">
        <w:trPr>
          <w:cantSplit/>
          <w:trHeight w:val="308"/>
        </w:trPr>
        <w:tc>
          <w:tcPr>
            <w:tcW w:w="2835" w:type="dxa"/>
            <w:vMerge w:val="restart"/>
            <w:tcBorders>
              <w:top w:val="nil"/>
              <w:left w:val="single" w:sz="4" w:space="0" w:color="000000"/>
              <w:right w:val="single" w:sz="4" w:space="0" w:color="000000"/>
            </w:tcBorders>
            <w:shd w:val="clear" w:color="auto" w:fill="auto"/>
          </w:tcPr>
          <w:p w14:paraId="401F7AD4" w14:textId="77777777" w:rsidR="004C00D5" w:rsidRPr="00C4755D" w:rsidRDefault="004C00D5" w:rsidP="006C4085">
            <w:pPr>
              <w:rPr>
                <w:b/>
                <w:color w:val="000000"/>
              </w:rPr>
            </w:pPr>
            <w:r w:rsidRPr="00B0280F">
              <w:rPr>
                <w:b/>
                <w:color w:val="000000"/>
              </w:rPr>
              <w:t>M3</w:t>
            </w:r>
          </w:p>
          <w:p w14:paraId="12B7FA86" w14:textId="77777777" w:rsidR="004C00D5" w:rsidRPr="00C4755D" w:rsidRDefault="004C00D5" w:rsidP="006C4085">
            <w:pPr>
              <w:rPr>
                <w:b/>
                <w:color w:val="000000"/>
              </w:rPr>
            </w:pPr>
            <w:r w:rsidRPr="00B0280F">
              <w:rPr>
                <w:color w:val="000000"/>
              </w:rPr>
              <w:t>Az intézményben a képzési célok elérése érdekében megvalósul az oktatók együttműködése.</w:t>
            </w:r>
          </w:p>
        </w:tc>
        <w:tc>
          <w:tcPr>
            <w:tcW w:w="11482" w:type="dxa"/>
            <w:tcBorders>
              <w:top w:val="nil"/>
              <w:left w:val="nil"/>
              <w:right w:val="single" w:sz="4" w:space="0" w:color="000000"/>
            </w:tcBorders>
            <w:shd w:val="clear" w:color="auto" w:fill="auto"/>
            <w:vAlign w:val="center"/>
          </w:tcPr>
          <w:p w14:paraId="3712A28C" w14:textId="6B92EA81" w:rsidR="004C00D5" w:rsidRPr="00B0280F" w:rsidRDefault="004C00D5" w:rsidP="00DF141C">
            <w:pPr>
              <w:spacing w:after="0" w:line="240" w:lineRule="auto"/>
              <w:rPr>
                <w:color w:val="000000"/>
              </w:rPr>
            </w:pPr>
          </w:p>
        </w:tc>
      </w:tr>
      <w:tr w:rsidR="004C00D5" w14:paraId="63BA4572" w14:textId="77777777" w:rsidTr="00E833BC">
        <w:trPr>
          <w:cantSplit/>
          <w:trHeight w:val="307"/>
        </w:trPr>
        <w:tc>
          <w:tcPr>
            <w:tcW w:w="2835" w:type="dxa"/>
            <w:vMerge/>
            <w:tcBorders>
              <w:left w:val="single" w:sz="4" w:space="0" w:color="000000"/>
              <w:right w:val="single" w:sz="4" w:space="0" w:color="000000"/>
            </w:tcBorders>
            <w:shd w:val="clear" w:color="auto" w:fill="auto"/>
          </w:tcPr>
          <w:p w14:paraId="5C7EC6F9" w14:textId="77777777" w:rsidR="004C00D5" w:rsidRPr="00B0280F" w:rsidRDefault="004C00D5" w:rsidP="006C4085">
            <w:pPr>
              <w:rPr>
                <w:b/>
                <w:color w:val="000000"/>
              </w:rPr>
            </w:pPr>
          </w:p>
        </w:tc>
        <w:tc>
          <w:tcPr>
            <w:tcW w:w="11482" w:type="dxa"/>
            <w:tcBorders>
              <w:top w:val="nil"/>
              <w:left w:val="nil"/>
              <w:right w:val="single" w:sz="4" w:space="0" w:color="000000"/>
            </w:tcBorders>
            <w:shd w:val="clear" w:color="auto" w:fill="auto"/>
            <w:vAlign w:val="center"/>
          </w:tcPr>
          <w:p w14:paraId="06A42F61" w14:textId="7E3B3B44" w:rsidR="004C00D5" w:rsidRPr="00B0280F" w:rsidRDefault="004C00D5" w:rsidP="00DF141C">
            <w:pPr>
              <w:spacing w:after="0" w:line="240" w:lineRule="auto"/>
              <w:rPr>
                <w:color w:val="000000"/>
              </w:rPr>
            </w:pPr>
            <w:r w:rsidRPr="00B0280F">
              <w:rPr>
                <w:color w:val="000000"/>
              </w:rPr>
              <w:t>Az intézményoktatói a szakmai program, illetve a duális képzőhelyekkel egyeztetett képzési program alapján, közösen végzik az oktatási tevékenységüket.</w:t>
            </w:r>
          </w:p>
        </w:tc>
      </w:tr>
      <w:tr w:rsidR="004C00D5" w14:paraId="6EE4D212" w14:textId="77777777" w:rsidTr="00E833BC">
        <w:trPr>
          <w:trHeight w:val="1406"/>
        </w:trPr>
        <w:tc>
          <w:tcPr>
            <w:tcW w:w="2835" w:type="dxa"/>
            <w:vMerge/>
            <w:tcBorders>
              <w:left w:val="single" w:sz="4" w:space="0" w:color="000000"/>
              <w:right w:val="single" w:sz="4" w:space="0" w:color="000000"/>
            </w:tcBorders>
            <w:shd w:val="clear" w:color="auto" w:fill="auto"/>
            <w:vAlign w:val="center"/>
          </w:tcPr>
          <w:p w14:paraId="1EB7518F" w14:textId="77777777" w:rsidR="004C00D5" w:rsidRPr="00C4755D" w:rsidRDefault="004C00D5" w:rsidP="006C4085">
            <w:pPr>
              <w:rPr>
                <w:color w:val="000000"/>
              </w:rPr>
            </w:pPr>
          </w:p>
        </w:tc>
        <w:tc>
          <w:tcPr>
            <w:tcW w:w="11482" w:type="dxa"/>
            <w:tcBorders>
              <w:top w:val="nil"/>
              <w:left w:val="nil"/>
              <w:bottom w:val="nil"/>
              <w:right w:val="single" w:sz="4" w:space="0" w:color="000000"/>
            </w:tcBorders>
            <w:shd w:val="clear" w:color="auto" w:fill="auto"/>
            <w:vAlign w:val="center"/>
          </w:tcPr>
          <w:p w14:paraId="79C0A773" w14:textId="77777777" w:rsidR="004C00D5" w:rsidRPr="00B0280F" w:rsidRDefault="004C00D5" w:rsidP="006C4085">
            <w:pPr>
              <w:spacing w:after="0" w:line="240" w:lineRule="auto"/>
              <w:rPr>
                <w:color w:val="000000"/>
              </w:rPr>
            </w:pPr>
            <w:r w:rsidRPr="00B0280F">
              <w:rPr>
                <w:color w:val="000000"/>
              </w:rPr>
              <w:t>Az intézmény a képzési célok elérése érdekében működteti az oktatók (egy osztályban tanító oktatók, szakmai oktatók, projekteket megvalósító oktatók) együttműködési rendszerét, közös szabályokat alkalmaz a pedagógiai tervezésben, a tanulók értékelésében, működteti a szakmaiképzési belső együttműködést, a belső tudásmegosztást. Az oktatók munkatervben rögzített munkaközösségi értekezleteken, projektértekezleteken történő egyeztetések alapján, a képzési és kimeneti követelmények, a programtantervek, a szakmai program figyelembevételével készítik el a projektterveket, tanmeneteket.</w:t>
            </w:r>
          </w:p>
        </w:tc>
      </w:tr>
      <w:tr w:rsidR="004C00D5" w14:paraId="61D24DCD" w14:textId="77777777" w:rsidTr="00E833BC">
        <w:trPr>
          <w:trHeight w:val="374"/>
        </w:trPr>
        <w:tc>
          <w:tcPr>
            <w:tcW w:w="2835" w:type="dxa"/>
            <w:vMerge/>
            <w:tcBorders>
              <w:left w:val="single" w:sz="4" w:space="0" w:color="000000"/>
              <w:right w:val="single" w:sz="4" w:space="0" w:color="000000"/>
            </w:tcBorders>
            <w:shd w:val="clear" w:color="auto" w:fill="auto"/>
            <w:vAlign w:val="center"/>
          </w:tcPr>
          <w:p w14:paraId="5B5C00F0" w14:textId="77777777" w:rsidR="004C00D5" w:rsidRPr="00C4755D" w:rsidRDefault="004C00D5" w:rsidP="006C4085">
            <w:pPr>
              <w:rPr>
                <w:color w:val="000000"/>
              </w:rPr>
            </w:pPr>
          </w:p>
        </w:tc>
        <w:tc>
          <w:tcPr>
            <w:tcW w:w="11482" w:type="dxa"/>
            <w:tcBorders>
              <w:top w:val="nil"/>
              <w:left w:val="nil"/>
              <w:bottom w:val="nil"/>
              <w:right w:val="single" w:sz="4" w:space="0" w:color="000000"/>
            </w:tcBorders>
            <w:shd w:val="clear" w:color="auto" w:fill="auto"/>
            <w:vAlign w:val="center"/>
          </w:tcPr>
          <w:p w14:paraId="739CCF86" w14:textId="77777777" w:rsidR="004C00D5" w:rsidRPr="00B0280F" w:rsidRDefault="004C00D5" w:rsidP="006C4085">
            <w:pPr>
              <w:spacing w:after="0" w:line="240" w:lineRule="auto"/>
              <w:rPr>
                <w:color w:val="000000"/>
              </w:rPr>
            </w:pPr>
            <w:r w:rsidRPr="00B0280F">
              <w:rPr>
                <w:color w:val="000000"/>
              </w:rPr>
              <w:t>A projektek megvalósításában a szakmai és a közismereti oktatók egyaránt részt vesznek.</w:t>
            </w:r>
          </w:p>
        </w:tc>
      </w:tr>
      <w:tr w:rsidR="004C00D5" w14:paraId="3FD0C6D0" w14:textId="77777777" w:rsidTr="00E833BC">
        <w:trPr>
          <w:trHeight w:val="202"/>
        </w:trPr>
        <w:tc>
          <w:tcPr>
            <w:tcW w:w="2835" w:type="dxa"/>
            <w:vMerge/>
            <w:tcBorders>
              <w:left w:val="single" w:sz="4" w:space="0" w:color="000000"/>
              <w:right w:val="single" w:sz="4" w:space="0" w:color="000000"/>
            </w:tcBorders>
            <w:shd w:val="clear" w:color="auto" w:fill="auto"/>
            <w:vAlign w:val="center"/>
          </w:tcPr>
          <w:p w14:paraId="5BFF90B5" w14:textId="77777777" w:rsidR="004C00D5" w:rsidRPr="00C4755D" w:rsidRDefault="004C00D5" w:rsidP="006C4085">
            <w:pPr>
              <w:rPr>
                <w:color w:val="000000"/>
              </w:rPr>
            </w:pPr>
            <w:bookmarkStart w:id="123" w:name="_heading=h.2w5ecyt" w:colFirst="0" w:colLast="0"/>
            <w:bookmarkEnd w:id="123"/>
          </w:p>
        </w:tc>
        <w:tc>
          <w:tcPr>
            <w:tcW w:w="11482" w:type="dxa"/>
            <w:tcBorders>
              <w:top w:val="nil"/>
              <w:left w:val="nil"/>
              <w:bottom w:val="nil"/>
              <w:right w:val="single" w:sz="4" w:space="0" w:color="000000"/>
            </w:tcBorders>
            <w:shd w:val="clear" w:color="auto" w:fill="auto"/>
            <w:vAlign w:val="center"/>
          </w:tcPr>
          <w:p w14:paraId="765F446B" w14:textId="77777777" w:rsidR="004C00D5" w:rsidRPr="00B0280F" w:rsidRDefault="004C00D5" w:rsidP="006C4085">
            <w:pPr>
              <w:spacing w:after="0" w:line="240" w:lineRule="auto"/>
              <w:rPr>
                <w:color w:val="000000"/>
              </w:rPr>
            </w:pPr>
            <w:r w:rsidRPr="00B0280F">
              <w:rPr>
                <w:color w:val="000000"/>
              </w:rPr>
              <w:t>A tanulók versenyfelkésztése és felzárkóztatása az oktatók együttműködésével valósul meg.</w:t>
            </w:r>
          </w:p>
        </w:tc>
      </w:tr>
      <w:tr w:rsidR="004C00D5" w14:paraId="7EA7E938" w14:textId="77777777" w:rsidTr="00E833BC">
        <w:trPr>
          <w:trHeight w:val="2518"/>
        </w:trPr>
        <w:tc>
          <w:tcPr>
            <w:tcW w:w="2835" w:type="dxa"/>
            <w:vMerge/>
            <w:tcBorders>
              <w:left w:val="single" w:sz="4" w:space="0" w:color="000000"/>
              <w:bottom w:val="single" w:sz="4" w:space="0" w:color="000000"/>
              <w:right w:val="single" w:sz="4" w:space="0" w:color="000000"/>
            </w:tcBorders>
            <w:shd w:val="clear" w:color="auto" w:fill="auto"/>
            <w:vAlign w:val="center"/>
          </w:tcPr>
          <w:p w14:paraId="476802D6" w14:textId="77777777" w:rsidR="004C00D5" w:rsidRPr="00C4755D" w:rsidRDefault="004C00D5" w:rsidP="006C4085">
            <w:pPr>
              <w:widowControl w:val="0"/>
              <w:pBdr>
                <w:top w:val="nil"/>
                <w:left w:val="nil"/>
                <w:bottom w:val="nil"/>
                <w:right w:val="nil"/>
                <w:between w:val="nil"/>
              </w:pBdr>
              <w:rPr>
                <w:color w:val="000000"/>
              </w:rPr>
            </w:pPr>
          </w:p>
        </w:tc>
        <w:tc>
          <w:tcPr>
            <w:tcW w:w="11482" w:type="dxa"/>
            <w:tcBorders>
              <w:top w:val="nil"/>
              <w:left w:val="nil"/>
              <w:bottom w:val="single" w:sz="4" w:space="0" w:color="000000"/>
              <w:right w:val="single" w:sz="4" w:space="0" w:color="000000"/>
            </w:tcBorders>
            <w:shd w:val="clear" w:color="auto" w:fill="auto"/>
            <w:vAlign w:val="center"/>
          </w:tcPr>
          <w:p w14:paraId="7C41AD72" w14:textId="77777777" w:rsidR="004C00D5" w:rsidRPr="00B0280F" w:rsidRDefault="004C00D5" w:rsidP="006C4085">
            <w:pPr>
              <w:spacing w:after="0" w:line="240" w:lineRule="auto"/>
              <w:rPr>
                <w:i/>
                <w:color w:val="000000"/>
              </w:rPr>
            </w:pPr>
            <w:r w:rsidRPr="00B0280F">
              <w:rPr>
                <w:i/>
                <w:color w:val="000000"/>
              </w:rPr>
              <w:t>Ennél a szempontnál azt kell megvizsgálni, hogy az intézményvezető hogyan irányítja, szervezi a szakmai programban és a duális képzőhelyekkel együtt kialakított képzési programban dokumentált közös oktatási tevékenységet, hogyan működteti az oktatók együttműködési rendszerét. Vizsgálni kell, hogy hogyan szervezi, irányítja a belső kommunikációt, milyen módon működteti az információáramlást, az értekezletek intézményi rendjét, valamint azt, hogy hiteles és szakszerű kommunikációjával hogyan biztosítja az oktatói együttműködések hatékonyságát az intézményi célok megvalósításában. Vizsgálni kell továbbá, hogy az intézmény vezetője hogyan támogatja és ösztönzi a belső szakmai és módszertani tudásmegosztást, az eltérő tudással, képességekkel, készségekkel rendelkező kollégák együttműködését a célok elérése érdekében, hogyan gondoskodik az oktatók együttműködéséről a kiemelt figyelmet igénylő tanulók támogatása esetén, hogyan irányítja a korai iskolaelhagyás megelőzése érdekében történő együttműködést, mindehhez milyen szervezeti működtetést, kereteket biztosít.</w:t>
            </w:r>
          </w:p>
        </w:tc>
      </w:tr>
      <w:tr w:rsidR="00F84ABA" w14:paraId="16ED0FDA" w14:textId="77777777" w:rsidTr="00E833BC">
        <w:trPr>
          <w:cantSplit/>
          <w:trHeight w:val="290"/>
        </w:trPr>
        <w:tc>
          <w:tcPr>
            <w:tcW w:w="2835" w:type="dxa"/>
            <w:tcBorders>
              <w:top w:val="single" w:sz="4" w:space="0" w:color="000000"/>
              <w:left w:val="single" w:sz="4" w:space="0" w:color="auto"/>
              <w:bottom w:val="nil"/>
              <w:right w:val="single" w:sz="4" w:space="0" w:color="000000"/>
            </w:tcBorders>
            <w:shd w:val="clear" w:color="auto" w:fill="auto"/>
            <w:vAlign w:val="center"/>
          </w:tcPr>
          <w:p w14:paraId="0AAAFE76" w14:textId="77777777" w:rsidR="00F84ABA" w:rsidRPr="00C4755D" w:rsidRDefault="00F84ABA" w:rsidP="004C00D5">
            <w:pPr>
              <w:spacing w:after="0"/>
              <w:rPr>
                <w:b/>
                <w:color w:val="000000"/>
              </w:rPr>
            </w:pPr>
            <w:r w:rsidRPr="00B0280F">
              <w:rPr>
                <w:b/>
                <w:color w:val="000000"/>
              </w:rPr>
              <w:t>M4</w:t>
            </w:r>
          </w:p>
        </w:tc>
        <w:tc>
          <w:tcPr>
            <w:tcW w:w="11482" w:type="dxa"/>
            <w:tcBorders>
              <w:top w:val="single" w:sz="4" w:space="0" w:color="000000"/>
              <w:left w:val="nil"/>
              <w:bottom w:val="nil"/>
              <w:right w:val="single" w:sz="4" w:space="0" w:color="000000"/>
            </w:tcBorders>
            <w:shd w:val="clear" w:color="auto" w:fill="auto"/>
            <w:vAlign w:val="center"/>
          </w:tcPr>
          <w:p w14:paraId="5CF0A4BF" w14:textId="77777777" w:rsidR="00F84ABA" w:rsidRPr="00B0280F" w:rsidRDefault="00F84ABA" w:rsidP="004C00D5">
            <w:pPr>
              <w:spacing w:after="0" w:line="240" w:lineRule="auto"/>
              <w:rPr>
                <w:color w:val="000000"/>
              </w:rPr>
            </w:pPr>
            <w:r w:rsidRPr="00B0280F">
              <w:rPr>
                <w:color w:val="000000"/>
              </w:rPr>
              <w:t> </w:t>
            </w:r>
          </w:p>
        </w:tc>
      </w:tr>
      <w:tr w:rsidR="00F84ABA" w14:paraId="0D60C4D5" w14:textId="77777777" w:rsidTr="00E833BC">
        <w:trPr>
          <w:trHeight w:val="293"/>
        </w:trPr>
        <w:tc>
          <w:tcPr>
            <w:tcW w:w="2835" w:type="dxa"/>
            <w:vMerge w:val="restart"/>
            <w:tcBorders>
              <w:top w:val="nil"/>
              <w:left w:val="single" w:sz="4" w:space="0" w:color="000000"/>
              <w:right w:val="single" w:sz="4" w:space="0" w:color="000000"/>
            </w:tcBorders>
            <w:shd w:val="clear" w:color="auto" w:fill="auto"/>
          </w:tcPr>
          <w:p w14:paraId="1F85D738" w14:textId="77777777" w:rsidR="00F84ABA" w:rsidRPr="00C4755D" w:rsidRDefault="00F84ABA" w:rsidP="006C4085">
            <w:pPr>
              <w:rPr>
                <w:color w:val="000000"/>
              </w:rPr>
            </w:pPr>
            <w:r w:rsidRPr="00B0280F">
              <w:rPr>
                <w:color w:val="000000"/>
              </w:rPr>
              <w:t>Az intézményben az intézményi célokkal összhangban működik az oktatók továbbképzési rendszere</w:t>
            </w:r>
            <w:r>
              <w:rPr>
                <w:color w:val="000000"/>
              </w:rPr>
              <w:t>.</w:t>
            </w:r>
          </w:p>
        </w:tc>
        <w:tc>
          <w:tcPr>
            <w:tcW w:w="11482" w:type="dxa"/>
            <w:tcBorders>
              <w:top w:val="nil"/>
              <w:left w:val="nil"/>
              <w:bottom w:val="nil"/>
              <w:right w:val="single" w:sz="4" w:space="0" w:color="000000"/>
            </w:tcBorders>
            <w:shd w:val="clear" w:color="auto" w:fill="auto"/>
            <w:vAlign w:val="center"/>
          </w:tcPr>
          <w:p w14:paraId="6C9E3B95" w14:textId="77777777" w:rsidR="00F84ABA" w:rsidRPr="00B0280F" w:rsidRDefault="00F84ABA" w:rsidP="006C4085">
            <w:pPr>
              <w:spacing w:after="0" w:line="240" w:lineRule="auto"/>
              <w:rPr>
                <w:color w:val="000000"/>
              </w:rPr>
            </w:pPr>
            <w:r w:rsidRPr="00B0280F">
              <w:rPr>
                <w:color w:val="000000"/>
              </w:rPr>
              <w:t>Az intézmény az oktatók továbbképzése céljából hosszú távú továbbképzési programot és ez alapján éves beiskolázási tervet készít.</w:t>
            </w:r>
          </w:p>
        </w:tc>
      </w:tr>
      <w:tr w:rsidR="00F84ABA" w14:paraId="5CF72234" w14:textId="77777777" w:rsidTr="00E833BC">
        <w:trPr>
          <w:trHeight w:val="882"/>
        </w:trPr>
        <w:tc>
          <w:tcPr>
            <w:tcW w:w="2835" w:type="dxa"/>
            <w:vMerge/>
            <w:tcBorders>
              <w:left w:val="single" w:sz="4" w:space="0" w:color="000000"/>
              <w:right w:val="single" w:sz="4" w:space="0" w:color="000000"/>
            </w:tcBorders>
            <w:shd w:val="clear" w:color="auto" w:fill="auto"/>
            <w:vAlign w:val="center"/>
          </w:tcPr>
          <w:p w14:paraId="546BE30A"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49F1D14C" w14:textId="77777777" w:rsidR="00F84ABA" w:rsidRPr="00B0280F" w:rsidRDefault="00F84ABA" w:rsidP="006C4085">
            <w:pPr>
              <w:spacing w:after="0" w:line="240" w:lineRule="auto"/>
              <w:rPr>
                <w:color w:val="000000"/>
              </w:rPr>
            </w:pPr>
            <w:r w:rsidRPr="00B0280F">
              <w:rPr>
                <w:color w:val="000000"/>
              </w:rPr>
              <w:t>A továbbképzési programot az intézmény szakmai programjának, szakmaszerkezetének, a fejlesztési terveinek, a korszerű szakképzési tartalmaknak és a szakképzési releváns módszertanoknak megfelelően, az intézményi célok figyelembevételével tervezik és valósítják meg.</w:t>
            </w:r>
          </w:p>
        </w:tc>
      </w:tr>
      <w:tr w:rsidR="00F84ABA" w14:paraId="3629718B" w14:textId="77777777" w:rsidTr="00E833BC">
        <w:trPr>
          <w:trHeight w:val="555"/>
        </w:trPr>
        <w:tc>
          <w:tcPr>
            <w:tcW w:w="2835" w:type="dxa"/>
            <w:vMerge/>
            <w:tcBorders>
              <w:left w:val="single" w:sz="4" w:space="0" w:color="000000"/>
              <w:right w:val="single" w:sz="4" w:space="0" w:color="000000"/>
            </w:tcBorders>
            <w:shd w:val="clear" w:color="auto" w:fill="auto"/>
            <w:vAlign w:val="center"/>
          </w:tcPr>
          <w:p w14:paraId="0FE81DAE" w14:textId="77777777" w:rsidR="00F84ABA" w:rsidRPr="00C4755D" w:rsidRDefault="00F84ABA" w:rsidP="006C4085">
            <w:pPr>
              <w:rPr>
                <w:color w:val="000000"/>
              </w:rPr>
            </w:pPr>
            <w:bookmarkStart w:id="124" w:name="_heading=h.1baon6m" w:colFirst="0" w:colLast="0"/>
            <w:bookmarkEnd w:id="124"/>
          </w:p>
        </w:tc>
        <w:tc>
          <w:tcPr>
            <w:tcW w:w="11482" w:type="dxa"/>
            <w:tcBorders>
              <w:top w:val="nil"/>
              <w:left w:val="nil"/>
              <w:bottom w:val="nil"/>
              <w:right w:val="single" w:sz="4" w:space="0" w:color="000000"/>
            </w:tcBorders>
            <w:shd w:val="clear" w:color="auto" w:fill="auto"/>
            <w:vAlign w:val="center"/>
          </w:tcPr>
          <w:p w14:paraId="56C74831" w14:textId="77777777" w:rsidR="00F84ABA" w:rsidRPr="00B0280F" w:rsidRDefault="00F84ABA" w:rsidP="006C4085">
            <w:pPr>
              <w:spacing w:after="0" w:line="240" w:lineRule="auto"/>
              <w:rPr>
                <w:color w:val="000000"/>
              </w:rPr>
            </w:pPr>
            <w:r w:rsidRPr="00B0280F">
              <w:rPr>
                <w:color w:val="000000"/>
              </w:rPr>
              <w:t>A továbbképzések tervezésében és megvalósításában azintézmény szakmai fejlesztési igénye mellett figyelembe veszik az oktatói értékelés eredményeit és az intézményi célokat támogató egyéni oktatói kompetenciák fejlesztésére irányuló képzési szükségleteket és igényeket.</w:t>
            </w:r>
          </w:p>
        </w:tc>
      </w:tr>
      <w:tr w:rsidR="00F84ABA" w14:paraId="61480C7C" w14:textId="77777777" w:rsidTr="00E833BC">
        <w:trPr>
          <w:trHeight w:val="555"/>
        </w:trPr>
        <w:tc>
          <w:tcPr>
            <w:tcW w:w="2835" w:type="dxa"/>
            <w:vMerge/>
            <w:tcBorders>
              <w:left w:val="single" w:sz="4" w:space="0" w:color="000000"/>
              <w:right w:val="single" w:sz="4" w:space="0" w:color="000000"/>
            </w:tcBorders>
            <w:shd w:val="clear" w:color="auto" w:fill="auto"/>
            <w:vAlign w:val="center"/>
          </w:tcPr>
          <w:p w14:paraId="6EF5B0FE"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6293F5C2" w14:textId="77777777" w:rsidR="00F84ABA" w:rsidRPr="00B0280F" w:rsidRDefault="00F84ABA" w:rsidP="006C4085">
            <w:pPr>
              <w:spacing w:after="0" w:line="240" w:lineRule="auto"/>
              <w:rPr>
                <w:color w:val="000000"/>
              </w:rPr>
            </w:pPr>
            <w:r w:rsidRPr="00B0280F">
              <w:rPr>
                <w:color w:val="000000"/>
              </w:rPr>
              <w:t>Az éves beiskolázási tervben biztosítják az egyenletes továbbképzési terhelést, annak érdekében, hogy megvalósuljon az oktatók jogszabályban meghatározott négyévenként legalább hatvan óra továbbképzése.</w:t>
            </w:r>
          </w:p>
        </w:tc>
      </w:tr>
      <w:tr w:rsidR="00F84ABA" w14:paraId="2FC17A89" w14:textId="77777777" w:rsidTr="00E833BC">
        <w:trPr>
          <w:trHeight w:val="919"/>
        </w:trPr>
        <w:tc>
          <w:tcPr>
            <w:tcW w:w="2835" w:type="dxa"/>
            <w:vMerge/>
            <w:tcBorders>
              <w:left w:val="single" w:sz="4" w:space="0" w:color="000000"/>
              <w:right w:val="single" w:sz="4" w:space="0" w:color="000000"/>
            </w:tcBorders>
            <w:shd w:val="clear" w:color="auto" w:fill="auto"/>
            <w:vAlign w:val="center"/>
          </w:tcPr>
          <w:p w14:paraId="2413D84D"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285DC0FD" w14:textId="77777777" w:rsidR="00F84ABA" w:rsidRPr="00B0280F" w:rsidRDefault="00F84ABA" w:rsidP="006C4085">
            <w:pPr>
              <w:spacing w:after="0" w:line="240" w:lineRule="auto"/>
              <w:rPr>
                <w:color w:val="000000"/>
              </w:rPr>
            </w:pPr>
            <w:r w:rsidRPr="00B0280F">
              <w:rPr>
                <w:color w:val="000000"/>
              </w:rPr>
              <w:t>A szakirányú oktatásban oktatott tantárgy oktatójának továbbképzése esetén a továbbképzés elsősorban vállalati környezetben vagy képzőközpontban történik, amelynek célja, hogy az oktatók új technológiákat, eljárásokat, anyagokat ismerjenek meg, piacképes szakmai tudást szerezzenek, új eljárásokat, módszereket ismerjenek meg és beépítsék azokat a szakképzési gyakorlatukba.</w:t>
            </w:r>
          </w:p>
        </w:tc>
      </w:tr>
      <w:tr w:rsidR="00F84ABA" w14:paraId="75784568" w14:textId="77777777" w:rsidTr="00E833BC">
        <w:trPr>
          <w:trHeight w:val="679"/>
        </w:trPr>
        <w:tc>
          <w:tcPr>
            <w:tcW w:w="2835" w:type="dxa"/>
            <w:vMerge/>
            <w:tcBorders>
              <w:left w:val="single" w:sz="4" w:space="0" w:color="000000"/>
              <w:right w:val="single" w:sz="4" w:space="0" w:color="000000"/>
            </w:tcBorders>
            <w:shd w:val="clear" w:color="auto" w:fill="auto"/>
            <w:vAlign w:val="center"/>
          </w:tcPr>
          <w:p w14:paraId="2C869E55"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4374DE13" w14:textId="77777777" w:rsidR="00F84ABA" w:rsidRPr="00B0280F" w:rsidRDefault="00F84ABA" w:rsidP="006C4085">
            <w:pPr>
              <w:spacing w:after="0" w:line="240" w:lineRule="auto"/>
              <w:rPr>
                <w:color w:val="000000"/>
              </w:rPr>
            </w:pPr>
            <w:r w:rsidRPr="00B0280F">
              <w:rPr>
                <w:color w:val="000000"/>
              </w:rPr>
              <w:t>A továbbképzésben részt vevők rendszeresen tájékoztatják az érintetteket, köztük a szakirányú oktatásban részt vevő többi érintettet, a továbbképzéseken tapasztaltakról. Az intézmény értékeli a továbbképzések eredményességét, biztosítja a megszerzett tudás belső továbbadását.</w:t>
            </w:r>
          </w:p>
        </w:tc>
      </w:tr>
      <w:tr w:rsidR="00F84ABA" w14:paraId="608C92FF" w14:textId="77777777" w:rsidTr="00E833BC">
        <w:trPr>
          <w:trHeight w:val="577"/>
        </w:trPr>
        <w:tc>
          <w:tcPr>
            <w:tcW w:w="2835" w:type="dxa"/>
            <w:vMerge/>
            <w:tcBorders>
              <w:left w:val="single" w:sz="4" w:space="0" w:color="000000"/>
              <w:right w:val="single" w:sz="4" w:space="0" w:color="000000"/>
            </w:tcBorders>
            <w:shd w:val="clear" w:color="auto" w:fill="auto"/>
            <w:vAlign w:val="center"/>
          </w:tcPr>
          <w:p w14:paraId="220BA410"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33A1C843"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intézményvezető milyen szempontok figyelembevételével alakítja ki és működteti az oktatók továbbképzési rendszerét és ebbe hogyan vonja be a vezetőtársait és az oktatói testületet. Vizsgálni kell azt is, hogy a továbbképzések kiválasztásával hogyan biztosítja az intézményvezető az intézményi célok és az oktatók egyéni szakmai fejlődési igényének/szakmai karriertervének az összhangját.</w:t>
            </w:r>
          </w:p>
        </w:tc>
      </w:tr>
      <w:tr w:rsidR="00F84ABA" w14:paraId="647A6AF3" w14:textId="77777777" w:rsidTr="00E833BC">
        <w:trPr>
          <w:trHeight w:val="549"/>
        </w:trPr>
        <w:tc>
          <w:tcPr>
            <w:tcW w:w="2835" w:type="dxa"/>
            <w:vMerge/>
            <w:tcBorders>
              <w:left w:val="single" w:sz="4" w:space="0" w:color="000000"/>
              <w:right w:val="single" w:sz="4" w:space="0" w:color="000000"/>
            </w:tcBorders>
            <w:shd w:val="clear" w:color="auto" w:fill="auto"/>
            <w:vAlign w:val="center"/>
          </w:tcPr>
          <w:p w14:paraId="0BF0269E" w14:textId="77777777" w:rsidR="00F84ABA" w:rsidRPr="00C4755D" w:rsidRDefault="00F84ABA" w:rsidP="006C4085">
            <w:pPr>
              <w:rPr>
                <w:color w:val="000000"/>
              </w:rPr>
            </w:pPr>
            <w:bookmarkStart w:id="125" w:name="_heading=h.3vac5uf" w:colFirst="0" w:colLast="0"/>
            <w:bookmarkEnd w:id="125"/>
          </w:p>
        </w:tc>
        <w:tc>
          <w:tcPr>
            <w:tcW w:w="11482" w:type="dxa"/>
            <w:tcBorders>
              <w:top w:val="nil"/>
              <w:left w:val="nil"/>
              <w:bottom w:val="nil"/>
              <w:right w:val="single" w:sz="4" w:space="0" w:color="000000"/>
            </w:tcBorders>
            <w:shd w:val="clear" w:color="auto" w:fill="auto"/>
            <w:vAlign w:val="center"/>
          </w:tcPr>
          <w:p w14:paraId="1706370B" w14:textId="77777777" w:rsidR="00F84ABA" w:rsidRPr="00B0280F" w:rsidRDefault="00F84ABA" w:rsidP="006C4085">
            <w:pPr>
              <w:spacing w:after="0" w:line="240" w:lineRule="auto"/>
              <w:rPr>
                <w:i/>
                <w:color w:val="000000"/>
              </w:rPr>
            </w:pPr>
            <w:r w:rsidRPr="00B0280F">
              <w:rPr>
                <w:i/>
                <w:color w:val="000000"/>
              </w:rPr>
              <w:t>Vizsgálni kell továbbá, hogy a továbbképzéseken megszerzett tudás megosztását és annak az oktatói kör tanítási gyakorlatába történő beépülését az intézményvezető hogyan segíti elő, hogyan ösztönzi.</w:t>
            </w:r>
          </w:p>
        </w:tc>
      </w:tr>
      <w:tr w:rsidR="00F84ABA" w14:paraId="07B866CC" w14:textId="77777777" w:rsidTr="00E833BC">
        <w:trPr>
          <w:trHeight w:val="409"/>
        </w:trPr>
        <w:tc>
          <w:tcPr>
            <w:tcW w:w="2835" w:type="dxa"/>
            <w:vMerge/>
            <w:tcBorders>
              <w:left w:val="single" w:sz="4" w:space="0" w:color="000000"/>
              <w:bottom w:val="single" w:sz="4" w:space="0" w:color="000000"/>
              <w:right w:val="single" w:sz="4" w:space="0" w:color="000000"/>
            </w:tcBorders>
            <w:shd w:val="clear" w:color="auto" w:fill="auto"/>
            <w:vAlign w:val="center"/>
          </w:tcPr>
          <w:p w14:paraId="4765D0D5" w14:textId="77777777" w:rsidR="00F84ABA" w:rsidRPr="00C4755D" w:rsidRDefault="00F84ABA" w:rsidP="006C4085">
            <w:pPr>
              <w:widowControl w:val="0"/>
              <w:pBdr>
                <w:top w:val="nil"/>
                <w:left w:val="nil"/>
                <w:bottom w:val="nil"/>
                <w:right w:val="nil"/>
                <w:between w:val="nil"/>
              </w:pBdr>
              <w:rPr>
                <w:i/>
                <w:color w:val="000000"/>
              </w:rPr>
            </w:pPr>
          </w:p>
        </w:tc>
        <w:tc>
          <w:tcPr>
            <w:tcW w:w="11482" w:type="dxa"/>
            <w:tcBorders>
              <w:top w:val="nil"/>
              <w:left w:val="nil"/>
              <w:bottom w:val="single" w:sz="4" w:space="0" w:color="000000"/>
              <w:right w:val="single" w:sz="4" w:space="0" w:color="000000"/>
            </w:tcBorders>
            <w:shd w:val="clear" w:color="auto" w:fill="auto"/>
            <w:vAlign w:val="center"/>
          </w:tcPr>
          <w:p w14:paraId="28094C14" w14:textId="77777777" w:rsidR="00F84ABA" w:rsidRPr="00B0280F" w:rsidRDefault="00F84ABA" w:rsidP="006C4085">
            <w:pPr>
              <w:spacing w:after="0" w:line="240" w:lineRule="auto"/>
              <w:rPr>
                <w:i/>
                <w:color w:val="000000"/>
              </w:rPr>
            </w:pPr>
            <w:r w:rsidRPr="00B0280F">
              <w:rPr>
                <w:i/>
                <w:color w:val="000000"/>
              </w:rPr>
              <w:t>Vizsgálni kell azt is, hogy az intézményvezető hogyan fejleszti vezetői kompetenciáit.</w:t>
            </w:r>
          </w:p>
        </w:tc>
      </w:tr>
      <w:tr w:rsidR="00F84ABA" w14:paraId="6B95C666" w14:textId="77777777" w:rsidTr="00E833BC">
        <w:trPr>
          <w:cantSplit/>
          <w:trHeight w:val="290"/>
        </w:trPr>
        <w:tc>
          <w:tcPr>
            <w:tcW w:w="2835" w:type="dxa"/>
            <w:tcBorders>
              <w:top w:val="nil"/>
              <w:left w:val="single" w:sz="4" w:space="0" w:color="000000"/>
              <w:bottom w:val="nil"/>
              <w:right w:val="single" w:sz="4" w:space="0" w:color="000000"/>
            </w:tcBorders>
            <w:shd w:val="clear" w:color="auto" w:fill="auto"/>
            <w:vAlign w:val="center"/>
          </w:tcPr>
          <w:p w14:paraId="484C572E" w14:textId="77777777" w:rsidR="00F84ABA" w:rsidRPr="00C4755D" w:rsidRDefault="00F84ABA" w:rsidP="006C4085">
            <w:pPr>
              <w:rPr>
                <w:b/>
                <w:color w:val="000000"/>
              </w:rPr>
            </w:pPr>
            <w:r w:rsidRPr="00B0280F">
              <w:rPr>
                <w:b/>
                <w:color w:val="000000"/>
              </w:rPr>
              <w:t>M5</w:t>
            </w:r>
          </w:p>
        </w:tc>
        <w:tc>
          <w:tcPr>
            <w:tcW w:w="11482" w:type="dxa"/>
            <w:tcBorders>
              <w:top w:val="nil"/>
              <w:left w:val="nil"/>
              <w:bottom w:val="nil"/>
              <w:right w:val="single" w:sz="4" w:space="0" w:color="000000"/>
            </w:tcBorders>
            <w:shd w:val="clear" w:color="auto" w:fill="auto"/>
            <w:vAlign w:val="center"/>
          </w:tcPr>
          <w:p w14:paraId="33B96CF5" w14:textId="77777777" w:rsidR="00F84ABA" w:rsidRPr="00B0280F" w:rsidRDefault="00F84ABA" w:rsidP="006C4085">
            <w:pPr>
              <w:spacing w:after="0" w:line="240" w:lineRule="auto"/>
              <w:rPr>
                <w:color w:val="000000"/>
              </w:rPr>
            </w:pPr>
            <w:r w:rsidRPr="00B0280F">
              <w:rPr>
                <w:color w:val="000000"/>
              </w:rPr>
              <w:t> </w:t>
            </w:r>
          </w:p>
        </w:tc>
      </w:tr>
      <w:tr w:rsidR="00F84ABA" w14:paraId="52880A75" w14:textId="77777777" w:rsidTr="00E833BC">
        <w:trPr>
          <w:trHeight w:val="1129"/>
        </w:trPr>
        <w:tc>
          <w:tcPr>
            <w:tcW w:w="2835" w:type="dxa"/>
            <w:vMerge w:val="restart"/>
            <w:tcBorders>
              <w:top w:val="nil"/>
              <w:left w:val="single" w:sz="4" w:space="0" w:color="000000"/>
              <w:right w:val="single" w:sz="4" w:space="0" w:color="000000"/>
            </w:tcBorders>
            <w:shd w:val="clear" w:color="auto" w:fill="auto"/>
          </w:tcPr>
          <w:p w14:paraId="6BE91743" w14:textId="01F1B12F" w:rsidR="00F84ABA" w:rsidRPr="00C4755D" w:rsidRDefault="00F84ABA" w:rsidP="006C4085">
            <w:pPr>
              <w:rPr>
                <w:color w:val="000000"/>
              </w:rPr>
            </w:pPr>
            <w:r w:rsidRPr="00B0280F">
              <w:rPr>
                <w:color w:val="000000"/>
              </w:rPr>
              <w:t xml:space="preserve">A tanulóközpontú intézmény szakmai programja lehetővé teszi a tanulók számára, hogy elérjék az elvárt tanulási eredményeket, </w:t>
            </w:r>
            <w:r w:rsidR="00B543C2" w:rsidRPr="00B0280F">
              <w:rPr>
                <w:color w:val="000000"/>
              </w:rPr>
              <w:t>valamint,</w:t>
            </w:r>
            <w:r w:rsidRPr="00B0280F">
              <w:rPr>
                <w:color w:val="000000"/>
              </w:rPr>
              <w:t xml:space="preserve"> hogy aktívan részt vegyenek a tanulási folyamatban</w:t>
            </w:r>
            <w:r>
              <w:rPr>
                <w:color w:val="000000"/>
              </w:rPr>
              <w:t>.</w:t>
            </w:r>
          </w:p>
        </w:tc>
        <w:tc>
          <w:tcPr>
            <w:tcW w:w="11482" w:type="dxa"/>
            <w:tcBorders>
              <w:top w:val="nil"/>
              <w:left w:val="nil"/>
              <w:bottom w:val="nil"/>
              <w:right w:val="single" w:sz="4" w:space="0" w:color="000000"/>
            </w:tcBorders>
            <w:shd w:val="clear" w:color="auto" w:fill="auto"/>
          </w:tcPr>
          <w:p w14:paraId="682E47DE" w14:textId="77777777" w:rsidR="00F84ABA" w:rsidRPr="00B0280F" w:rsidRDefault="00F84ABA" w:rsidP="006C4085">
            <w:pPr>
              <w:spacing w:after="0" w:line="240" w:lineRule="auto"/>
              <w:rPr>
                <w:color w:val="000000"/>
              </w:rPr>
            </w:pPr>
            <w:r w:rsidRPr="00B0280F">
              <w:rPr>
                <w:color w:val="000000"/>
              </w:rPr>
              <w:t>Az intézmény a közismereti kerettantervek, a képzési és kimeneti követelmények és a programtantervek alapján, a helyi igények figyelembevételével kialakítja a szakmai programját, amely tartalmazza az oktatásképzés folyamatában alkalmazott oktatási, nevelési, pedagógiai stratégiákat, a tanulási eredmény alapú megközelítést, a kimeneti követelmények által vezérelt tartalomszabályozást, továbbá a képzésben alkalmazott korszerű szakképzési releváns módszereket, munkaformákat, kiemelten a projektmódszert.</w:t>
            </w:r>
          </w:p>
        </w:tc>
      </w:tr>
      <w:tr w:rsidR="00F84ABA" w14:paraId="1A6F4C43" w14:textId="77777777" w:rsidTr="00E833BC">
        <w:trPr>
          <w:trHeight w:val="921"/>
        </w:trPr>
        <w:tc>
          <w:tcPr>
            <w:tcW w:w="2835" w:type="dxa"/>
            <w:vMerge/>
            <w:tcBorders>
              <w:left w:val="single" w:sz="4" w:space="0" w:color="000000"/>
              <w:right w:val="single" w:sz="4" w:space="0" w:color="000000"/>
            </w:tcBorders>
            <w:shd w:val="clear" w:color="auto" w:fill="auto"/>
            <w:vAlign w:val="center"/>
          </w:tcPr>
          <w:p w14:paraId="4805F92E"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tcPr>
          <w:p w14:paraId="283528E9" w14:textId="77777777" w:rsidR="00F84ABA" w:rsidRPr="00B0280F" w:rsidRDefault="00F84ABA" w:rsidP="006C4085">
            <w:pPr>
              <w:spacing w:after="0" w:line="240" w:lineRule="auto"/>
              <w:rPr>
                <w:color w:val="000000"/>
              </w:rPr>
            </w:pPr>
            <w:r w:rsidRPr="00B0280F">
              <w:rPr>
                <w:color w:val="000000"/>
              </w:rPr>
              <w:t>A képzési és kimeneti követelmények alapján az intézmény képzési programja egyértelműen meghatározza az elvárt tanulási eredményeket, amelyek eléréséhez az intézmény olyan módszereket alkalmaz, amelyek a tanulókat aktív tevékenységre, a tanulási folyamatban való aktív részvételre ösztönzik (pl. projektoktatás).</w:t>
            </w:r>
          </w:p>
        </w:tc>
      </w:tr>
      <w:tr w:rsidR="00F84ABA" w14:paraId="1E69A96B" w14:textId="77777777" w:rsidTr="00E833BC">
        <w:trPr>
          <w:trHeight w:val="659"/>
        </w:trPr>
        <w:tc>
          <w:tcPr>
            <w:tcW w:w="2835" w:type="dxa"/>
            <w:vMerge/>
            <w:tcBorders>
              <w:left w:val="single" w:sz="4" w:space="0" w:color="000000"/>
              <w:right w:val="single" w:sz="4" w:space="0" w:color="000000"/>
            </w:tcBorders>
            <w:shd w:val="clear" w:color="auto" w:fill="auto"/>
            <w:vAlign w:val="center"/>
          </w:tcPr>
          <w:p w14:paraId="3ACD631B"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tcPr>
          <w:p w14:paraId="745FE88F" w14:textId="77777777" w:rsidR="00F84ABA" w:rsidRPr="00B0280F" w:rsidRDefault="00F84ABA" w:rsidP="006C4085">
            <w:pPr>
              <w:spacing w:after="0" w:line="240" w:lineRule="auto"/>
              <w:rPr>
                <w:color w:val="000000"/>
              </w:rPr>
            </w:pPr>
            <w:r w:rsidRPr="00B0280F">
              <w:rPr>
                <w:color w:val="000000"/>
              </w:rPr>
              <w:t>Az intézmény szakmai programja tartalmazza az egyéni tanulói képzési igényeknek való megfelelés módjait, az egyéni tanulási utak lehetőségeit, az előzetes tudás beszámításának szabályait, valamint a hátrányokkal küzdő (SNI, BTMN, HH, HHH) tanulók részére ajánlott sajátos nevelési, oktatási eljárásokat.</w:t>
            </w:r>
          </w:p>
        </w:tc>
      </w:tr>
      <w:tr w:rsidR="00F84ABA" w14:paraId="384A69C8" w14:textId="77777777" w:rsidTr="00E833BC">
        <w:trPr>
          <w:trHeight w:val="322"/>
        </w:trPr>
        <w:tc>
          <w:tcPr>
            <w:tcW w:w="2835" w:type="dxa"/>
            <w:vMerge/>
            <w:tcBorders>
              <w:left w:val="single" w:sz="4" w:space="0" w:color="000000"/>
              <w:right w:val="single" w:sz="4" w:space="0" w:color="000000"/>
            </w:tcBorders>
            <w:shd w:val="clear" w:color="auto" w:fill="auto"/>
            <w:vAlign w:val="center"/>
          </w:tcPr>
          <w:p w14:paraId="56951DE6"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tcPr>
          <w:p w14:paraId="31A8EAF4" w14:textId="77777777" w:rsidR="00F84ABA" w:rsidRPr="00B0280F" w:rsidRDefault="00F84ABA" w:rsidP="006C4085">
            <w:pPr>
              <w:spacing w:after="0" w:line="240" w:lineRule="auto"/>
              <w:rPr>
                <w:color w:val="000000"/>
              </w:rPr>
            </w:pPr>
            <w:r w:rsidRPr="00B0280F">
              <w:rPr>
                <w:color w:val="000000"/>
              </w:rPr>
              <w:t>Az intézmény a szakmai programot rendszeresen felülvizsgálja és az értékelés alapján fejleszti azt.</w:t>
            </w:r>
          </w:p>
        </w:tc>
      </w:tr>
      <w:tr w:rsidR="00F84ABA" w14:paraId="4B072AB4" w14:textId="77777777" w:rsidTr="00E833BC">
        <w:trPr>
          <w:trHeight w:val="817"/>
        </w:trPr>
        <w:tc>
          <w:tcPr>
            <w:tcW w:w="2835" w:type="dxa"/>
            <w:vMerge/>
            <w:tcBorders>
              <w:left w:val="single" w:sz="4" w:space="0" w:color="000000"/>
              <w:bottom w:val="single" w:sz="4" w:space="0" w:color="000000"/>
              <w:right w:val="single" w:sz="4" w:space="0" w:color="000000"/>
            </w:tcBorders>
            <w:shd w:val="clear" w:color="auto" w:fill="auto"/>
            <w:vAlign w:val="center"/>
          </w:tcPr>
          <w:p w14:paraId="19C90104" w14:textId="77777777" w:rsidR="00F84ABA" w:rsidRPr="00C4755D" w:rsidRDefault="00F84ABA" w:rsidP="006C4085">
            <w:pPr>
              <w:rPr>
                <w:color w:val="000000"/>
              </w:rPr>
            </w:pPr>
            <w:bookmarkStart w:id="126" w:name="_heading=h.2afmg28" w:colFirst="0" w:colLast="0"/>
            <w:bookmarkEnd w:id="126"/>
          </w:p>
        </w:tc>
        <w:tc>
          <w:tcPr>
            <w:tcW w:w="11482" w:type="dxa"/>
            <w:tcBorders>
              <w:top w:val="nil"/>
              <w:left w:val="nil"/>
              <w:bottom w:val="single" w:sz="4" w:space="0" w:color="000000"/>
              <w:right w:val="single" w:sz="4" w:space="0" w:color="000000"/>
            </w:tcBorders>
            <w:shd w:val="clear" w:color="auto" w:fill="auto"/>
          </w:tcPr>
          <w:p w14:paraId="4F38A462"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intézményvezető hogyan biztosítja azt, hogy az intézmény szakmai programjában megjelenjenek azok a stratégiák, alkalmazandó módszerek, munkaformák, amelyek a tanulók aktív közreműködésére építenek és elősegítik az elvárt tanulási eredmények elérését, kiemelt figyelmet fordítva az egyéni haladás és az egyéni tanulási utak kialakításának lehetőségére. Vizsgálni kell azt is, hogy a szakmai program ezen elemeinek megvalósulása érdekében az intézményvezető hogyan szervezi és irányítja az intézmény oktatásinevelésiképzési tevékenységét.</w:t>
            </w:r>
          </w:p>
        </w:tc>
      </w:tr>
      <w:tr w:rsidR="00F84ABA" w14:paraId="34378AD9" w14:textId="77777777" w:rsidTr="00E833BC">
        <w:trPr>
          <w:cantSplit/>
          <w:trHeight w:val="260"/>
        </w:trPr>
        <w:tc>
          <w:tcPr>
            <w:tcW w:w="2835" w:type="dxa"/>
            <w:tcBorders>
              <w:top w:val="nil"/>
              <w:left w:val="single" w:sz="4" w:space="0" w:color="000000"/>
              <w:bottom w:val="nil"/>
              <w:right w:val="single" w:sz="4" w:space="0" w:color="000000"/>
            </w:tcBorders>
            <w:shd w:val="clear" w:color="auto" w:fill="auto"/>
            <w:vAlign w:val="center"/>
          </w:tcPr>
          <w:p w14:paraId="6CFE12D4" w14:textId="77777777" w:rsidR="00F84ABA" w:rsidRPr="00C4755D" w:rsidRDefault="00F84ABA" w:rsidP="00585651">
            <w:pPr>
              <w:spacing w:after="0" w:line="240" w:lineRule="auto"/>
              <w:rPr>
                <w:b/>
                <w:color w:val="000000"/>
              </w:rPr>
            </w:pPr>
            <w:r w:rsidRPr="00B0280F">
              <w:rPr>
                <w:b/>
                <w:color w:val="000000"/>
              </w:rPr>
              <w:t>M6</w:t>
            </w:r>
          </w:p>
        </w:tc>
        <w:tc>
          <w:tcPr>
            <w:tcW w:w="11482" w:type="dxa"/>
            <w:tcBorders>
              <w:top w:val="nil"/>
              <w:left w:val="nil"/>
              <w:bottom w:val="nil"/>
              <w:right w:val="single" w:sz="4" w:space="0" w:color="000000"/>
            </w:tcBorders>
            <w:shd w:val="clear" w:color="auto" w:fill="auto"/>
            <w:vAlign w:val="center"/>
          </w:tcPr>
          <w:p w14:paraId="6A254E3E" w14:textId="77777777" w:rsidR="00F84ABA" w:rsidRPr="00B0280F" w:rsidRDefault="00F84ABA" w:rsidP="00585651">
            <w:pPr>
              <w:spacing w:after="0" w:line="240" w:lineRule="auto"/>
              <w:rPr>
                <w:color w:val="000000"/>
              </w:rPr>
            </w:pPr>
            <w:r w:rsidRPr="00B0280F">
              <w:rPr>
                <w:color w:val="000000"/>
              </w:rPr>
              <w:t> </w:t>
            </w:r>
          </w:p>
        </w:tc>
      </w:tr>
      <w:tr w:rsidR="00F84ABA" w14:paraId="3F173407" w14:textId="77777777" w:rsidTr="00E833BC">
        <w:trPr>
          <w:trHeight w:val="907"/>
        </w:trPr>
        <w:tc>
          <w:tcPr>
            <w:tcW w:w="2835" w:type="dxa"/>
            <w:vMerge w:val="restart"/>
            <w:tcBorders>
              <w:top w:val="nil"/>
              <w:left w:val="single" w:sz="4" w:space="0" w:color="000000"/>
              <w:right w:val="single" w:sz="4" w:space="0" w:color="000000"/>
            </w:tcBorders>
            <w:shd w:val="clear" w:color="auto" w:fill="auto"/>
          </w:tcPr>
          <w:p w14:paraId="51D67701" w14:textId="77777777" w:rsidR="00F84ABA" w:rsidRPr="00C4755D" w:rsidRDefault="00F84ABA" w:rsidP="006C4085">
            <w:pPr>
              <w:rPr>
                <w:color w:val="000000"/>
              </w:rPr>
            </w:pPr>
            <w:r w:rsidRPr="00B0280F">
              <w:rPr>
                <w:color w:val="000000"/>
              </w:rPr>
              <w:t>Az intézmény érvényes, pontos és megbízható módszereket alkalmaz a tanulók tanulási eredményeinek az értékelésére</w:t>
            </w:r>
            <w:r>
              <w:rPr>
                <w:color w:val="000000"/>
              </w:rPr>
              <w:t>.</w:t>
            </w:r>
          </w:p>
        </w:tc>
        <w:tc>
          <w:tcPr>
            <w:tcW w:w="11482" w:type="dxa"/>
            <w:tcBorders>
              <w:top w:val="nil"/>
              <w:left w:val="nil"/>
              <w:bottom w:val="nil"/>
              <w:right w:val="single" w:sz="4" w:space="0" w:color="000000"/>
            </w:tcBorders>
            <w:shd w:val="clear" w:color="auto" w:fill="auto"/>
            <w:vAlign w:val="center"/>
          </w:tcPr>
          <w:p w14:paraId="2BA048D7" w14:textId="77777777" w:rsidR="00F84ABA" w:rsidRPr="00B0280F" w:rsidRDefault="00F84ABA" w:rsidP="006C4085">
            <w:pPr>
              <w:spacing w:after="0" w:line="240" w:lineRule="auto"/>
              <w:rPr>
                <w:color w:val="000000"/>
              </w:rPr>
            </w:pPr>
            <w:r w:rsidRPr="00B0280F">
              <w:rPr>
                <w:color w:val="000000"/>
              </w:rPr>
              <w:t>Az intézmény szakmai programja tartalmazza az oktatásnevelésképzés folyamatában alkalmazott értékelési eljárásokat, a tanulmányok alatti vizsgák részeit, annak követelményrendszerét, és egyértelműen leírja a továbbhaladás minimumkövetelményeit. A gyakorlatban működtetett értékelési eljárásokban érvényesül a kimenetszabályozás, a tanulási eredmény alapú megközelítés és a vizsgáztatás során is alkalmazandó portfólió módszere.</w:t>
            </w:r>
          </w:p>
        </w:tc>
      </w:tr>
      <w:tr w:rsidR="00F84ABA" w14:paraId="4CCFAD75" w14:textId="77777777" w:rsidTr="00E833BC">
        <w:trPr>
          <w:trHeight w:val="236"/>
        </w:trPr>
        <w:tc>
          <w:tcPr>
            <w:tcW w:w="2835" w:type="dxa"/>
            <w:vMerge/>
            <w:tcBorders>
              <w:left w:val="single" w:sz="4" w:space="0" w:color="000000"/>
              <w:right w:val="single" w:sz="4" w:space="0" w:color="000000"/>
            </w:tcBorders>
            <w:shd w:val="clear" w:color="auto" w:fill="auto"/>
            <w:vAlign w:val="center"/>
          </w:tcPr>
          <w:p w14:paraId="7833B4CD"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72AC0884" w14:textId="77777777" w:rsidR="00F84ABA" w:rsidRPr="00B0280F" w:rsidRDefault="00F84ABA" w:rsidP="006C4085">
            <w:pPr>
              <w:spacing w:after="0" w:line="240" w:lineRule="auto"/>
              <w:rPr>
                <w:color w:val="000000"/>
              </w:rPr>
            </w:pPr>
            <w:r w:rsidRPr="00B0280F">
              <w:rPr>
                <w:color w:val="000000"/>
              </w:rPr>
              <w:t>A képzési programban a duális képzőhelyekkel egyeztetve meghatározzák az értékelés módszereit, eljárásrendjét, szabályait, amelyekkel pontosan és megbízhatóan tudják a képzőhelyekkel közösen értékelni a tanulók elért tanulási eredményeit.</w:t>
            </w:r>
          </w:p>
        </w:tc>
      </w:tr>
      <w:tr w:rsidR="00F84ABA" w14:paraId="205E0EFA" w14:textId="77777777" w:rsidTr="00E833BC">
        <w:trPr>
          <w:trHeight w:val="310"/>
        </w:trPr>
        <w:tc>
          <w:tcPr>
            <w:tcW w:w="2835" w:type="dxa"/>
            <w:vMerge/>
            <w:tcBorders>
              <w:left w:val="single" w:sz="4" w:space="0" w:color="000000"/>
              <w:right w:val="single" w:sz="4" w:space="0" w:color="000000"/>
            </w:tcBorders>
            <w:shd w:val="clear" w:color="auto" w:fill="auto"/>
            <w:vAlign w:val="center"/>
          </w:tcPr>
          <w:p w14:paraId="563E44EF"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2DE76017" w14:textId="77777777" w:rsidR="00F84ABA" w:rsidRPr="00B0280F" w:rsidRDefault="00F84ABA" w:rsidP="006C4085">
            <w:pPr>
              <w:spacing w:after="0" w:line="240" w:lineRule="auto"/>
              <w:rPr>
                <w:color w:val="000000"/>
              </w:rPr>
            </w:pPr>
            <w:r w:rsidRPr="00B0280F">
              <w:rPr>
                <w:color w:val="000000"/>
              </w:rPr>
              <w:t>Az értékelés módszereit, eljárásrendjét, szabályait a tanulókkal ismertetik.</w:t>
            </w:r>
          </w:p>
        </w:tc>
      </w:tr>
      <w:tr w:rsidR="00F84ABA" w14:paraId="497EF97F" w14:textId="77777777" w:rsidTr="00E833BC">
        <w:trPr>
          <w:trHeight w:val="593"/>
        </w:trPr>
        <w:tc>
          <w:tcPr>
            <w:tcW w:w="2835" w:type="dxa"/>
            <w:vMerge/>
            <w:tcBorders>
              <w:left w:val="single" w:sz="4" w:space="0" w:color="000000"/>
              <w:right w:val="single" w:sz="4" w:space="0" w:color="000000"/>
            </w:tcBorders>
            <w:shd w:val="clear" w:color="auto" w:fill="auto"/>
            <w:vAlign w:val="center"/>
          </w:tcPr>
          <w:p w14:paraId="53713E46"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3A6ED8C6"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intézményvezető hogyan biztosítja a tanulók tanulási eredményeinek értékelésére vonatkozó érvényes, pontos és megbízható</w:t>
            </w:r>
          </w:p>
        </w:tc>
      </w:tr>
      <w:tr w:rsidR="00F84ABA" w14:paraId="254B3CE4" w14:textId="77777777" w:rsidTr="00E833BC">
        <w:trPr>
          <w:trHeight w:val="838"/>
        </w:trPr>
        <w:tc>
          <w:tcPr>
            <w:tcW w:w="2835" w:type="dxa"/>
            <w:vMerge/>
            <w:tcBorders>
              <w:left w:val="single" w:sz="4" w:space="0" w:color="000000"/>
              <w:bottom w:val="single" w:sz="4" w:space="0" w:color="000000"/>
              <w:right w:val="single" w:sz="4" w:space="0" w:color="000000"/>
            </w:tcBorders>
            <w:shd w:val="clear" w:color="auto" w:fill="auto"/>
            <w:vAlign w:val="center"/>
          </w:tcPr>
          <w:p w14:paraId="2736679D" w14:textId="77777777" w:rsidR="00F84ABA" w:rsidRPr="00C4755D" w:rsidRDefault="00F84ABA" w:rsidP="006C4085">
            <w:pPr>
              <w:rPr>
                <w:color w:val="000000"/>
              </w:rPr>
            </w:pPr>
            <w:bookmarkStart w:id="127" w:name="_heading=h.pkwqa1" w:colFirst="0" w:colLast="0"/>
            <w:bookmarkEnd w:id="127"/>
          </w:p>
        </w:tc>
        <w:tc>
          <w:tcPr>
            <w:tcW w:w="11482" w:type="dxa"/>
            <w:tcBorders>
              <w:top w:val="nil"/>
              <w:left w:val="nil"/>
              <w:bottom w:val="single" w:sz="4" w:space="0" w:color="000000"/>
              <w:right w:val="single" w:sz="4" w:space="0" w:color="000000"/>
            </w:tcBorders>
            <w:shd w:val="clear" w:color="auto" w:fill="auto"/>
            <w:vAlign w:val="center"/>
          </w:tcPr>
          <w:p w14:paraId="6D31A9C8" w14:textId="77777777" w:rsidR="00F84ABA" w:rsidRPr="00B0280F" w:rsidRDefault="00F84ABA" w:rsidP="006C4085">
            <w:pPr>
              <w:spacing w:after="0" w:line="240" w:lineRule="auto"/>
              <w:rPr>
                <w:i/>
                <w:color w:val="000000"/>
              </w:rPr>
            </w:pPr>
            <w:r w:rsidRPr="00B0280F">
              <w:rPr>
                <w:i/>
                <w:color w:val="000000"/>
              </w:rPr>
              <w:t>módszerek, eljárásrendek kialakítását és dokumentálását az oktatók és a duális partnerek együttműködése mellett. Vizsgálni kell továbbá, hogy az intézményvezető hogyan gondoskodik a kialakított és a szakmai programban rögzített értékelési módszerek, eljárások nyilvánosságáról és megvalósulásáról az intézmény napi gyakorlatában.</w:t>
            </w:r>
          </w:p>
        </w:tc>
      </w:tr>
      <w:tr w:rsidR="00F84ABA" w14:paraId="616A8192" w14:textId="77777777" w:rsidTr="00E833BC">
        <w:trPr>
          <w:cantSplit/>
          <w:trHeight w:val="290"/>
        </w:trPr>
        <w:tc>
          <w:tcPr>
            <w:tcW w:w="2835" w:type="dxa"/>
            <w:tcBorders>
              <w:top w:val="nil"/>
              <w:left w:val="single" w:sz="4" w:space="0" w:color="000000"/>
              <w:bottom w:val="nil"/>
              <w:right w:val="single" w:sz="4" w:space="0" w:color="000000"/>
            </w:tcBorders>
            <w:shd w:val="clear" w:color="auto" w:fill="auto"/>
            <w:vAlign w:val="center"/>
          </w:tcPr>
          <w:p w14:paraId="526BCB92" w14:textId="77777777" w:rsidR="00F84ABA" w:rsidRPr="00C4755D" w:rsidRDefault="00F84ABA" w:rsidP="004C00D5">
            <w:pPr>
              <w:keepNext/>
              <w:spacing w:after="0"/>
              <w:rPr>
                <w:b/>
                <w:color w:val="000000"/>
              </w:rPr>
            </w:pPr>
            <w:r w:rsidRPr="00B0280F">
              <w:rPr>
                <w:b/>
                <w:color w:val="000000"/>
              </w:rPr>
              <w:t>M7</w:t>
            </w:r>
          </w:p>
        </w:tc>
        <w:tc>
          <w:tcPr>
            <w:tcW w:w="11482" w:type="dxa"/>
            <w:tcBorders>
              <w:top w:val="nil"/>
              <w:left w:val="nil"/>
              <w:bottom w:val="nil"/>
              <w:right w:val="single" w:sz="4" w:space="0" w:color="000000"/>
            </w:tcBorders>
            <w:shd w:val="clear" w:color="auto" w:fill="auto"/>
            <w:vAlign w:val="center"/>
          </w:tcPr>
          <w:p w14:paraId="0C6D8A97" w14:textId="77777777" w:rsidR="00F84ABA" w:rsidRPr="00B0280F" w:rsidRDefault="00F84ABA" w:rsidP="004C00D5">
            <w:pPr>
              <w:keepNext/>
              <w:spacing w:after="0" w:line="240" w:lineRule="auto"/>
              <w:rPr>
                <w:color w:val="000000"/>
              </w:rPr>
            </w:pPr>
            <w:r w:rsidRPr="00B0280F">
              <w:rPr>
                <w:color w:val="000000"/>
              </w:rPr>
              <w:t> </w:t>
            </w:r>
          </w:p>
        </w:tc>
      </w:tr>
      <w:tr w:rsidR="00F84ABA" w14:paraId="5C79F1AD" w14:textId="77777777" w:rsidTr="00E833BC">
        <w:trPr>
          <w:trHeight w:val="402"/>
        </w:trPr>
        <w:tc>
          <w:tcPr>
            <w:tcW w:w="2835" w:type="dxa"/>
            <w:vMerge w:val="restart"/>
            <w:tcBorders>
              <w:top w:val="nil"/>
              <w:left w:val="single" w:sz="4" w:space="0" w:color="000000"/>
              <w:right w:val="single" w:sz="4" w:space="0" w:color="000000"/>
            </w:tcBorders>
            <w:shd w:val="clear" w:color="auto" w:fill="auto"/>
          </w:tcPr>
          <w:p w14:paraId="4DF99927" w14:textId="77777777" w:rsidR="00F84ABA" w:rsidRPr="00C4755D" w:rsidRDefault="00F84ABA" w:rsidP="004C00D5">
            <w:r w:rsidRPr="00B0280F">
              <w:t>Az intézmény a digitális technológiák és az online tanulási eszközök használatával ösztönzi az innovációt a tanítási és tanulási tartalmak és módszerek terén, az iskolában és a duális képzőhelyen egyaránt.</w:t>
            </w:r>
          </w:p>
        </w:tc>
        <w:tc>
          <w:tcPr>
            <w:tcW w:w="11482" w:type="dxa"/>
            <w:tcBorders>
              <w:top w:val="nil"/>
              <w:left w:val="nil"/>
              <w:bottom w:val="nil"/>
              <w:right w:val="single" w:sz="4" w:space="0" w:color="000000"/>
            </w:tcBorders>
            <w:shd w:val="clear" w:color="auto" w:fill="auto"/>
            <w:vAlign w:val="center"/>
          </w:tcPr>
          <w:p w14:paraId="7B754235" w14:textId="77777777" w:rsidR="00F84ABA" w:rsidRPr="00B0280F" w:rsidRDefault="00F84ABA" w:rsidP="004C00D5">
            <w:pPr>
              <w:keepNext/>
              <w:spacing w:after="0" w:line="240" w:lineRule="auto"/>
              <w:rPr>
                <w:color w:val="000000"/>
              </w:rPr>
            </w:pPr>
            <w:r w:rsidRPr="00B0280F">
              <w:rPr>
                <w:color w:val="000000"/>
              </w:rPr>
              <w:t>Az intézmény biztosítja a digitális oktatás feltételrendszerét a digitális tartalom, az oktatói tudás és az infrastruktúra területén.</w:t>
            </w:r>
          </w:p>
        </w:tc>
      </w:tr>
      <w:tr w:rsidR="00F84ABA" w14:paraId="603C117F" w14:textId="77777777" w:rsidTr="00E833BC">
        <w:trPr>
          <w:trHeight w:val="580"/>
        </w:trPr>
        <w:tc>
          <w:tcPr>
            <w:tcW w:w="2835" w:type="dxa"/>
            <w:vMerge/>
            <w:tcBorders>
              <w:left w:val="single" w:sz="4" w:space="0" w:color="000000"/>
              <w:right w:val="single" w:sz="4" w:space="0" w:color="000000"/>
            </w:tcBorders>
            <w:shd w:val="clear" w:color="auto" w:fill="auto"/>
            <w:vAlign w:val="center"/>
          </w:tcPr>
          <w:p w14:paraId="4D394E97"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2A88E168" w14:textId="77777777" w:rsidR="00F84ABA" w:rsidRPr="00B0280F" w:rsidRDefault="00F84ABA" w:rsidP="006C4085">
            <w:pPr>
              <w:spacing w:after="0" w:line="240" w:lineRule="auto"/>
              <w:rPr>
                <w:color w:val="000000"/>
              </w:rPr>
            </w:pPr>
            <w:r w:rsidRPr="00B0280F">
              <w:rPr>
                <w:color w:val="000000"/>
              </w:rPr>
              <w:t>Az intézmény szakmai programjában és azon belül kiemelten a képzési programban megjelennek az ágazati alap és a szakmai vizsgák sikeres teljesítéséhez szükséges, gyakorlatban alkalmazható digitális tudástartalmak.</w:t>
            </w:r>
          </w:p>
        </w:tc>
      </w:tr>
      <w:tr w:rsidR="00F84ABA" w14:paraId="4B59E961" w14:textId="77777777" w:rsidTr="00E833BC">
        <w:trPr>
          <w:trHeight w:val="701"/>
        </w:trPr>
        <w:tc>
          <w:tcPr>
            <w:tcW w:w="2835" w:type="dxa"/>
            <w:vMerge/>
            <w:tcBorders>
              <w:left w:val="single" w:sz="4" w:space="0" w:color="000000"/>
              <w:right w:val="single" w:sz="4" w:space="0" w:color="000000"/>
            </w:tcBorders>
            <w:shd w:val="clear" w:color="auto" w:fill="auto"/>
            <w:vAlign w:val="center"/>
          </w:tcPr>
          <w:p w14:paraId="7B78103F"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48143C4B" w14:textId="77777777" w:rsidR="00F84ABA" w:rsidRPr="00B0280F" w:rsidRDefault="00F84ABA" w:rsidP="006C4085">
            <w:pPr>
              <w:spacing w:after="0" w:line="240" w:lineRule="auto"/>
              <w:rPr>
                <w:color w:val="000000"/>
              </w:rPr>
            </w:pPr>
            <w:r w:rsidRPr="00B0280F">
              <w:rPr>
                <w:color w:val="000000"/>
              </w:rPr>
              <w:t>Az intézményben az alapvető informatikai felszereltség mellett a duális képzőhelyek bevonásával a képzésben megjelennek az adott ágazatban jellemző digitális hardverek és szoftverek, a termelésben és a szolgáltatásban alkalmazott legkorszerűbb megoldások és eszközök.</w:t>
            </w:r>
          </w:p>
        </w:tc>
      </w:tr>
      <w:tr w:rsidR="00F84ABA" w14:paraId="50842C10" w14:textId="77777777" w:rsidTr="00E833BC">
        <w:trPr>
          <w:trHeight w:val="471"/>
        </w:trPr>
        <w:tc>
          <w:tcPr>
            <w:tcW w:w="2835" w:type="dxa"/>
            <w:vMerge/>
            <w:tcBorders>
              <w:left w:val="single" w:sz="4" w:space="0" w:color="000000"/>
              <w:right w:val="single" w:sz="4" w:space="0" w:color="000000"/>
            </w:tcBorders>
            <w:shd w:val="clear" w:color="auto" w:fill="auto"/>
            <w:vAlign w:val="center"/>
          </w:tcPr>
          <w:p w14:paraId="535B09CD"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6693D5F6" w14:textId="77777777" w:rsidR="00F84ABA" w:rsidRPr="00B0280F" w:rsidRDefault="00F84ABA" w:rsidP="006C4085">
            <w:pPr>
              <w:spacing w:after="0" w:line="240" w:lineRule="auto"/>
              <w:rPr>
                <w:color w:val="000000"/>
              </w:rPr>
            </w:pPr>
            <w:r w:rsidRPr="00B0280F">
              <w:rPr>
                <w:color w:val="000000"/>
              </w:rPr>
              <w:t>Az intézmény ösztönzi és támogatja a digitális tananyagtartalmak fejlesztését és használatát az oktatók körében és a duális képzőhelyeken egyaránt.</w:t>
            </w:r>
          </w:p>
        </w:tc>
      </w:tr>
      <w:tr w:rsidR="00F84ABA" w14:paraId="75592284" w14:textId="77777777" w:rsidTr="00E833BC">
        <w:trPr>
          <w:trHeight w:val="351"/>
        </w:trPr>
        <w:tc>
          <w:tcPr>
            <w:tcW w:w="2835" w:type="dxa"/>
            <w:vMerge/>
            <w:tcBorders>
              <w:left w:val="single" w:sz="4" w:space="0" w:color="000000"/>
              <w:right w:val="single" w:sz="4" w:space="0" w:color="000000"/>
            </w:tcBorders>
            <w:shd w:val="clear" w:color="auto" w:fill="auto"/>
            <w:vAlign w:val="center"/>
          </w:tcPr>
          <w:p w14:paraId="799B38A7"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52D94C83" w14:textId="77777777" w:rsidR="00F84ABA" w:rsidRPr="00B0280F" w:rsidRDefault="00F84ABA" w:rsidP="006C4085">
            <w:pPr>
              <w:spacing w:after="0" w:line="240" w:lineRule="auto"/>
              <w:rPr>
                <w:color w:val="000000"/>
              </w:rPr>
            </w:pPr>
            <w:r w:rsidRPr="00B0280F">
              <w:rPr>
                <w:color w:val="000000"/>
              </w:rPr>
              <w:t>A digitális technológiák és az online tanulási eszközök használatát az oktatói értékelésben is értékelik, figyelembe veszik a fejlesztési irányok meghatározásánál, a továbbképzési lehetőségek biztosításánál.</w:t>
            </w:r>
          </w:p>
        </w:tc>
      </w:tr>
      <w:tr w:rsidR="00F84ABA" w14:paraId="1B06BE94" w14:textId="77777777" w:rsidTr="00E833BC">
        <w:trPr>
          <w:trHeight w:val="529"/>
        </w:trPr>
        <w:tc>
          <w:tcPr>
            <w:tcW w:w="2835" w:type="dxa"/>
            <w:vMerge/>
            <w:tcBorders>
              <w:left w:val="single" w:sz="4" w:space="0" w:color="000000"/>
              <w:right w:val="single" w:sz="4" w:space="0" w:color="000000"/>
            </w:tcBorders>
            <w:shd w:val="clear" w:color="auto" w:fill="auto"/>
            <w:vAlign w:val="center"/>
          </w:tcPr>
          <w:p w14:paraId="778E157D" w14:textId="77777777" w:rsidR="00F84ABA" w:rsidRPr="00C4755D" w:rsidRDefault="00F84ABA" w:rsidP="006C4085">
            <w:pPr>
              <w:rPr>
                <w:color w:val="000000"/>
              </w:rPr>
            </w:pPr>
          </w:p>
        </w:tc>
        <w:tc>
          <w:tcPr>
            <w:tcW w:w="11482" w:type="dxa"/>
            <w:tcBorders>
              <w:top w:val="nil"/>
              <w:left w:val="nil"/>
              <w:bottom w:val="nil"/>
              <w:right w:val="single" w:sz="4" w:space="0" w:color="000000"/>
            </w:tcBorders>
            <w:shd w:val="clear" w:color="auto" w:fill="auto"/>
            <w:vAlign w:val="center"/>
          </w:tcPr>
          <w:p w14:paraId="20DB6036"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intézményvezető milyen mértékű elkötelezettséget mutat az intézmény tervszerű digitális fejlesztése iránt, hogyan biztosítja a szükséges személyi és tárgyi erőforrásokat a digitális oktatás</w:t>
            </w:r>
          </w:p>
        </w:tc>
      </w:tr>
      <w:tr w:rsidR="00F84ABA" w14:paraId="1142C7DE" w14:textId="77777777" w:rsidTr="00E833BC">
        <w:trPr>
          <w:trHeight w:val="835"/>
        </w:trPr>
        <w:tc>
          <w:tcPr>
            <w:tcW w:w="2835" w:type="dxa"/>
            <w:vMerge/>
            <w:tcBorders>
              <w:left w:val="single" w:sz="4" w:space="0" w:color="000000"/>
              <w:right w:val="single" w:sz="4" w:space="0" w:color="000000"/>
            </w:tcBorders>
            <w:shd w:val="clear" w:color="auto" w:fill="auto"/>
            <w:vAlign w:val="center"/>
          </w:tcPr>
          <w:p w14:paraId="6CC9E7C3" w14:textId="77777777" w:rsidR="00F84ABA" w:rsidRPr="00C4755D" w:rsidRDefault="00F84ABA" w:rsidP="006C4085">
            <w:pPr>
              <w:rPr>
                <w:color w:val="000000"/>
              </w:rPr>
            </w:pPr>
            <w:bookmarkStart w:id="128" w:name="_heading=h.39kk8xu" w:colFirst="0" w:colLast="0"/>
            <w:bookmarkEnd w:id="128"/>
          </w:p>
        </w:tc>
        <w:tc>
          <w:tcPr>
            <w:tcW w:w="11482" w:type="dxa"/>
            <w:tcBorders>
              <w:top w:val="nil"/>
              <w:left w:val="nil"/>
              <w:bottom w:val="nil"/>
              <w:right w:val="single" w:sz="4" w:space="0" w:color="000000"/>
            </w:tcBorders>
            <w:shd w:val="clear" w:color="auto" w:fill="auto"/>
            <w:vAlign w:val="center"/>
          </w:tcPr>
          <w:p w14:paraId="18CD264B" w14:textId="77777777" w:rsidR="00F84ABA" w:rsidRPr="00B0280F" w:rsidRDefault="00F84ABA" w:rsidP="006C4085">
            <w:pPr>
              <w:spacing w:after="0" w:line="240" w:lineRule="auto"/>
              <w:rPr>
                <w:i/>
                <w:color w:val="000000"/>
              </w:rPr>
            </w:pPr>
            <w:r w:rsidRPr="00B0280F">
              <w:rPr>
                <w:i/>
                <w:color w:val="000000"/>
              </w:rPr>
              <w:t>feltételeinek megteremtése és fenntartása érdekében, hogyan szervezi és irányítja a digitális innováció folyamatát. Vizsgálni kell azt is, hogy az intézményvezető hogyan biztosítja az egyes duális képzőhelyek digitalizációval kapcsolatos igényeinek a megjelenését a szakmai oktatás folyamatában (például a képzőhelyen alkalmazott szoftverek felhasználói szintű ismerete).</w:t>
            </w:r>
          </w:p>
        </w:tc>
      </w:tr>
      <w:tr w:rsidR="00F84ABA" w14:paraId="4254B5F3" w14:textId="77777777" w:rsidTr="00E833BC">
        <w:trPr>
          <w:trHeight w:val="623"/>
        </w:trPr>
        <w:tc>
          <w:tcPr>
            <w:tcW w:w="2835" w:type="dxa"/>
            <w:vMerge/>
            <w:tcBorders>
              <w:left w:val="single" w:sz="4" w:space="0" w:color="000000"/>
              <w:right w:val="single" w:sz="4" w:space="0" w:color="000000"/>
            </w:tcBorders>
            <w:shd w:val="clear" w:color="auto" w:fill="auto"/>
            <w:vAlign w:val="center"/>
          </w:tcPr>
          <w:p w14:paraId="49FA411A" w14:textId="77777777" w:rsidR="00F84ABA" w:rsidRPr="00C4755D" w:rsidRDefault="00F84ABA" w:rsidP="006C4085">
            <w:pPr>
              <w:widowControl w:val="0"/>
              <w:pBdr>
                <w:top w:val="nil"/>
                <w:left w:val="nil"/>
                <w:bottom w:val="nil"/>
                <w:right w:val="nil"/>
                <w:between w:val="nil"/>
              </w:pBdr>
              <w:rPr>
                <w:i/>
                <w:color w:val="000000"/>
              </w:rPr>
            </w:pPr>
          </w:p>
        </w:tc>
        <w:tc>
          <w:tcPr>
            <w:tcW w:w="11482" w:type="dxa"/>
            <w:tcBorders>
              <w:top w:val="nil"/>
              <w:left w:val="nil"/>
              <w:bottom w:val="nil"/>
              <w:right w:val="single" w:sz="4" w:space="0" w:color="000000"/>
            </w:tcBorders>
            <w:shd w:val="clear" w:color="auto" w:fill="auto"/>
            <w:vAlign w:val="center"/>
          </w:tcPr>
          <w:p w14:paraId="20A057CA" w14:textId="77777777" w:rsidR="00F84ABA" w:rsidRPr="00B0280F" w:rsidRDefault="00F84ABA" w:rsidP="006C4085">
            <w:pPr>
              <w:spacing w:after="0" w:line="240" w:lineRule="auto"/>
              <w:rPr>
                <w:i/>
                <w:color w:val="000000"/>
              </w:rPr>
            </w:pPr>
            <w:r w:rsidRPr="00B0280F">
              <w:rPr>
                <w:i/>
                <w:color w:val="000000"/>
              </w:rPr>
              <w:t>Vizsgálni kell továbbá, hogy az intézményvezető hogyan támogatja az oktatók digitális tananyagfejlesztési tevékenységét és hogyan ösztönzi őket, hogy a mindennapi oktatási gyakorlatukba beépítsék a digitális tartalmak, módszerek és eszközök használatát.</w:t>
            </w:r>
          </w:p>
        </w:tc>
      </w:tr>
      <w:tr w:rsidR="00F84ABA" w14:paraId="404E8B28" w14:textId="77777777" w:rsidTr="00E833BC">
        <w:trPr>
          <w:trHeight w:val="664"/>
        </w:trPr>
        <w:tc>
          <w:tcPr>
            <w:tcW w:w="2835" w:type="dxa"/>
            <w:vMerge/>
            <w:tcBorders>
              <w:left w:val="single" w:sz="4" w:space="0" w:color="000000"/>
              <w:bottom w:val="single" w:sz="4" w:space="0" w:color="000000"/>
              <w:right w:val="single" w:sz="4" w:space="0" w:color="000000"/>
            </w:tcBorders>
            <w:shd w:val="clear" w:color="auto" w:fill="auto"/>
            <w:vAlign w:val="center"/>
          </w:tcPr>
          <w:p w14:paraId="46D515C0" w14:textId="77777777" w:rsidR="00F84ABA" w:rsidRPr="00C4755D" w:rsidRDefault="00F84ABA" w:rsidP="006C4085">
            <w:pPr>
              <w:widowControl w:val="0"/>
              <w:pBdr>
                <w:top w:val="nil"/>
                <w:left w:val="nil"/>
                <w:bottom w:val="nil"/>
                <w:right w:val="nil"/>
                <w:between w:val="nil"/>
              </w:pBdr>
              <w:rPr>
                <w:i/>
                <w:color w:val="000000"/>
              </w:rPr>
            </w:pPr>
          </w:p>
        </w:tc>
        <w:tc>
          <w:tcPr>
            <w:tcW w:w="11482" w:type="dxa"/>
            <w:tcBorders>
              <w:top w:val="nil"/>
              <w:left w:val="nil"/>
              <w:bottom w:val="single" w:sz="4" w:space="0" w:color="000000"/>
              <w:right w:val="single" w:sz="4" w:space="0" w:color="000000"/>
            </w:tcBorders>
            <w:shd w:val="clear" w:color="auto" w:fill="auto"/>
            <w:vAlign w:val="center"/>
          </w:tcPr>
          <w:p w14:paraId="77B044DB" w14:textId="77777777" w:rsidR="00F84ABA" w:rsidRPr="00B0280F" w:rsidRDefault="00F84ABA" w:rsidP="006C4085">
            <w:pPr>
              <w:spacing w:after="0" w:line="240" w:lineRule="auto"/>
              <w:rPr>
                <w:i/>
                <w:color w:val="000000"/>
              </w:rPr>
            </w:pPr>
            <w:r w:rsidRPr="00B0280F">
              <w:rPr>
                <w:i/>
                <w:color w:val="000000"/>
              </w:rPr>
              <w:t>Ennél a szempontnál azt is vizsgálni kell, hogy az intézményvezető kommunikációjában, információközlésében megjelenő digitális eszközhasználat, eljárás, hogyan ösztönzi a releváns partnerek digitális eszközhasználatát.</w:t>
            </w:r>
          </w:p>
        </w:tc>
      </w:tr>
    </w:tbl>
    <w:p w14:paraId="296DDC0B" w14:textId="77777777" w:rsidR="006B0587" w:rsidRPr="004C00D5" w:rsidRDefault="006B0587" w:rsidP="004C00D5">
      <w:pPr>
        <w:spacing w:after="0" w:line="240" w:lineRule="auto"/>
        <w:jc w:val="left"/>
        <w:rPr>
          <w:sz w:val="16"/>
          <w:szCs w:val="16"/>
        </w:rPr>
      </w:pPr>
    </w:p>
    <w:p w14:paraId="6B803C27" w14:textId="77777777" w:rsidR="006B0587" w:rsidRDefault="006B0587" w:rsidP="00534699">
      <w:pPr>
        <w:pageBreakBefore/>
        <w:spacing w:after="0" w:line="240" w:lineRule="auto"/>
        <w:jc w:val="center"/>
        <w:rPr>
          <w:b/>
          <w:color w:val="000000"/>
        </w:rPr>
      </w:pPr>
      <w:r>
        <w:rPr>
          <w:b/>
          <w:color w:val="000000"/>
        </w:rPr>
        <w:t>Értékelés: az intézményben az eredményeket és a folyamatokat rendszeresen ellenőrzik, értékelik, és ezt mérésekkel támasztják alá.</w:t>
      </w:r>
    </w:p>
    <w:p w14:paraId="3190A412" w14:textId="77777777" w:rsidR="006B0587" w:rsidRDefault="006B0587" w:rsidP="006B0587">
      <w:pPr>
        <w:spacing w:after="0" w:line="240" w:lineRule="auto"/>
        <w:jc w:val="center"/>
        <w:rPr>
          <w:b/>
          <w:color w:val="000000"/>
        </w:rPr>
      </w:pPr>
    </w:p>
    <w:tbl>
      <w:tblPr>
        <w:tblW w:w="13887" w:type="dxa"/>
        <w:tblLayout w:type="fixed"/>
        <w:tblLook w:val="0400" w:firstRow="0" w:lastRow="0" w:firstColumn="0" w:lastColumn="0" w:noHBand="0" w:noVBand="1"/>
      </w:tblPr>
      <w:tblGrid>
        <w:gridCol w:w="3114"/>
        <w:gridCol w:w="10773"/>
      </w:tblGrid>
      <w:tr w:rsidR="00F84ABA" w14:paraId="36817390" w14:textId="77777777" w:rsidTr="00D343B4">
        <w:trPr>
          <w:trHeight w:val="290"/>
          <w:tblHeader/>
        </w:trPr>
        <w:tc>
          <w:tcPr>
            <w:tcW w:w="311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5F39B5" w14:textId="77777777" w:rsidR="00F84ABA" w:rsidRPr="00C4755D" w:rsidRDefault="00F84ABA" w:rsidP="006C4085">
            <w:pPr>
              <w:jc w:val="center"/>
              <w:rPr>
                <w:b/>
                <w:color w:val="000000"/>
              </w:rPr>
            </w:pPr>
            <w:r w:rsidRPr="00B0280F">
              <w:rPr>
                <w:b/>
                <w:color w:val="000000"/>
              </w:rPr>
              <w:t>Önértékelési szempont</w:t>
            </w:r>
          </w:p>
        </w:tc>
        <w:tc>
          <w:tcPr>
            <w:tcW w:w="10773" w:type="dxa"/>
            <w:tcBorders>
              <w:top w:val="single" w:sz="4" w:space="0" w:color="000000"/>
              <w:left w:val="nil"/>
              <w:bottom w:val="single" w:sz="4" w:space="0" w:color="000000"/>
              <w:right w:val="single" w:sz="4" w:space="0" w:color="000000"/>
            </w:tcBorders>
            <w:shd w:val="clear" w:color="auto" w:fill="F2F2F2"/>
            <w:vAlign w:val="center"/>
          </w:tcPr>
          <w:p w14:paraId="0E3586CF" w14:textId="77777777" w:rsidR="00F84ABA" w:rsidRPr="00B0280F" w:rsidRDefault="00F84ABA" w:rsidP="006C4085">
            <w:pPr>
              <w:spacing w:after="0" w:line="240" w:lineRule="auto"/>
              <w:jc w:val="center"/>
              <w:rPr>
                <w:b/>
                <w:color w:val="000000"/>
              </w:rPr>
            </w:pPr>
            <w:r w:rsidRPr="00B0280F">
              <w:rPr>
                <w:b/>
                <w:color w:val="000000"/>
              </w:rPr>
              <w:t>Az önértékelési szemponthoz kapcsolódó elvárás</w:t>
            </w:r>
          </w:p>
        </w:tc>
      </w:tr>
      <w:tr w:rsidR="00F84ABA" w14:paraId="72C847DA" w14:textId="77777777" w:rsidTr="00E833BC">
        <w:trPr>
          <w:trHeight w:val="290"/>
        </w:trPr>
        <w:tc>
          <w:tcPr>
            <w:tcW w:w="3114" w:type="dxa"/>
            <w:tcBorders>
              <w:top w:val="nil"/>
              <w:left w:val="single" w:sz="4" w:space="0" w:color="000000"/>
              <w:bottom w:val="nil"/>
              <w:right w:val="single" w:sz="4" w:space="0" w:color="000000"/>
            </w:tcBorders>
            <w:shd w:val="clear" w:color="auto" w:fill="auto"/>
            <w:vAlign w:val="center"/>
          </w:tcPr>
          <w:p w14:paraId="1F3B3647" w14:textId="77777777" w:rsidR="00F84ABA" w:rsidRPr="00C4755D" w:rsidRDefault="00F84ABA" w:rsidP="006C4085">
            <w:pPr>
              <w:rPr>
                <w:b/>
                <w:color w:val="000000"/>
              </w:rPr>
            </w:pPr>
            <w:r w:rsidRPr="00B0280F">
              <w:rPr>
                <w:b/>
                <w:color w:val="000000"/>
              </w:rPr>
              <w:t>É1</w:t>
            </w:r>
          </w:p>
        </w:tc>
        <w:tc>
          <w:tcPr>
            <w:tcW w:w="10773" w:type="dxa"/>
            <w:tcBorders>
              <w:top w:val="nil"/>
              <w:left w:val="nil"/>
              <w:bottom w:val="nil"/>
              <w:right w:val="single" w:sz="4" w:space="0" w:color="000000"/>
            </w:tcBorders>
            <w:shd w:val="clear" w:color="auto" w:fill="auto"/>
            <w:vAlign w:val="center"/>
          </w:tcPr>
          <w:p w14:paraId="3D9E08E7" w14:textId="77777777" w:rsidR="00F84ABA" w:rsidRPr="00B0280F" w:rsidRDefault="00F84ABA" w:rsidP="006C4085">
            <w:pPr>
              <w:spacing w:after="0" w:line="240" w:lineRule="auto"/>
              <w:rPr>
                <w:color w:val="000000"/>
              </w:rPr>
            </w:pPr>
            <w:r w:rsidRPr="00B0280F">
              <w:rPr>
                <w:color w:val="000000"/>
              </w:rPr>
              <w:t> </w:t>
            </w:r>
          </w:p>
        </w:tc>
      </w:tr>
      <w:tr w:rsidR="00F84ABA" w14:paraId="07B79995" w14:textId="77777777" w:rsidTr="00E833BC">
        <w:trPr>
          <w:trHeight w:val="174"/>
        </w:trPr>
        <w:tc>
          <w:tcPr>
            <w:tcW w:w="3114" w:type="dxa"/>
            <w:vMerge w:val="restart"/>
            <w:tcBorders>
              <w:top w:val="nil"/>
              <w:left w:val="single" w:sz="4" w:space="0" w:color="000000"/>
              <w:right w:val="single" w:sz="4" w:space="0" w:color="000000"/>
            </w:tcBorders>
            <w:shd w:val="clear" w:color="auto" w:fill="auto"/>
          </w:tcPr>
          <w:p w14:paraId="08797068" w14:textId="77777777" w:rsidR="00F84ABA" w:rsidRPr="00C4755D" w:rsidRDefault="00F84ABA" w:rsidP="006C4085">
            <w:pPr>
              <w:rPr>
                <w:color w:val="000000"/>
              </w:rPr>
            </w:pPr>
            <w:r w:rsidRPr="00B0280F">
              <w:rPr>
                <w:color w:val="000000"/>
              </w:rPr>
              <w:t>Az intézmény minőségirányítási tevékenysége keretében rendszeres önértékelést végez.</w:t>
            </w:r>
          </w:p>
        </w:tc>
        <w:tc>
          <w:tcPr>
            <w:tcW w:w="10773" w:type="dxa"/>
            <w:tcBorders>
              <w:top w:val="nil"/>
              <w:left w:val="nil"/>
              <w:bottom w:val="nil"/>
              <w:right w:val="single" w:sz="4" w:space="0" w:color="000000"/>
            </w:tcBorders>
            <w:shd w:val="clear" w:color="auto" w:fill="auto"/>
            <w:vAlign w:val="center"/>
          </w:tcPr>
          <w:p w14:paraId="35DA0326" w14:textId="77777777" w:rsidR="00F84ABA" w:rsidRPr="00B0280F" w:rsidRDefault="00F84ABA" w:rsidP="006C4085">
            <w:pPr>
              <w:spacing w:after="0" w:line="240" w:lineRule="auto"/>
              <w:rPr>
                <w:color w:val="000000"/>
              </w:rPr>
            </w:pPr>
            <w:r w:rsidRPr="00B0280F">
              <w:rPr>
                <w:color w:val="000000"/>
              </w:rPr>
              <w:t>A szakképzési jogszabályok alapján az intézmény minőségirányítási rendszere önértékelésre épül.</w:t>
            </w:r>
          </w:p>
        </w:tc>
      </w:tr>
      <w:tr w:rsidR="00F84ABA" w14:paraId="2EC1684A" w14:textId="77777777" w:rsidTr="00E833BC">
        <w:trPr>
          <w:trHeight w:val="617"/>
        </w:trPr>
        <w:tc>
          <w:tcPr>
            <w:tcW w:w="3114" w:type="dxa"/>
            <w:vMerge/>
            <w:tcBorders>
              <w:left w:val="single" w:sz="4" w:space="0" w:color="000000"/>
              <w:right w:val="single" w:sz="4" w:space="0" w:color="000000"/>
            </w:tcBorders>
            <w:shd w:val="clear" w:color="auto" w:fill="auto"/>
            <w:vAlign w:val="center"/>
          </w:tcPr>
          <w:p w14:paraId="298B9543" w14:textId="77777777" w:rsidR="00F84ABA" w:rsidRPr="00C4755D" w:rsidRDefault="00F84ABA" w:rsidP="006C4085">
            <w:pPr>
              <w:rPr>
                <w:color w:val="000000"/>
              </w:rPr>
            </w:pPr>
          </w:p>
        </w:tc>
        <w:tc>
          <w:tcPr>
            <w:tcW w:w="10773" w:type="dxa"/>
            <w:tcBorders>
              <w:top w:val="nil"/>
              <w:left w:val="nil"/>
              <w:bottom w:val="nil"/>
              <w:right w:val="single" w:sz="4" w:space="0" w:color="000000"/>
            </w:tcBorders>
            <w:shd w:val="clear" w:color="auto" w:fill="auto"/>
            <w:vAlign w:val="center"/>
          </w:tcPr>
          <w:p w14:paraId="6AEA04A7" w14:textId="77777777" w:rsidR="00F84ABA" w:rsidRPr="00B0280F" w:rsidRDefault="00F84ABA" w:rsidP="006C4085">
            <w:pPr>
              <w:spacing w:after="0" w:line="240" w:lineRule="auto"/>
              <w:rPr>
                <w:color w:val="000000"/>
              </w:rPr>
            </w:pPr>
            <w:r w:rsidRPr="00B0280F">
              <w:rPr>
                <w:color w:val="000000"/>
              </w:rPr>
              <w:t>Az intézmény szabályozza, ezen belül meghatározza az önértékelés szervezeti kereteit, az eljárásrendet és működteti önértékelési rendszerét, indikátorokat és mérőeszközöket alkalmaz.</w:t>
            </w:r>
          </w:p>
        </w:tc>
      </w:tr>
      <w:tr w:rsidR="00F84ABA" w14:paraId="5E18918F" w14:textId="77777777" w:rsidTr="00E833BC">
        <w:trPr>
          <w:trHeight w:val="131"/>
        </w:trPr>
        <w:tc>
          <w:tcPr>
            <w:tcW w:w="3114" w:type="dxa"/>
            <w:vMerge/>
            <w:tcBorders>
              <w:left w:val="single" w:sz="4" w:space="0" w:color="000000"/>
              <w:right w:val="single" w:sz="4" w:space="0" w:color="000000"/>
            </w:tcBorders>
            <w:shd w:val="clear" w:color="auto" w:fill="auto"/>
            <w:vAlign w:val="center"/>
          </w:tcPr>
          <w:p w14:paraId="4CCAAED5" w14:textId="77777777" w:rsidR="00F84ABA" w:rsidRPr="00C4755D" w:rsidRDefault="00F84ABA" w:rsidP="006C4085">
            <w:pPr>
              <w:rPr>
                <w:color w:val="000000"/>
              </w:rPr>
            </w:pPr>
          </w:p>
        </w:tc>
        <w:tc>
          <w:tcPr>
            <w:tcW w:w="10773" w:type="dxa"/>
            <w:tcBorders>
              <w:top w:val="nil"/>
              <w:left w:val="nil"/>
              <w:bottom w:val="nil"/>
              <w:right w:val="single" w:sz="4" w:space="0" w:color="000000"/>
            </w:tcBorders>
            <w:shd w:val="clear" w:color="auto" w:fill="auto"/>
            <w:vAlign w:val="center"/>
          </w:tcPr>
          <w:p w14:paraId="16A1F3F4" w14:textId="77777777" w:rsidR="00F84ABA" w:rsidRPr="00B0280F" w:rsidRDefault="00F84ABA" w:rsidP="006C4085">
            <w:pPr>
              <w:spacing w:after="0" w:line="240" w:lineRule="auto"/>
              <w:rPr>
                <w:color w:val="000000"/>
              </w:rPr>
            </w:pPr>
            <w:r w:rsidRPr="00B0280F">
              <w:rPr>
                <w:color w:val="000000"/>
              </w:rPr>
              <w:t>Az intézmény rendszeres mérés és adatgyűjtés mellett legalább kétévenként átfogó önértékelést végez. Az önértékelés</w:t>
            </w:r>
            <w:r>
              <w:rPr>
                <w:color w:val="000000"/>
              </w:rPr>
              <w:t xml:space="preserve"> </w:t>
            </w:r>
            <w:r w:rsidRPr="00B0280F">
              <w:rPr>
                <w:color w:val="000000"/>
              </w:rPr>
              <w:t>magában foglalja az adatok gyűjtését és felhasználását, és eljárásokat tartalmaz a belső és a külső partnerek bevonására. Az önértékelés során az intézmény erősségeket és fejlesztendő területeket határoz meg.</w:t>
            </w:r>
          </w:p>
        </w:tc>
      </w:tr>
      <w:tr w:rsidR="00F84ABA" w14:paraId="06B454B4" w14:textId="77777777" w:rsidTr="00E833BC">
        <w:trPr>
          <w:trHeight w:val="940"/>
        </w:trPr>
        <w:tc>
          <w:tcPr>
            <w:tcW w:w="3114" w:type="dxa"/>
            <w:vMerge/>
            <w:tcBorders>
              <w:left w:val="single" w:sz="4" w:space="0" w:color="000000"/>
              <w:bottom w:val="single" w:sz="4" w:space="0" w:color="000000"/>
              <w:right w:val="single" w:sz="4" w:space="0" w:color="000000"/>
            </w:tcBorders>
            <w:shd w:val="clear" w:color="auto" w:fill="auto"/>
            <w:vAlign w:val="center"/>
          </w:tcPr>
          <w:p w14:paraId="6F950472" w14:textId="77777777" w:rsidR="00F84ABA" w:rsidRPr="00C4755D" w:rsidRDefault="00F84ABA" w:rsidP="006C4085">
            <w:pPr>
              <w:widowControl w:val="0"/>
              <w:pBdr>
                <w:top w:val="nil"/>
                <w:left w:val="nil"/>
                <w:bottom w:val="nil"/>
                <w:right w:val="nil"/>
                <w:between w:val="nil"/>
              </w:pBdr>
              <w:rPr>
                <w:color w:val="000000"/>
              </w:rPr>
            </w:pPr>
            <w:bookmarkStart w:id="129" w:name="_heading=h.1opuj5n" w:colFirst="0" w:colLast="0"/>
            <w:bookmarkEnd w:id="129"/>
          </w:p>
        </w:tc>
        <w:tc>
          <w:tcPr>
            <w:tcW w:w="10773" w:type="dxa"/>
            <w:tcBorders>
              <w:top w:val="nil"/>
              <w:left w:val="nil"/>
              <w:right w:val="single" w:sz="4" w:space="0" w:color="000000"/>
            </w:tcBorders>
            <w:shd w:val="clear" w:color="auto" w:fill="auto"/>
            <w:vAlign w:val="center"/>
          </w:tcPr>
          <w:p w14:paraId="42D88007" w14:textId="77777777" w:rsidR="00F84ABA" w:rsidRPr="00B0280F" w:rsidRDefault="00F84ABA" w:rsidP="006C4085">
            <w:pPr>
              <w:spacing w:after="0" w:line="240" w:lineRule="auto"/>
              <w:rPr>
                <w:color w:val="000000"/>
              </w:rPr>
            </w:pPr>
            <w:r w:rsidRPr="00B0280F">
              <w:rPr>
                <w:i/>
                <w:color w:val="000000"/>
              </w:rPr>
              <w:t>Ennél a szempontnál azt kell megvizsgálni, hogy az intézmény vezetője milyen módon vesz részt személyesen az intézmény önértékelési rendszerének a kialakításában és működtetésében, milyen feladatokat vállal az önértékelésben, hogyan irányítja és szervezi a munkát, hogyan vonja be a belső és a külső partnereket, az önértékelés eredményeit hogyan mutatja be a partnerek számára, hogyan biztosítja a megfelelő erőforrásokat az önértékeléshez.</w:t>
            </w:r>
          </w:p>
        </w:tc>
      </w:tr>
      <w:tr w:rsidR="00F84ABA" w14:paraId="581BDBA9" w14:textId="77777777" w:rsidTr="00E833BC">
        <w:trPr>
          <w:cantSplit/>
          <w:trHeight w:val="290"/>
        </w:trPr>
        <w:tc>
          <w:tcPr>
            <w:tcW w:w="3114" w:type="dxa"/>
            <w:tcBorders>
              <w:top w:val="nil"/>
              <w:left w:val="single" w:sz="4" w:space="0" w:color="000000"/>
              <w:bottom w:val="nil"/>
              <w:right w:val="single" w:sz="4" w:space="0" w:color="000000"/>
            </w:tcBorders>
            <w:shd w:val="clear" w:color="auto" w:fill="auto"/>
            <w:vAlign w:val="center"/>
          </w:tcPr>
          <w:p w14:paraId="4F222DCB" w14:textId="77777777" w:rsidR="00F84ABA" w:rsidRPr="00C4755D" w:rsidRDefault="00F84ABA" w:rsidP="006C4085">
            <w:pPr>
              <w:rPr>
                <w:b/>
                <w:color w:val="000000"/>
              </w:rPr>
            </w:pPr>
            <w:r w:rsidRPr="00B0280F">
              <w:rPr>
                <w:b/>
                <w:color w:val="000000"/>
              </w:rPr>
              <w:t>É2</w:t>
            </w:r>
          </w:p>
        </w:tc>
        <w:tc>
          <w:tcPr>
            <w:tcW w:w="10773" w:type="dxa"/>
            <w:tcBorders>
              <w:top w:val="single" w:sz="4" w:space="0" w:color="auto"/>
              <w:left w:val="nil"/>
              <w:bottom w:val="nil"/>
              <w:right w:val="single" w:sz="4" w:space="0" w:color="000000"/>
            </w:tcBorders>
            <w:shd w:val="clear" w:color="auto" w:fill="auto"/>
            <w:vAlign w:val="center"/>
          </w:tcPr>
          <w:p w14:paraId="6D43AB9F" w14:textId="77777777" w:rsidR="00F84ABA" w:rsidRPr="00B0280F" w:rsidRDefault="00F84ABA" w:rsidP="006C4085">
            <w:pPr>
              <w:spacing w:after="0" w:line="240" w:lineRule="auto"/>
              <w:rPr>
                <w:color w:val="000000"/>
              </w:rPr>
            </w:pPr>
            <w:r w:rsidRPr="00B0280F">
              <w:rPr>
                <w:color w:val="000000"/>
              </w:rPr>
              <w:t> </w:t>
            </w:r>
          </w:p>
        </w:tc>
      </w:tr>
      <w:tr w:rsidR="00F84ABA" w14:paraId="3869835D" w14:textId="77777777" w:rsidTr="00E833BC">
        <w:trPr>
          <w:trHeight w:val="660"/>
        </w:trPr>
        <w:tc>
          <w:tcPr>
            <w:tcW w:w="3114" w:type="dxa"/>
            <w:vMerge w:val="restart"/>
            <w:tcBorders>
              <w:top w:val="nil"/>
              <w:left w:val="single" w:sz="4" w:space="0" w:color="000000"/>
              <w:right w:val="single" w:sz="4" w:space="0" w:color="000000"/>
            </w:tcBorders>
            <w:shd w:val="clear" w:color="auto" w:fill="auto"/>
            <w:vAlign w:val="center"/>
          </w:tcPr>
          <w:p w14:paraId="3FC6C79F" w14:textId="77777777" w:rsidR="00F84ABA" w:rsidRPr="00C4755D" w:rsidRDefault="00F84ABA" w:rsidP="006C4085">
            <w:pPr>
              <w:rPr>
                <w:color w:val="000000"/>
              </w:rPr>
            </w:pPr>
            <w:r w:rsidRPr="00B0280F">
              <w:rPr>
                <w:color w:val="000000"/>
              </w:rPr>
              <w:t>Az intézmény az önértékelés keretében méri és értékeli a stratégiai és a minőségcélok megvalósulását, a szakképzési indikátorokat, a partnerek igényét és elégedettségét, a szabályozott folyamatok eredményességét, a cselekvési terv végrehajtásának eredményességét, az oktatói értékelési rendszer működtetését és eredményességét.</w:t>
            </w:r>
          </w:p>
        </w:tc>
        <w:tc>
          <w:tcPr>
            <w:tcW w:w="10773" w:type="dxa"/>
            <w:tcBorders>
              <w:top w:val="nil"/>
              <w:left w:val="nil"/>
              <w:bottom w:val="nil"/>
              <w:right w:val="single" w:sz="4" w:space="0" w:color="000000"/>
            </w:tcBorders>
            <w:shd w:val="clear" w:color="auto" w:fill="auto"/>
            <w:vAlign w:val="center"/>
          </w:tcPr>
          <w:p w14:paraId="47E507D0" w14:textId="77777777" w:rsidR="00F84ABA" w:rsidRPr="00B0280F" w:rsidRDefault="00F84ABA" w:rsidP="006C4085">
            <w:pPr>
              <w:spacing w:after="0" w:line="240" w:lineRule="auto"/>
              <w:rPr>
                <w:color w:val="000000"/>
              </w:rPr>
            </w:pPr>
            <w:r w:rsidRPr="00B0280F">
              <w:rPr>
                <w:color w:val="000000"/>
              </w:rPr>
              <w:t>Az intézmény évente gyűjti a szakképzési indikátorokat, vizsgálja azok trendjét, az önértékelés során vizsgálja a célkitűzések teljesülését, a tanév végi beszámolók megállapításait, az előző értékelések során elkészített cselekvési tervek megvalósulását és eredményességét.</w:t>
            </w:r>
          </w:p>
        </w:tc>
      </w:tr>
      <w:tr w:rsidR="00F84ABA" w14:paraId="04140256" w14:textId="77777777" w:rsidTr="00E833BC">
        <w:trPr>
          <w:trHeight w:val="983"/>
        </w:trPr>
        <w:tc>
          <w:tcPr>
            <w:tcW w:w="3114" w:type="dxa"/>
            <w:vMerge/>
            <w:tcBorders>
              <w:left w:val="single" w:sz="4" w:space="0" w:color="000000"/>
              <w:right w:val="single" w:sz="4" w:space="0" w:color="000000"/>
            </w:tcBorders>
            <w:shd w:val="clear" w:color="auto" w:fill="auto"/>
            <w:vAlign w:val="center"/>
          </w:tcPr>
          <w:p w14:paraId="42E16798" w14:textId="77777777" w:rsidR="00F84ABA" w:rsidRPr="00C4755D" w:rsidRDefault="00F84ABA" w:rsidP="006C4085">
            <w:pPr>
              <w:rPr>
                <w:color w:val="000000"/>
              </w:rPr>
            </w:pPr>
          </w:p>
        </w:tc>
        <w:tc>
          <w:tcPr>
            <w:tcW w:w="10773" w:type="dxa"/>
            <w:tcBorders>
              <w:top w:val="nil"/>
              <w:left w:val="nil"/>
              <w:bottom w:val="nil"/>
              <w:right w:val="single" w:sz="4" w:space="0" w:color="000000"/>
            </w:tcBorders>
            <w:shd w:val="clear" w:color="auto" w:fill="auto"/>
            <w:vAlign w:val="center"/>
          </w:tcPr>
          <w:p w14:paraId="5C4FFFC5" w14:textId="77777777" w:rsidR="00F84ABA" w:rsidRPr="00B0280F" w:rsidRDefault="00F84ABA" w:rsidP="006C4085">
            <w:pPr>
              <w:spacing w:after="0" w:line="240" w:lineRule="auto"/>
              <w:rPr>
                <w:color w:val="000000"/>
              </w:rPr>
            </w:pPr>
            <w:r w:rsidRPr="00B0280F">
              <w:rPr>
                <w:color w:val="000000"/>
              </w:rPr>
              <w:t>Az intézmény a jelen Önértékelési Kézikönyvben meghatározott folyamatmodell alapján szabályozza és működteti az intézményi folyamatokat a vezetésiirányítási, a szakmaiképzési, a támogató és erőforrás folyamatterületeken. A folyamatokhoz kapcsolt indikátorokkal, a szabályozás és a működési gyakorlat összhangjának a vizsgálatával rendszeresen méri és értékeli az intézményi folyamatok működésének eredményességét.</w:t>
            </w:r>
          </w:p>
        </w:tc>
      </w:tr>
      <w:tr w:rsidR="00F84ABA" w14:paraId="64DE376D" w14:textId="77777777" w:rsidTr="00E833BC">
        <w:trPr>
          <w:trHeight w:val="870"/>
        </w:trPr>
        <w:tc>
          <w:tcPr>
            <w:tcW w:w="3114" w:type="dxa"/>
            <w:vMerge/>
            <w:tcBorders>
              <w:left w:val="single" w:sz="4" w:space="0" w:color="000000"/>
              <w:right w:val="single" w:sz="4" w:space="0" w:color="000000"/>
            </w:tcBorders>
            <w:shd w:val="clear" w:color="auto" w:fill="auto"/>
            <w:vAlign w:val="center"/>
          </w:tcPr>
          <w:p w14:paraId="0EAA4196" w14:textId="77777777" w:rsidR="00F84ABA" w:rsidRPr="00C4755D" w:rsidRDefault="00F84ABA" w:rsidP="006C4085">
            <w:pPr>
              <w:rPr>
                <w:color w:val="000000"/>
              </w:rPr>
            </w:pPr>
          </w:p>
        </w:tc>
        <w:tc>
          <w:tcPr>
            <w:tcW w:w="10773" w:type="dxa"/>
            <w:tcBorders>
              <w:top w:val="nil"/>
              <w:left w:val="nil"/>
              <w:bottom w:val="nil"/>
              <w:right w:val="single" w:sz="4" w:space="0" w:color="000000"/>
            </w:tcBorders>
            <w:shd w:val="clear" w:color="auto" w:fill="auto"/>
            <w:vAlign w:val="center"/>
          </w:tcPr>
          <w:p w14:paraId="34A2CEA4" w14:textId="77777777" w:rsidR="00F84ABA" w:rsidRPr="00B0280F" w:rsidRDefault="00F84ABA" w:rsidP="006C4085">
            <w:pPr>
              <w:spacing w:after="0" w:line="240" w:lineRule="auto"/>
              <w:rPr>
                <w:color w:val="000000"/>
              </w:rPr>
            </w:pPr>
            <w:r w:rsidRPr="00B0280F">
              <w:rPr>
                <w:color w:val="000000"/>
              </w:rPr>
              <w:t>Az intézmény az önértékelés keretében a kétéves önértékelési ciklusonként legalább egyszer méri a szakképzési alapfeladatellátás partnereinek (tanulók, szülők, munkatársak, duális képzőhelyek, a végzett tanulókat alkalmazó gazdálkodó szervezetek) igényét és elégedettségét.</w:t>
            </w:r>
          </w:p>
        </w:tc>
      </w:tr>
      <w:tr w:rsidR="00F84ABA" w14:paraId="78AF043F" w14:textId="77777777" w:rsidTr="00E833BC">
        <w:trPr>
          <w:trHeight w:val="580"/>
        </w:trPr>
        <w:tc>
          <w:tcPr>
            <w:tcW w:w="3114" w:type="dxa"/>
            <w:vMerge/>
            <w:tcBorders>
              <w:left w:val="single" w:sz="4" w:space="0" w:color="000000"/>
              <w:right w:val="single" w:sz="4" w:space="0" w:color="000000"/>
            </w:tcBorders>
            <w:shd w:val="clear" w:color="auto" w:fill="auto"/>
            <w:vAlign w:val="center"/>
          </w:tcPr>
          <w:p w14:paraId="3C01463C" w14:textId="77777777" w:rsidR="00F84ABA" w:rsidRPr="00C4755D" w:rsidRDefault="00F84ABA" w:rsidP="006C4085">
            <w:pPr>
              <w:widowControl w:val="0"/>
              <w:pBdr>
                <w:top w:val="nil"/>
                <w:left w:val="nil"/>
                <w:bottom w:val="nil"/>
                <w:right w:val="nil"/>
                <w:between w:val="nil"/>
              </w:pBdr>
              <w:rPr>
                <w:color w:val="000000"/>
              </w:rPr>
            </w:pPr>
            <w:bookmarkStart w:id="130" w:name="_heading=h.48pi1tg" w:colFirst="0" w:colLast="0"/>
            <w:bookmarkEnd w:id="130"/>
          </w:p>
        </w:tc>
        <w:tc>
          <w:tcPr>
            <w:tcW w:w="10773" w:type="dxa"/>
            <w:tcBorders>
              <w:top w:val="nil"/>
              <w:left w:val="nil"/>
              <w:right w:val="single" w:sz="4" w:space="0" w:color="000000"/>
            </w:tcBorders>
            <w:shd w:val="clear" w:color="auto" w:fill="auto"/>
            <w:vAlign w:val="center"/>
          </w:tcPr>
          <w:p w14:paraId="17F04C62" w14:textId="77777777" w:rsidR="00F84ABA" w:rsidRPr="00B0280F" w:rsidRDefault="00F84ABA" w:rsidP="006C4085">
            <w:pPr>
              <w:spacing w:after="0" w:line="240" w:lineRule="auto"/>
              <w:rPr>
                <w:color w:val="000000"/>
              </w:rPr>
            </w:pPr>
            <w:r w:rsidRPr="00B0280F">
              <w:rPr>
                <w:color w:val="000000"/>
              </w:rPr>
              <w:t>Az önértékelés során az intézmény értékeli az oktatói értékelés helyi szabályozását, működtetését és eredményességét.</w:t>
            </w:r>
          </w:p>
        </w:tc>
      </w:tr>
      <w:tr w:rsidR="00F84ABA" w14:paraId="79F054ED" w14:textId="77777777" w:rsidTr="00E833BC">
        <w:trPr>
          <w:trHeight w:val="695"/>
        </w:trPr>
        <w:tc>
          <w:tcPr>
            <w:tcW w:w="3114" w:type="dxa"/>
            <w:vMerge/>
            <w:tcBorders>
              <w:left w:val="single" w:sz="4" w:space="0" w:color="000000"/>
              <w:right w:val="single" w:sz="4" w:space="0" w:color="000000"/>
            </w:tcBorders>
            <w:shd w:val="clear" w:color="auto" w:fill="auto"/>
            <w:vAlign w:val="center"/>
          </w:tcPr>
          <w:p w14:paraId="6D42CB03" w14:textId="77777777" w:rsidR="00F84ABA" w:rsidRPr="00C4755D" w:rsidRDefault="00F84ABA" w:rsidP="006C4085">
            <w:pPr>
              <w:widowControl w:val="0"/>
              <w:pBdr>
                <w:top w:val="nil"/>
                <w:left w:val="nil"/>
                <w:bottom w:val="nil"/>
                <w:right w:val="nil"/>
                <w:between w:val="nil"/>
              </w:pBdr>
              <w:rPr>
                <w:color w:val="000000"/>
              </w:rPr>
            </w:pPr>
          </w:p>
        </w:tc>
        <w:tc>
          <w:tcPr>
            <w:tcW w:w="10773" w:type="dxa"/>
            <w:tcBorders>
              <w:top w:val="nil"/>
              <w:left w:val="nil"/>
              <w:right w:val="single" w:sz="4" w:space="0" w:color="000000"/>
            </w:tcBorders>
            <w:shd w:val="clear" w:color="auto" w:fill="auto"/>
            <w:vAlign w:val="center"/>
          </w:tcPr>
          <w:p w14:paraId="3673221C" w14:textId="77777777" w:rsidR="00F84ABA" w:rsidRPr="00B0280F" w:rsidRDefault="00F84ABA" w:rsidP="006C4085">
            <w:pPr>
              <w:spacing w:after="0" w:line="240" w:lineRule="auto"/>
              <w:rPr>
                <w:color w:val="000000"/>
              </w:rPr>
            </w:pPr>
            <w:r w:rsidRPr="00B0280F">
              <w:rPr>
                <w:color w:val="000000"/>
              </w:rPr>
              <w:t>A stratégiai és a minőségcélok megvalósulásának, a szakképzési indikátoroknak, a partneri mérések eredményeinek, a szabályozott folyamatok, a cselekvési terv, az oktatói értékelési rendszer eredményességének az önértékelése során az intézmény erősségeket és fejlesztendő területeket határoz meg. </w:t>
            </w:r>
          </w:p>
        </w:tc>
      </w:tr>
      <w:tr w:rsidR="00F84ABA" w14:paraId="5018E32B" w14:textId="77777777" w:rsidTr="00E833BC">
        <w:trPr>
          <w:trHeight w:val="718"/>
        </w:trPr>
        <w:tc>
          <w:tcPr>
            <w:tcW w:w="3114" w:type="dxa"/>
            <w:vMerge/>
            <w:tcBorders>
              <w:left w:val="single" w:sz="4" w:space="0" w:color="000000"/>
              <w:right w:val="single" w:sz="4" w:space="0" w:color="000000"/>
            </w:tcBorders>
            <w:shd w:val="clear" w:color="auto" w:fill="auto"/>
            <w:vAlign w:val="center"/>
          </w:tcPr>
          <w:p w14:paraId="13F6F040" w14:textId="77777777" w:rsidR="00F84ABA" w:rsidRPr="00C4755D" w:rsidRDefault="00F84ABA" w:rsidP="006C4085">
            <w:pPr>
              <w:widowControl w:val="0"/>
              <w:pBdr>
                <w:top w:val="nil"/>
                <w:left w:val="nil"/>
                <w:bottom w:val="nil"/>
                <w:right w:val="nil"/>
                <w:between w:val="nil"/>
              </w:pBdr>
              <w:rPr>
                <w:color w:val="000000"/>
              </w:rPr>
            </w:pPr>
          </w:p>
        </w:tc>
        <w:tc>
          <w:tcPr>
            <w:tcW w:w="10773" w:type="dxa"/>
            <w:tcBorders>
              <w:left w:val="nil"/>
              <w:bottom w:val="nil"/>
              <w:right w:val="single" w:sz="4" w:space="0" w:color="000000"/>
            </w:tcBorders>
            <w:shd w:val="clear" w:color="auto" w:fill="auto"/>
            <w:vAlign w:val="center"/>
          </w:tcPr>
          <w:p w14:paraId="036B8D50"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 vezetője milyen személyes szerepet vállal az intézményi önértékelés folyamatában, hogyan vesz részt a célok megvalósulásának, valamint az indikátorok és egyéb mérési eredmények, a szabályozott folyamatok és cselekvési tervek eredményességének az értékelésében.</w:t>
            </w:r>
          </w:p>
        </w:tc>
      </w:tr>
      <w:tr w:rsidR="00F84ABA" w14:paraId="3984FA10" w14:textId="77777777" w:rsidTr="00E833BC">
        <w:trPr>
          <w:trHeight w:val="474"/>
        </w:trPr>
        <w:tc>
          <w:tcPr>
            <w:tcW w:w="3114" w:type="dxa"/>
            <w:vMerge/>
            <w:tcBorders>
              <w:left w:val="single" w:sz="4" w:space="0" w:color="000000"/>
              <w:right w:val="single" w:sz="4" w:space="0" w:color="000000"/>
            </w:tcBorders>
            <w:shd w:val="clear" w:color="auto" w:fill="auto"/>
            <w:vAlign w:val="center"/>
          </w:tcPr>
          <w:p w14:paraId="65CFCFCC" w14:textId="77777777" w:rsidR="00F84ABA" w:rsidRPr="00C4755D" w:rsidRDefault="00F84ABA" w:rsidP="006C4085">
            <w:pPr>
              <w:widowControl w:val="0"/>
              <w:pBdr>
                <w:top w:val="nil"/>
                <w:left w:val="nil"/>
                <w:bottom w:val="nil"/>
                <w:right w:val="nil"/>
                <w:between w:val="nil"/>
              </w:pBdr>
              <w:rPr>
                <w:i/>
                <w:color w:val="000000"/>
              </w:rPr>
            </w:pPr>
          </w:p>
        </w:tc>
        <w:tc>
          <w:tcPr>
            <w:tcW w:w="10773" w:type="dxa"/>
            <w:tcBorders>
              <w:top w:val="nil"/>
              <w:left w:val="nil"/>
              <w:bottom w:val="nil"/>
              <w:right w:val="single" w:sz="4" w:space="0" w:color="000000"/>
            </w:tcBorders>
            <w:shd w:val="clear" w:color="auto" w:fill="auto"/>
            <w:vAlign w:val="center"/>
          </w:tcPr>
          <w:p w14:paraId="7063A384" w14:textId="77777777" w:rsidR="00F84ABA" w:rsidRPr="00B0280F" w:rsidRDefault="00F84ABA" w:rsidP="006C4085">
            <w:pPr>
              <w:spacing w:after="0" w:line="240" w:lineRule="auto"/>
              <w:rPr>
                <w:i/>
                <w:color w:val="000000"/>
              </w:rPr>
            </w:pPr>
            <w:r w:rsidRPr="00B0280F">
              <w:rPr>
                <w:i/>
                <w:color w:val="000000"/>
              </w:rPr>
              <w:t>Vizsgálni kell azt is, hogy az intézmény vezetője hogyan vesz részt az oktatói értékelés rendszerének kialakításában, szabályozásában, működtetésében, hogyan irányítja és szervezi az oktatói értékelést, személyesen milyen értékelési feladatokat végez.</w:t>
            </w:r>
          </w:p>
        </w:tc>
      </w:tr>
      <w:tr w:rsidR="00F84ABA" w14:paraId="1916937D" w14:textId="77777777" w:rsidTr="00E833BC">
        <w:trPr>
          <w:trHeight w:val="528"/>
        </w:trPr>
        <w:tc>
          <w:tcPr>
            <w:tcW w:w="3114" w:type="dxa"/>
            <w:vMerge/>
            <w:tcBorders>
              <w:left w:val="single" w:sz="4" w:space="0" w:color="000000"/>
              <w:bottom w:val="single" w:sz="4" w:space="0" w:color="000000"/>
              <w:right w:val="single" w:sz="4" w:space="0" w:color="000000"/>
            </w:tcBorders>
            <w:shd w:val="clear" w:color="auto" w:fill="auto"/>
            <w:vAlign w:val="center"/>
          </w:tcPr>
          <w:p w14:paraId="3D79FC13" w14:textId="77777777" w:rsidR="00F84ABA" w:rsidRPr="00C4755D" w:rsidRDefault="00F84ABA" w:rsidP="006C4085">
            <w:pPr>
              <w:widowControl w:val="0"/>
              <w:pBdr>
                <w:top w:val="nil"/>
                <w:left w:val="nil"/>
                <w:bottom w:val="nil"/>
                <w:right w:val="nil"/>
                <w:between w:val="nil"/>
              </w:pBdr>
              <w:rPr>
                <w:i/>
                <w:color w:val="000000"/>
              </w:rPr>
            </w:pPr>
          </w:p>
        </w:tc>
        <w:tc>
          <w:tcPr>
            <w:tcW w:w="10773" w:type="dxa"/>
            <w:tcBorders>
              <w:top w:val="nil"/>
              <w:left w:val="nil"/>
              <w:bottom w:val="single" w:sz="4" w:space="0" w:color="000000"/>
              <w:right w:val="single" w:sz="4" w:space="0" w:color="000000"/>
            </w:tcBorders>
            <w:shd w:val="clear" w:color="auto" w:fill="auto"/>
            <w:vAlign w:val="center"/>
          </w:tcPr>
          <w:p w14:paraId="0BC82A97" w14:textId="77777777" w:rsidR="00F84ABA" w:rsidRPr="00B0280F" w:rsidRDefault="00F84ABA" w:rsidP="006C4085">
            <w:pPr>
              <w:spacing w:after="0" w:line="240" w:lineRule="auto"/>
              <w:rPr>
                <w:i/>
                <w:color w:val="000000"/>
              </w:rPr>
            </w:pPr>
            <w:r w:rsidRPr="00B0280F">
              <w:rPr>
                <w:i/>
                <w:color w:val="000000"/>
              </w:rPr>
              <w:t>Vizsgálni kell továbbá, hogy az oktatók értékelésének szabályozása és a működtetés gyakorlata biztosítja-e a folyamatos szakmai teljesítményt megítélni képes vezetői értékelést.</w:t>
            </w:r>
          </w:p>
        </w:tc>
      </w:tr>
      <w:tr w:rsidR="00F84ABA" w14:paraId="5FCBAB8E" w14:textId="77777777" w:rsidTr="00E833BC">
        <w:trPr>
          <w:cantSplit/>
          <w:trHeight w:val="290"/>
        </w:trPr>
        <w:tc>
          <w:tcPr>
            <w:tcW w:w="3114" w:type="dxa"/>
            <w:tcBorders>
              <w:top w:val="nil"/>
              <w:left w:val="single" w:sz="4" w:space="0" w:color="000000"/>
              <w:bottom w:val="nil"/>
              <w:right w:val="single" w:sz="4" w:space="0" w:color="000000"/>
            </w:tcBorders>
            <w:shd w:val="clear" w:color="auto" w:fill="auto"/>
            <w:vAlign w:val="center"/>
          </w:tcPr>
          <w:p w14:paraId="1224D178" w14:textId="77777777" w:rsidR="00F84ABA" w:rsidRPr="00C4755D" w:rsidRDefault="00F84ABA" w:rsidP="006C4085">
            <w:pPr>
              <w:rPr>
                <w:b/>
                <w:color w:val="000000"/>
              </w:rPr>
            </w:pPr>
            <w:r w:rsidRPr="00B0280F">
              <w:rPr>
                <w:b/>
                <w:color w:val="000000"/>
              </w:rPr>
              <w:t>É3</w:t>
            </w:r>
          </w:p>
        </w:tc>
        <w:tc>
          <w:tcPr>
            <w:tcW w:w="10773" w:type="dxa"/>
            <w:tcBorders>
              <w:top w:val="nil"/>
              <w:left w:val="nil"/>
              <w:bottom w:val="nil"/>
              <w:right w:val="single" w:sz="4" w:space="0" w:color="000000"/>
            </w:tcBorders>
            <w:shd w:val="clear" w:color="auto" w:fill="auto"/>
            <w:vAlign w:val="center"/>
          </w:tcPr>
          <w:p w14:paraId="29849EC5" w14:textId="77777777" w:rsidR="00F84ABA" w:rsidRPr="00B0280F" w:rsidRDefault="00F84ABA" w:rsidP="006C4085">
            <w:pPr>
              <w:spacing w:after="0" w:line="240" w:lineRule="auto"/>
              <w:rPr>
                <w:color w:val="000000"/>
              </w:rPr>
            </w:pPr>
            <w:r w:rsidRPr="00B0280F">
              <w:rPr>
                <w:color w:val="000000"/>
              </w:rPr>
              <w:t> </w:t>
            </w:r>
          </w:p>
        </w:tc>
      </w:tr>
      <w:tr w:rsidR="00F84ABA" w14:paraId="0A4140AE" w14:textId="77777777" w:rsidTr="00E833BC">
        <w:trPr>
          <w:trHeight w:val="915"/>
        </w:trPr>
        <w:tc>
          <w:tcPr>
            <w:tcW w:w="3114" w:type="dxa"/>
            <w:vMerge w:val="restart"/>
            <w:tcBorders>
              <w:top w:val="nil"/>
              <w:left w:val="single" w:sz="4" w:space="0" w:color="000000"/>
              <w:right w:val="single" w:sz="4" w:space="0" w:color="000000"/>
            </w:tcBorders>
            <w:shd w:val="clear" w:color="auto" w:fill="auto"/>
          </w:tcPr>
          <w:p w14:paraId="23814513" w14:textId="77777777" w:rsidR="00F84ABA" w:rsidRPr="00C4755D" w:rsidRDefault="00F84ABA" w:rsidP="006C4085">
            <w:pPr>
              <w:rPr>
                <w:color w:val="000000"/>
              </w:rPr>
            </w:pPr>
            <w:r w:rsidRPr="00B0280F">
              <w:rPr>
                <w:color w:val="000000"/>
              </w:rPr>
              <w:t>Az intézmény önértékelése kiterjed az intézmény digitális felkészültségének és környezeti fenntarthatóságának a felmérésére és értékelésére is.</w:t>
            </w:r>
          </w:p>
        </w:tc>
        <w:tc>
          <w:tcPr>
            <w:tcW w:w="10773" w:type="dxa"/>
            <w:tcBorders>
              <w:top w:val="nil"/>
              <w:left w:val="nil"/>
              <w:bottom w:val="nil"/>
              <w:right w:val="single" w:sz="4" w:space="0" w:color="000000"/>
            </w:tcBorders>
            <w:shd w:val="clear" w:color="auto" w:fill="auto"/>
            <w:vAlign w:val="center"/>
          </w:tcPr>
          <w:p w14:paraId="31439F41" w14:textId="77777777" w:rsidR="00F84ABA" w:rsidRPr="00B0280F" w:rsidRDefault="00F84ABA" w:rsidP="006C4085">
            <w:pPr>
              <w:spacing w:after="0" w:line="240" w:lineRule="auto"/>
              <w:rPr>
                <w:color w:val="000000"/>
              </w:rPr>
            </w:pPr>
            <w:r w:rsidRPr="00B0280F">
              <w:rPr>
                <w:color w:val="000000"/>
              </w:rPr>
              <w:t>Az intézmény méri és értékeli a digitális felkészültséget a vezetők, a munkatársak és a tanulók körében. A digitális felkészültség értékeléséhez felhasználja az indikátorokat, a partneri mérési eredményeket, vizsgálja az alkalmazott digitális stratégiát, módszertant, az intézmény infrastrukturális feltételrendszerét.</w:t>
            </w:r>
          </w:p>
        </w:tc>
      </w:tr>
      <w:tr w:rsidR="00F84ABA" w14:paraId="272EDA1E" w14:textId="77777777" w:rsidTr="00E833BC">
        <w:trPr>
          <w:trHeight w:val="701"/>
        </w:trPr>
        <w:tc>
          <w:tcPr>
            <w:tcW w:w="3114" w:type="dxa"/>
            <w:vMerge/>
            <w:tcBorders>
              <w:left w:val="single" w:sz="4" w:space="0" w:color="000000"/>
              <w:right w:val="single" w:sz="4" w:space="0" w:color="000000"/>
            </w:tcBorders>
            <w:shd w:val="clear" w:color="auto" w:fill="auto"/>
            <w:vAlign w:val="center"/>
          </w:tcPr>
          <w:p w14:paraId="045B124E" w14:textId="77777777" w:rsidR="00F84ABA" w:rsidRPr="00C4755D" w:rsidRDefault="00F84ABA" w:rsidP="006C4085">
            <w:pPr>
              <w:rPr>
                <w:color w:val="000000"/>
              </w:rPr>
            </w:pPr>
            <w:bookmarkStart w:id="131" w:name="_heading=h.2nusc19" w:colFirst="0" w:colLast="0"/>
            <w:bookmarkEnd w:id="131"/>
          </w:p>
        </w:tc>
        <w:tc>
          <w:tcPr>
            <w:tcW w:w="10773" w:type="dxa"/>
            <w:tcBorders>
              <w:top w:val="nil"/>
              <w:left w:val="nil"/>
              <w:bottom w:val="nil"/>
              <w:right w:val="single" w:sz="4" w:space="0" w:color="000000"/>
            </w:tcBorders>
            <w:shd w:val="clear" w:color="auto" w:fill="auto"/>
            <w:vAlign w:val="center"/>
          </w:tcPr>
          <w:p w14:paraId="34D9EB91" w14:textId="77777777" w:rsidR="00F84ABA" w:rsidRPr="00B0280F" w:rsidRDefault="00F84ABA" w:rsidP="006C4085">
            <w:pPr>
              <w:spacing w:after="0" w:line="240" w:lineRule="auto"/>
              <w:rPr>
                <w:color w:val="000000"/>
              </w:rPr>
            </w:pPr>
            <w:r w:rsidRPr="00B0280F">
              <w:rPr>
                <w:color w:val="000000"/>
              </w:rPr>
              <w:t>Az intézmény a környezeti fenntarthatóság értékelése érdekében vizsgálja a fenntartható fejlődés követelményeinek, a környezettudatosságnak, a környezetvédelmi szempontoknak és intézkedéseknek a megjelenését az oktatás és képzés, és az intézményi működés területén.</w:t>
            </w:r>
          </w:p>
        </w:tc>
      </w:tr>
      <w:tr w:rsidR="00F84ABA" w14:paraId="5014E871" w14:textId="77777777" w:rsidTr="00E833BC">
        <w:trPr>
          <w:trHeight w:val="224"/>
        </w:trPr>
        <w:tc>
          <w:tcPr>
            <w:tcW w:w="3114" w:type="dxa"/>
            <w:vMerge/>
            <w:tcBorders>
              <w:left w:val="single" w:sz="4" w:space="0" w:color="000000"/>
              <w:right w:val="single" w:sz="4" w:space="0" w:color="000000"/>
            </w:tcBorders>
            <w:shd w:val="clear" w:color="auto" w:fill="auto"/>
            <w:vAlign w:val="center"/>
          </w:tcPr>
          <w:p w14:paraId="4B726C77" w14:textId="77777777" w:rsidR="00F84ABA" w:rsidRPr="00C4755D" w:rsidRDefault="00F84ABA" w:rsidP="006C4085">
            <w:pPr>
              <w:widowControl w:val="0"/>
              <w:pBdr>
                <w:top w:val="nil"/>
                <w:left w:val="nil"/>
                <w:bottom w:val="nil"/>
                <w:right w:val="nil"/>
                <w:between w:val="nil"/>
              </w:pBdr>
              <w:rPr>
                <w:color w:val="000000"/>
              </w:rPr>
            </w:pPr>
          </w:p>
        </w:tc>
        <w:tc>
          <w:tcPr>
            <w:tcW w:w="10773" w:type="dxa"/>
            <w:tcBorders>
              <w:top w:val="nil"/>
              <w:left w:val="nil"/>
              <w:right w:val="single" w:sz="4" w:space="0" w:color="000000"/>
            </w:tcBorders>
            <w:shd w:val="clear" w:color="auto" w:fill="auto"/>
            <w:vAlign w:val="center"/>
          </w:tcPr>
          <w:p w14:paraId="7FB7FA93" w14:textId="77777777" w:rsidR="00F84ABA" w:rsidRPr="00B0280F" w:rsidRDefault="00F84ABA" w:rsidP="006C4085">
            <w:pPr>
              <w:spacing w:after="0" w:line="240" w:lineRule="auto"/>
              <w:rPr>
                <w:color w:val="000000"/>
              </w:rPr>
            </w:pPr>
            <w:r w:rsidRPr="00B0280F">
              <w:rPr>
                <w:color w:val="000000"/>
              </w:rPr>
              <w:t>Az intézmény a digitális felkészültségének és a környezeti fenntarthatóságának az önértékelése során erősségeket és fejlesztendő területeket határoz meg. </w:t>
            </w:r>
          </w:p>
        </w:tc>
      </w:tr>
      <w:tr w:rsidR="00F84ABA" w14:paraId="4AA405AA" w14:textId="77777777" w:rsidTr="00E833BC">
        <w:trPr>
          <w:trHeight w:val="933"/>
        </w:trPr>
        <w:tc>
          <w:tcPr>
            <w:tcW w:w="3114" w:type="dxa"/>
            <w:vMerge/>
            <w:tcBorders>
              <w:left w:val="single" w:sz="4" w:space="0" w:color="000000"/>
              <w:right w:val="single" w:sz="4" w:space="0" w:color="000000"/>
            </w:tcBorders>
            <w:shd w:val="clear" w:color="auto" w:fill="auto"/>
            <w:vAlign w:val="center"/>
          </w:tcPr>
          <w:p w14:paraId="4D260773" w14:textId="77777777" w:rsidR="00F84ABA" w:rsidRPr="00C4755D" w:rsidRDefault="00F84ABA" w:rsidP="006C4085">
            <w:pPr>
              <w:widowControl w:val="0"/>
              <w:pBdr>
                <w:top w:val="nil"/>
                <w:left w:val="nil"/>
                <w:bottom w:val="nil"/>
                <w:right w:val="nil"/>
                <w:between w:val="nil"/>
              </w:pBdr>
              <w:rPr>
                <w:color w:val="000000"/>
              </w:rPr>
            </w:pPr>
          </w:p>
        </w:tc>
        <w:tc>
          <w:tcPr>
            <w:tcW w:w="10773" w:type="dxa"/>
            <w:tcBorders>
              <w:top w:val="nil"/>
              <w:left w:val="nil"/>
              <w:bottom w:val="nil"/>
              <w:right w:val="single" w:sz="4" w:space="0" w:color="000000"/>
            </w:tcBorders>
            <w:shd w:val="clear" w:color="auto" w:fill="auto"/>
            <w:vAlign w:val="center"/>
          </w:tcPr>
          <w:p w14:paraId="46F89CCC"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intézményvezető vezetési programjában és vezetői gyakorlatában hogyan jelenik meg az elkötelezettsége a digitalizáció és a környezeti fenntarthatóság iránt. Rendszeresen értékeli-e az intézmény digitális felkészültségét és a környezeti fenntarthatóság szempontjából az intézmény működését, kiterjesztve mindezt az infrastrukturális feltételek és a szükséges munkatársi kompetenciák felmérésére és értékelésére is.</w:t>
            </w:r>
          </w:p>
        </w:tc>
      </w:tr>
      <w:tr w:rsidR="00F84ABA" w14:paraId="7AA419DE" w14:textId="77777777" w:rsidTr="00E833BC">
        <w:trPr>
          <w:trHeight w:val="835"/>
        </w:trPr>
        <w:tc>
          <w:tcPr>
            <w:tcW w:w="3114" w:type="dxa"/>
            <w:vMerge/>
            <w:tcBorders>
              <w:left w:val="single" w:sz="4" w:space="0" w:color="000000"/>
              <w:bottom w:val="single" w:sz="4" w:space="0" w:color="auto"/>
              <w:right w:val="single" w:sz="4" w:space="0" w:color="000000"/>
            </w:tcBorders>
            <w:shd w:val="clear" w:color="auto" w:fill="auto"/>
            <w:vAlign w:val="center"/>
          </w:tcPr>
          <w:p w14:paraId="117A3682" w14:textId="77777777" w:rsidR="00F84ABA" w:rsidRPr="00C4755D" w:rsidRDefault="00F84ABA" w:rsidP="006C4085">
            <w:pPr>
              <w:widowControl w:val="0"/>
              <w:pBdr>
                <w:top w:val="nil"/>
                <w:left w:val="nil"/>
                <w:bottom w:val="nil"/>
                <w:right w:val="nil"/>
                <w:between w:val="nil"/>
              </w:pBdr>
              <w:rPr>
                <w:i/>
                <w:color w:val="000000"/>
              </w:rPr>
            </w:pPr>
          </w:p>
        </w:tc>
        <w:tc>
          <w:tcPr>
            <w:tcW w:w="10773" w:type="dxa"/>
            <w:tcBorders>
              <w:top w:val="nil"/>
              <w:left w:val="nil"/>
              <w:bottom w:val="single" w:sz="4" w:space="0" w:color="auto"/>
              <w:right w:val="single" w:sz="4" w:space="0" w:color="000000"/>
            </w:tcBorders>
            <w:shd w:val="clear" w:color="auto" w:fill="auto"/>
            <w:vAlign w:val="center"/>
          </w:tcPr>
          <w:p w14:paraId="1889D459" w14:textId="77777777" w:rsidR="00F84ABA" w:rsidRPr="00B0280F" w:rsidRDefault="00F84ABA" w:rsidP="006C4085">
            <w:pPr>
              <w:spacing w:after="0" w:line="240" w:lineRule="auto"/>
              <w:rPr>
                <w:i/>
                <w:color w:val="000000"/>
              </w:rPr>
            </w:pPr>
            <w:r w:rsidRPr="00B0280F">
              <w:rPr>
                <w:i/>
                <w:color w:val="000000"/>
              </w:rPr>
              <w:t>Vizsgálni kell továbbá, hogy az oktatók értékelése során méri és értékeli--e és hogyan a digitális felkészültségüket, a digitális oktatási módszerek alkalmazását, a tanulók digitális kompetenciáit, továbbá a környezeti fenntarthatóság alapelveinek a megjelenését a tanításitanulási tevékenységben.</w:t>
            </w:r>
          </w:p>
        </w:tc>
      </w:tr>
      <w:tr w:rsidR="00F84ABA" w14:paraId="0EC9892A" w14:textId="77777777" w:rsidTr="00E833BC">
        <w:trPr>
          <w:cantSplit/>
          <w:trHeight w:val="290"/>
        </w:trPr>
        <w:tc>
          <w:tcPr>
            <w:tcW w:w="3114" w:type="dxa"/>
            <w:tcBorders>
              <w:top w:val="single" w:sz="4" w:space="0" w:color="auto"/>
              <w:left w:val="single" w:sz="4" w:space="0" w:color="000000"/>
              <w:bottom w:val="nil"/>
              <w:right w:val="single" w:sz="4" w:space="0" w:color="000000"/>
            </w:tcBorders>
            <w:shd w:val="clear" w:color="auto" w:fill="auto"/>
            <w:vAlign w:val="center"/>
          </w:tcPr>
          <w:p w14:paraId="04815B0E" w14:textId="77777777" w:rsidR="00F84ABA" w:rsidRPr="00C4755D" w:rsidRDefault="00F84ABA" w:rsidP="00E833BC">
            <w:pPr>
              <w:keepNext/>
              <w:rPr>
                <w:b/>
                <w:color w:val="000000"/>
              </w:rPr>
            </w:pPr>
            <w:r w:rsidRPr="00B0280F">
              <w:rPr>
                <w:b/>
                <w:color w:val="000000"/>
              </w:rPr>
              <w:t>É4</w:t>
            </w:r>
          </w:p>
        </w:tc>
        <w:tc>
          <w:tcPr>
            <w:tcW w:w="10773" w:type="dxa"/>
            <w:tcBorders>
              <w:top w:val="single" w:sz="4" w:space="0" w:color="auto"/>
              <w:left w:val="nil"/>
              <w:bottom w:val="nil"/>
              <w:right w:val="single" w:sz="4" w:space="0" w:color="000000"/>
            </w:tcBorders>
            <w:shd w:val="clear" w:color="auto" w:fill="auto"/>
            <w:vAlign w:val="center"/>
          </w:tcPr>
          <w:p w14:paraId="718ECFDF" w14:textId="77777777" w:rsidR="00F84ABA" w:rsidRPr="00B0280F" w:rsidRDefault="00F84ABA" w:rsidP="00E833BC">
            <w:pPr>
              <w:keepNext/>
              <w:spacing w:after="0" w:line="240" w:lineRule="auto"/>
              <w:rPr>
                <w:color w:val="000000"/>
              </w:rPr>
            </w:pPr>
            <w:r w:rsidRPr="00B0280F">
              <w:rPr>
                <w:color w:val="000000"/>
              </w:rPr>
              <w:t> </w:t>
            </w:r>
          </w:p>
        </w:tc>
      </w:tr>
      <w:tr w:rsidR="00F84ABA" w14:paraId="5CD6157A" w14:textId="77777777" w:rsidTr="00E833BC">
        <w:trPr>
          <w:trHeight w:val="710"/>
        </w:trPr>
        <w:tc>
          <w:tcPr>
            <w:tcW w:w="3114" w:type="dxa"/>
            <w:vMerge w:val="restart"/>
            <w:tcBorders>
              <w:top w:val="nil"/>
              <w:left w:val="single" w:sz="4" w:space="0" w:color="000000"/>
              <w:right w:val="single" w:sz="4" w:space="0" w:color="000000"/>
            </w:tcBorders>
            <w:shd w:val="clear" w:color="auto" w:fill="auto"/>
          </w:tcPr>
          <w:p w14:paraId="649FBA24" w14:textId="77777777" w:rsidR="00F84ABA" w:rsidRPr="00C4755D" w:rsidRDefault="00F84ABA" w:rsidP="00E833BC">
            <w:pPr>
              <w:keepNext/>
              <w:rPr>
                <w:color w:val="000000"/>
              </w:rPr>
            </w:pPr>
            <w:r w:rsidRPr="00B0280F">
              <w:rPr>
                <w:color w:val="000000"/>
              </w:rPr>
              <w:t>Az intézményben a stratégiai célok elérése érdekében korai jelzőrendszer működik.</w:t>
            </w:r>
          </w:p>
        </w:tc>
        <w:tc>
          <w:tcPr>
            <w:tcW w:w="10773" w:type="dxa"/>
            <w:tcBorders>
              <w:top w:val="nil"/>
              <w:left w:val="nil"/>
              <w:bottom w:val="nil"/>
              <w:right w:val="single" w:sz="4" w:space="0" w:color="000000"/>
            </w:tcBorders>
            <w:shd w:val="clear" w:color="auto" w:fill="auto"/>
            <w:vAlign w:val="center"/>
          </w:tcPr>
          <w:p w14:paraId="5EB4E585" w14:textId="77777777" w:rsidR="00F84ABA" w:rsidRPr="00B0280F" w:rsidRDefault="00F84ABA" w:rsidP="00E833BC">
            <w:pPr>
              <w:keepNext/>
              <w:spacing w:after="0" w:line="240" w:lineRule="auto"/>
              <w:rPr>
                <w:color w:val="000000"/>
              </w:rPr>
            </w:pPr>
            <w:r w:rsidRPr="00B0280F">
              <w:rPr>
                <w:color w:val="000000"/>
              </w:rPr>
              <w:t xml:space="preserve">Az intézmény a korai iskolaelhagyás megelőzése érdekében folyamatosan gyűjti a releváns adatokat (pl. a tanulókra vonatkozó lemorzsolódási és a hiányzási adatokat, az ágazati alapvizsga, a szakmai vizsga, az érettségi vizsga eredményeit). Az értékeléshez felhasználja a KRÉTA rendszer korai jelzőrendszereit. Az intézmény elemzi az országos tanulói kompetenciamérés eredményeit. </w:t>
            </w:r>
          </w:p>
        </w:tc>
      </w:tr>
      <w:tr w:rsidR="00F84ABA" w14:paraId="6BA8C606" w14:textId="77777777" w:rsidTr="00E833BC">
        <w:trPr>
          <w:trHeight w:val="20"/>
        </w:trPr>
        <w:tc>
          <w:tcPr>
            <w:tcW w:w="3114" w:type="dxa"/>
            <w:vMerge/>
            <w:tcBorders>
              <w:left w:val="single" w:sz="4" w:space="0" w:color="000000"/>
              <w:right w:val="single" w:sz="4" w:space="0" w:color="000000"/>
            </w:tcBorders>
            <w:shd w:val="clear" w:color="auto" w:fill="auto"/>
            <w:vAlign w:val="center"/>
          </w:tcPr>
          <w:p w14:paraId="1C02D452" w14:textId="77777777" w:rsidR="00F84ABA" w:rsidRPr="00C4755D" w:rsidRDefault="00F84ABA" w:rsidP="006C4085">
            <w:pPr>
              <w:rPr>
                <w:color w:val="000000"/>
              </w:rPr>
            </w:pPr>
            <w:bookmarkStart w:id="132" w:name="_heading=h.1302m92" w:colFirst="0" w:colLast="0"/>
            <w:bookmarkEnd w:id="132"/>
          </w:p>
        </w:tc>
        <w:tc>
          <w:tcPr>
            <w:tcW w:w="10773" w:type="dxa"/>
            <w:tcBorders>
              <w:top w:val="nil"/>
              <w:left w:val="nil"/>
              <w:bottom w:val="nil"/>
              <w:right w:val="single" w:sz="4" w:space="0" w:color="000000"/>
            </w:tcBorders>
            <w:shd w:val="clear" w:color="auto" w:fill="auto"/>
            <w:vAlign w:val="center"/>
          </w:tcPr>
          <w:p w14:paraId="33980FF4" w14:textId="64775775" w:rsidR="00F84ABA" w:rsidRPr="00B0280F" w:rsidRDefault="00F84ABA" w:rsidP="006C4085">
            <w:pPr>
              <w:spacing w:after="0" w:line="240" w:lineRule="auto"/>
              <w:rPr>
                <w:color w:val="000000"/>
              </w:rPr>
            </w:pPr>
            <w:r w:rsidRPr="00B0280F">
              <w:rPr>
                <w:color w:val="000000"/>
              </w:rPr>
              <w:t xml:space="preserve">Az intézmény kiemelt stratégiai céljai alapján (pl. beiskolázási tevékenység, duális képzés, felnőttek oktatása) további korai figyelmeztető jelzéseket határoz meg és nyomon követi azok alakulását. Mindezek </w:t>
            </w:r>
            <w:r w:rsidR="00B543C2" w:rsidRPr="00B0280F">
              <w:rPr>
                <w:color w:val="000000"/>
              </w:rPr>
              <w:t>figyelembevételével</w:t>
            </w:r>
            <w:r w:rsidRPr="00B0280F">
              <w:rPr>
                <w:color w:val="000000"/>
              </w:rPr>
              <w:t>, a korai jelzőrendszer alapján azonosítja a fejlesztendő területeket és fejlesztéseket indít.</w:t>
            </w:r>
          </w:p>
        </w:tc>
      </w:tr>
      <w:tr w:rsidR="00F84ABA" w14:paraId="25977769" w14:textId="77777777" w:rsidTr="00E833BC">
        <w:trPr>
          <w:trHeight w:val="298"/>
        </w:trPr>
        <w:tc>
          <w:tcPr>
            <w:tcW w:w="3114" w:type="dxa"/>
            <w:vMerge/>
            <w:tcBorders>
              <w:left w:val="single" w:sz="4" w:space="0" w:color="000000"/>
              <w:bottom w:val="single" w:sz="4" w:space="0" w:color="000000"/>
              <w:right w:val="single" w:sz="4" w:space="0" w:color="000000"/>
            </w:tcBorders>
            <w:shd w:val="clear" w:color="auto" w:fill="auto"/>
            <w:vAlign w:val="center"/>
          </w:tcPr>
          <w:p w14:paraId="44C1D1D6" w14:textId="77777777" w:rsidR="00F84ABA" w:rsidRPr="00C4755D" w:rsidRDefault="00F84ABA" w:rsidP="006C4085">
            <w:pPr>
              <w:widowControl w:val="0"/>
              <w:pBdr>
                <w:top w:val="nil"/>
                <w:left w:val="nil"/>
                <w:bottom w:val="nil"/>
                <w:right w:val="nil"/>
                <w:between w:val="nil"/>
              </w:pBdr>
              <w:rPr>
                <w:color w:val="000000"/>
              </w:rPr>
            </w:pPr>
          </w:p>
        </w:tc>
        <w:tc>
          <w:tcPr>
            <w:tcW w:w="10773" w:type="dxa"/>
            <w:tcBorders>
              <w:top w:val="nil"/>
              <w:left w:val="nil"/>
              <w:bottom w:val="single" w:sz="4" w:space="0" w:color="000000"/>
              <w:right w:val="single" w:sz="4" w:space="0" w:color="000000"/>
            </w:tcBorders>
            <w:shd w:val="clear" w:color="auto" w:fill="auto"/>
            <w:vAlign w:val="center"/>
          </w:tcPr>
          <w:p w14:paraId="5A9BC9BE"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 vezetője kialakított-e az intézményi célrendszernek megfelelő korai jelzőrendszert, eredményeit ismeri-e és hogyan használja fel a szakmaipedagógiai munka értékeléséhez és fejlesztéséhez.</w:t>
            </w:r>
          </w:p>
        </w:tc>
      </w:tr>
    </w:tbl>
    <w:p w14:paraId="14F322C7" w14:textId="77777777" w:rsidR="006B0587" w:rsidRPr="00B0280F" w:rsidRDefault="006B0587" w:rsidP="006B0587">
      <w:pPr>
        <w:spacing w:after="0" w:line="240" w:lineRule="auto"/>
        <w:jc w:val="left"/>
        <w:rPr>
          <w:rFonts w:cs="Times New Roman"/>
          <w:sz w:val="20"/>
          <w:szCs w:val="20"/>
        </w:rPr>
      </w:pPr>
    </w:p>
    <w:p w14:paraId="5FCC7E71" w14:textId="77777777" w:rsidR="006B0587" w:rsidRDefault="006B0587" w:rsidP="006B0587">
      <w:pPr>
        <w:spacing w:after="160" w:line="259" w:lineRule="auto"/>
        <w:jc w:val="left"/>
      </w:pPr>
      <w:r>
        <w:br w:type="page"/>
      </w:r>
    </w:p>
    <w:p w14:paraId="431BABD0" w14:textId="77777777" w:rsidR="006B0587" w:rsidRDefault="006B0587" w:rsidP="006B0587">
      <w:pPr>
        <w:spacing w:after="0" w:line="240" w:lineRule="auto"/>
        <w:jc w:val="center"/>
        <w:rPr>
          <w:b/>
          <w:color w:val="000000"/>
        </w:rPr>
      </w:pPr>
      <w:r>
        <w:rPr>
          <w:b/>
          <w:color w:val="000000"/>
        </w:rPr>
        <w:t>Felülvizsgálat (visszacsatolás, fejlesztés): Az intézmény hasznosítja az értékelés és a felülvizsgálat eredményeit, megvalósítja a szükséges visszacsatolásokat és fejlesztéseket.</w:t>
      </w:r>
    </w:p>
    <w:p w14:paraId="179B2095" w14:textId="77777777" w:rsidR="006B0587" w:rsidRPr="00B0280F" w:rsidRDefault="006B0587" w:rsidP="006B0587">
      <w:pPr>
        <w:spacing w:after="0" w:line="240" w:lineRule="auto"/>
        <w:jc w:val="left"/>
        <w:rPr>
          <w:rFonts w:cs="Times New Roman"/>
          <w:sz w:val="20"/>
          <w:szCs w:val="20"/>
        </w:rPr>
      </w:pPr>
    </w:p>
    <w:tbl>
      <w:tblPr>
        <w:tblW w:w="14029" w:type="dxa"/>
        <w:tblLayout w:type="fixed"/>
        <w:tblLook w:val="0400" w:firstRow="0" w:lastRow="0" w:firstColumn="0" w:lastColumn="0" w:noHBand="0" w:noVBand="1"/>
      </w:tblPr>
      <w:tblGrid>
        <w:gridCol w:w="2972"/>
        <w:gridCol w:w="11057"/>
      </w:tblGrid>
      <w:tr w:rsidR="00F84ABA" w14:paraId="403B2380" w14:textId="77777777" w:rsidTr="006C4085">
        <w:trPr>
          <w:trHeight w:val="290"/>
          <w:tblHeader/>
        </w:trPr>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6D8E10" w14:textId="77777777" w:rsidR="00F84ABA" w:rsidRPr="00C4755D" w:rsidRDefault="00F84ABA" w:rsidP="006C4085">
            <w:pPr>
              <w:jc w:val="center"/>
              <w:rPr>
                <w:b/>
                <w:color w:val="000000"/>
              </w:rPr>
            </w:pPr>
            <w:r w:rsidRPr="00B0280F">
              <w:rPr>
                <w:b/>
                <w:color w:val="000000"/>
              </w:rPr>
              <w:t>Önértékelési szempont</w:t>
            </w:r>
          </w:p>
        </w:tc>
        <w:tc>
          <w:tcPr>
            <w:tcW w:w="11057" w:type="dxa"/>
            <w:tcBorders>
              <w:top w:val="single" w:sz="4" w:space="0" w:color="000000"/>
              <w:left w:val="nil"/>
              <w:bottom w:val="single" w:sz="4" w:space="0" w:color="000000"/>
              <w:right w:val="single" w:sz="4" w:space="0" w:color="000000"/>
            </w:tcBorders>
            <w:shd w:val="clear" w:color="auto" w:fill="F2F2F2"/>
            <w:vAlign w:val="center"/>
          </w:tcPr>
          <w:p w14:paraId="18EFBD3A" w14:textId="77777777" w:rsidR="00F84ABA" w:rsidRPr="00B0280F" w:rsidRDefault="00F84ABA" w:rsidP="006C4085">
            <w:pPr>
              <w:spacing w:after="0" w:line="240" w:lineRule="auto"/>
              <w:jc w:val="center"/>
              <w:rPr>
                <w:b/>
                <w:color w:val="000000"/>
              </w:rPr>
            </w:pPr>
            <w:r w:rsidRPr="00B0280F">
              <w:rPr>
                <w:b/>
                <w:color w:val="000000"/>
              </w:rPr>
              <w:t>Az önértékelési szemponthoz kapcsolódó elvárás</w:t>
            </w:r>
          </w:p>
        </w:tc>
      </w:tr>
      <w:tr w:rsidR="00F84ABA" w14:paraId="3AA5AABF" w14:textId="77777777" w:rsidTr="006C4085">
        <w:trPr>
          <w:trHeight w:val="290"/>
        </w:trPr>
        <w:tc>
          <w:tcPr>
            <w:tcW w:w="2972" w:type="dxa"/>
            <w:tcBorders>
              <w:top w:val="nil"/>
              <w:left w:val="single" w:sz="4" w:space="0" w:color="000000"/>
              <w:bottom w:val="nil"/>
              <w:right w:val="single" w:sz="4" w:space="0" w:color="000000"/>
            </w:tcBorders>
            <w:shd w:val="clear" w:color="auto" w:fill="auto"/>
            <w:vAlign w:val="center"/>
          </w:tcPr>
          <w:p w14:paraId="37CDBFA4" w14:textId="77777777" w:rsidR="00F84ABA" w:rsidRPr="00C4755D" w:rsidRDefault="00F84ABA" w:rsidP="006C4085">
            <w:pPr>
              <w:rPr>
                <w:b/>
                <w:color w:val="000000"/>
              </w:rPr>
            </w:pPr>
            <w:r w:rsidRPr="00B0280F">
              <w:rPr>
                <w:b/>
                <w:color w:val="000000"/>
              </w:rPr>
              <w:t>F1</w:t>
            </w:r>
          </w:p>
        </w:tc>
        <w:tc>
          <w:tcPr>
            <w:tcW w:w="11057" w:type="dxa"/>
            <w:tcBorders>
              <w:top w:val="nil"/>
              <w:left w:val="nil"/>
              <w:bottom w:val="nil"/>
              <w:right w:val="single" w:sz="4" w:space="0" w:color="000000"/>
            </w:tcBorders>
            <w:shd w:val="clear" w:color="auto" w:fill="auto"/>
            <w:vAlign w:val="center"/>
          </w:tcPr>
          <w:p w14:paraId="6B3DBDC2" w14:textId="77777777" w:rsidR="00F84ABA" w:rsidRPr="00B0280F" w:rsidRDefault="00F84ABA" w:rsidP="006C4085">
            <w:pPr>
              <w:spacing w:after="0" w:line="240" w:lineRule="auto"/>
              <w:rPr>
                <w:color w:val="000000"/>
              </w:rPr>
            </w:pPr>
            <w:r w:rsidRPr="00B0280F">
              <w:rPr>
                <w:color w:val="000000"/>
              </w:rPr>
              <w:t> </w:t>
            </w:r>
          </w:p>
        </w:tc>
      </w:tr>
      <w:tr w:rsidR="00F84ABA" w14:paraId="535B7210" w14:textId="77777777" w:rsidTr="006C4085">
        <w:trPr>
          <w:trHeight w:val="600"/>
        </w:trPr>
        <w:tc>
          <w:tcPr>
            <w:tcW w:w="2972" w:type="dxa"/>
            <w:vMerge w:val="restart"/>
            <w:tcBorders>
              <w:top w:val="nil"/>
              <w:left w:val="single" w:sz="4" w:space="0" w:color="000000"/>
              <w:right w:val="single" w:sz="4" w:space="0" w:color="000000"/>
            </w:tcBorders>
            <w:shd w:val="clear" w:color="auto" w:fill="auto"/>
          </w:tcPr>
          <w:p w14:paraId="00943131" w14:textId="77777777" w:rsidR="00F84ABA" w:rsidRPr="00C4755D" w:rsidRDefault="00F84ABA" w:rsidP="006C4085">
            <w:pPr>
              <w:rPr>
                <w:color w:val="000000"/>
              </w:rPr>
            </w:pPr>
            <w:r w:rsidRPr="00B0280F">
              <w:rPr>
                <w:color w:val="000000"/>
              </w:rPr>
              <w:t>Az intézmény az önértékelés és a külső értékelés eredményeit megvitatja a releváns partnerekkel, felhasználja a szakmai-pedagógiai munka folyamatos fejlesztésére, megfelelő cselekvési tervet állít össze.</w:t>
            </w:r>
          </w:p>
        </w:tc>
        <w:tc>
          <w:tcPr>
            <w:tcW w:w="11057" w:type="dxa"/>
            <w:tcBorders>
              <w:top w:val="nil"/>
              <w:left w:val="nil"/>
              <w:bottom w:val="nil"/>
              <w:right w:val="single" w:sz="4" w:space="0" w:color="000000"/>
            </w:tcBorders>
            <w:shd w:val="clear" w:color="auto" w:fill="auto"/>
            <w:vAlign w:val="center"/>
          </w:tcPr>
          <w:p w14:paraId="502FC312" w14:textId="77777777" w:rsidR="00F84ABA" w:rsidRPr="00B0280F" w:rsidRDefault="00F84ABA" w:rsidP="006C4085">
            <w:pPr>
              <w:spacing w:after="0" w:line="240" w:lineRule="auto"/>
              <w:rPr>
                <w:color w:val="000000"/>
              </w:rPr>
            </w:pPr>
            <w:r w:rsidRPr="00B0280F">
              <w:rPr>
                <w:color w:val="000000"/>
              </w:rPr>
              <w:t>Az intézmény az önértékelés és a külső értékelés eredményeit megvitatja a releváns partnerekkel, kiemelten az oktatói testülettel.</w:t>
            </w:r>
          </w:p>
        </w:tc>
      </w:tr>
      <w:tr w:rsidR="00F84ABA" w14:paraId="400FA5A9" w14:textId="77777777" w:rsidTr="00E833BC">
        <w:trPr>
          <w:trHeight w:val="849"/>
        </w:trPr>
        <w:tc>
          <w:tcPr>
            <w:tcW w:w="2972" w:type="dxa"/>
            <w:vMerge/>
            <w:tcBorders>
              <w:left w:val="single" w:sz="4" w:space="0" w:color="000000"/>
              <w:right w:val="single" w:sz="4" w:space="0" w:color="000000"/>
            </w:tcBorders>
            <w:shd w:val="clear" w:color="auto" w:fill="auto"/>
            <w:vAlign w:val="center"/>
          </w:tcPr>
          <w:p w14:paraId="7633C406" w14:textId="77777777" w:rsidR="00F84ABA" w:rsidRPr="00C4755D" w:rsidRDefault="00F84ABA" w:rsidP="006C4085">
            <w:pPr>
              <w:rPr>
                <w:color w:val="000000"/>
              </w:rPr>
            </w:pPr>
          </w:p>
        </w:tc>
        <w:tc>
          <w:tcPr>
            <w:tcW w:w="11057" w:type="dxa"/>
            <w:tcBorders>
              <w:top w:val="nil"/>
              <w:left w:val="nil"/>
              <w:bottom w:val="nil"/>
              <w:right w:val="single" w:sz="4" w:space="0" w:color="000000"/>
            </w:tcBorders>
            <w:shd w:val="clear" w:color="auto" w:fill="auto"/>
            <w:vAlign w:val="center"/>
          </w:tcPr>
          <w:p w14:paraId="3AF40FD1" w14:textId="77777777" w:rsidR="00F84ABA" w:rsidRPr="00B0280F" w:rsidRDefault="00F84ABA" w:rsidP="006C4085">
            <w:pPr>
              <w:spacing w:after="0" w:line="240" w:lineRule="auto"/>
              <w:rPr>
                <w:color w:val="000000"/>
              </w:rPr>
            </w:pPr>
            <w:r w:rsidRPr="00B0280F">
              <w:rPr>
                <w:color w:val="000000"/>
              </w:rPr>
              <w:t>Az intézmény az önértékelés és a külső értékelés során meghatározott fejlesztendő területek alapján az intézményi célok figyelembevételével fejlesztési célokat határoz meg, amelyekhez cselekvési terveket készít. A fejlesztések kijelölésébe, a cselekvési tervek elkészítésébe és végrehajtásába bevonja a releváns partnereit, kiemelten a duális képzőhelyeket, a végzett tanulókat alkalmazó gazdálkodó szervezeteket.</w:t>
            </w:r>
          </w:p>
        </w:tc>
      </w:tr>
      <w:tr w:rsidR="00F84ABA" w14:paraId="057D4816" w14:textId="77777777" w:rsidTr="00E833BC">
        <w:trPr>
          <w:trHeight w:val="212"/>
        </w:trPr>
        <w:tc>
          <w:tcPr>
            <w:tcW w:w="2972" w:type="dxa"/>
            <w:vMerge/>
            <w:tcBorders>
              <w:left w:val="single" w:sz="4" w:space="0" w:color="000000"/>
              <w:right w:val="single" w:sz="4" w:space="0" w:color="000000"/>
            </w:tcBorders>
            <w:shd w:val="clear" w:color="auto" w:fill="auto"/>
            <w:vAlign w:val="center"/>
          </w:tcPr>
          <w:p w14:paraId="33530AFA" w14:textId="77777777" w:rsidR="00F84ABA" w:rsidRPr="00C4755D" w:rsidRDefault="00F84ABA" w:rsidP="006C4085">
            <w:pPr>
              <w:rPr>
                <w:color w:val="000000"/>
              </w:rPr>
            </w:pPr>
          </w:p>
        </w:tc>
        <w:tc>
          <w:tcPr>
            <w:tcW w:w="11057" w:type="dxa"/>
            <w:tcBorders>
              <w:top w:val="nil"/>
              <w:left w:val="nil"/>
              <w:bottom w:val="nil"/>
              <w:right w:val="single" w:sz="4" w:space="0" w:color="000000"/>
            </w:tcBorders>
            <w:shd w:val="clear" w:color="auto" w:fill="auto"/>
            <w:vAlign w:val="center"/>
          </w:tcPr>
          <w:p w14:paraId="13D8F6B5" w14:textId="77777777" w:rsidR="00F84ABA" w:rsidRPr="00B0280F" w:rsidRDefault="00F84ABA" w:rsidP="006C4085">
            <w:pPr>
              <w:spacing w:after="0" w:line="240" w:lineRule="auto"/>
              <w:rPr>
                <w:color w:val="000000"/>
              </w:rPr>
            </w:pPr>
            <w:r w:rsidRPr="00B0280F">
              <w:rPr>
                <w:color w:val="000000"/>
              </w:rPr>
              <w:t xml:space="preserve">Az intézmény erőforrásokat biztosít a cselekvési tervek végrehajtásához, azok teljesülését rendszeresen értékeli. </w:t>
            </w:r>
          </w:p>
        </w:tc>
      </w:tr>
      <w:tr w:rsidR="00F84ABA" w14:paraId="05A1D79A" w14:textId="77777777" w:rsidTr="006C4085">
        <w:trPr>
          <w:trHeight w:val="689"/>
        </w:trPr>
        <w:tc>
          <w:tcPr>
            <w:tcW w:w="2972" w:type="dxa"/>
            <w:vMerge/>
            <w:tcBorders>
              <w:left w:val="single" w:sz="4" w:space="0" w:color="000000"/>
              <w:right w:val="single" w:sz="4" w:space="0" w:color="000000"/>
            </w:tcBorders>
            <w:shd w:val="clear" w:color="auto" w:fill="auto"/>
            <w:vAlign w:val="center"/>
          </w:tcPr>
          <w:p w14:paraId="32432EAA" w14:textId="77777777" w:rsidR="00F84ABA" w:rsidRPr="00C4755D" w:rsidRDefault="00F84ABA" w:rsidP="006C4085">
            <w:pPr>
              <w:rPr>
                <w:color w:val="000000"/>
              </w:rPr>
            </w:pPr>
            <w:bookmarkStart w:id="133" w:name="_heading=h.3mzq4wv" w:colFirst="0" w:colLast="0"/>
            <w:bookmarkEnd w:id="133"/>
          </w:p>
        </w:tc>
        <w:tc>
          <w:tcPr>
            <w:tcW w:w="11057" w:type="dxa"/>
            <w:tcBorders>
              <w:top w:val="nil"/>
              <w:left w:val="nil"/>
              <w:bottom w:val="nil"/>
              <w:right w:val="single" w:sz="4" w:space="0" w:color="000000"/>
            </w:tcBorders>
            <w:shd w:val="clear" w:color="auto" w:fill="auto"/>
            <w:vAlign w:val="center"/>
          </w:tcPr>
          <w:p w14:paraId="5661EBD9" w14:textId="77777777" w:rsidR="00F84ABA" w:rsidRPr="00B0280F" w:rsidRDefault="00F84ABA" w:rsidP="006C4085">
            <w:pPr>
              <w:spacing w:after="0" w:line="240" w:lineRule="auto"/>
              <w:rPr>
                <w:color w:val="000000"/>
              </w:rPr>
            </w:pPr>
            <w:r w:rsidRPr="00B0280F">
              <w:rPr>
                <w:color w:val="000000"/>
              </w:rPr>
              <w:t>A visszacsatolási mechanizmus alapján nyomon követhető az önértékelést és a külső értékelést követő fejlesztések beépülése a szakmaipedagógiai munkába és az intézményi működésbe.</w:t>
            </w:r>
          </w:p>
        </w:tc>
      </w:tr>
      <w:tr w:rsidR="00F84ABA" w14:paraId="286CB61E" w14:textId="77777777" w:rsidTr="006C4085">
        <w:trPr>
          <w:trHeight w:val="1383"/>
        </w:trPr>
        <w:tc>
          <w:tcPr>
            <w:tcW w:w="2972" w:type="dxa"/>
            <w:vMerge/>
            <w:tcBorders>
              <w:left w:val="single" w:sz="4" w:space="0" w:color="000000"/>
              <w:right w:val="single" w:sz="4" w:space="0" w:color="000000"/>
            </w:tcBorders>
            <w:shd w:val="clear" w:color="auto" w:fill="auto"/>
            <w:vAlign w:val="center"/>
          </w:tcPr>
          <w:p w14:paraId="2CD8D469" w14:textId="77777777" w:rsidR="00F84ABA" w:rsidRPr="00C4755D" w:rsidRDefault="00F84ABA" w:rsidP="006C4085">
            <w:pPr>
              <w:widowControl w:val="0"/>
              <w:pBdr>
                <w:top w:val="nil"/>
                <w:left w:val="nil"/>
                <w:bottom w:val="nil"/>
                <w:right w:val="nil"/>
                <w:between w:val="nil"/>
              </w:pBdr>
              <w:rPr>
                <w:color w:val="000000"/>
              </w:rPr>
            </w:pPr>
          </w:p>
        </w:tc>
        <w:tc>
          <w:tcPr>
            <w:tcW w:w="11057" w:type="dxa"/>
            <w:tcBorders>
              <w:top w:val="nil"/>
              <w:left w:val="nil"/>
              <w:bottom w:val="nil"/>
              <w:right w:val="single" w:sz="4" w:space="0" w:color="000000"/>
            </w:tcBorders>
            <w:shd w:val="clear" w:color="auto" w:fill="auto"/>
            <w:vAlign w:val="center"/>
          </w:tcPr>
          <w:p w14:paraId="15599318"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 vezetője hogyan használja fel az önértékelés és a külső értékelés eredményeit a szakmaipedagógiai munka értékelésére, fejlesztésére. Az intézmény vezetője hogyan vesz részt személyesen az önértékelés és a külső értékelés eredményei alapján a fejlesztési célok, célkitűzések meghatározásában, a cselekvési tervek elkészítésében, hogyan vonja be ebbe a munkába a releváns partnereit (oktatói testület, egyéb alkalmazottak, duális képzőhelyek és egyéb kiemelt partnerek), hogyan gondoskodik arról, hogy a fejlesztési célok bekerüljenek az intézményi célrendszerbe, hogyan biztosítja a megfelelő humán és infrastrukturáliserőforrásokat a cselekvési tervek elkészítéséhez és végrehajtásához.</w:t>
            </w:r>
          </w:p>
        </w:tc>
      </w:tr>
      <w:tr w:rsidR="00F84ABA" w14:paraId="1722037D" w14:textId="77777777" w:rsidTr="00E833BC">
        <w:trPr>
          <w:trHeight w:val="881"/>
        </w:trPr>
        <w:tc>
          <w:tcPr>
            <w:tcW w:w="2972" w:type="dxa"/>
            <w:vMerge/>
            <w:tcBorders>
              <w:left w:val="single" w:sz="4" w:space="0" w:color="000000"/>
              <w:bottom w:val="single" w:sz="4" w:space="0" w:color="000000"/>
              <w:right w:val="single" w:sz="4" w:space="0" w:color="000000"/>
            </w:tcBorders>
            <w:shd w:val="clear" w:color="auto" w:fill="auto"/>
            <w:vAlign w:val="center"/>
          </w:tcPr>
          <w:p w14:paraId="6D9371CA" w14:textId="77777777" w:rsidR="00F84ABA" w:rsidRPr="00C4755D" w:rsidRDefault="00F84ABA" w:rsidP="006C4085">
            <w:pPr>
              <w:widowControl w:val="0"/>
              <w:pBdr>
                <w:top w:val="nil"/>
                <w:left w:val="nil"/>
                <w:bottom w:val="nil"/>
                <w:right w:val="nil"/>
                <w:between w:val="nil"/>
              </w:pBdr>
              <w:rPr>
                <w:i/>
                <w:color w:val="000000"/>
              </w:rPr>
            </w:pPr>
          </w:p>
        </w:tc>
        <w:tc>
          <w:tcPr>
            <w:tcW w:w="11057" w:type="dxa"/>
            <w:tcBorders>
              <w:top w:val="nil"/>
              <w:left w:val="nil"/>
              <w:bottom w:val="single" w:sz="4" w:space="0" w:color="000000"/>
              <w:right w:val="single" w:sz="4" w:space="0" w:color="000000"/>
            </w:tcBorders>
            <w:shd w:val="clear" w:color="auto" w:fill="auto"/>
            <w:vAlign w:val="center"/>
          </w:tcPr>
          <w:p w14:paraId="4C814ADE" w14:textId="77777777" w:rsidR="00F84ABA" w:rsidRPr="00B0280F" w:rsidRDefault="00F84ABA" w:rsidP="006C4085">
            <w:pPr>
              <w:spacing w:after="0" w:line="240" w:lineRule="auto"/>
              <w:rPr>
                <w:i/>
                <w:color w:val="000000"/>
              </w:rPr>
            </w:pPr>
            <w:r w:rsidRPr="00B0280F">
              <w:rPr>
                <w:i/>
                <w:color w:val="000000"/>
              </w:rPr>
              <w:t>Ennél a szempontnál vizsgálni kell továbbá, hogy az intézmény vezetője milyen személyes szerepet vállal az oktatói értékelés eredményei alapján a fejlesztések indításában, milyen vezetői intézkedéseket kezdeményez az oktató, a szakmai csoport és az intézmény szintjén.</w:t>
            </w:r>
          </w:p>
        </w:tc>
      </w:tr>
      <w:tr w:rsidR="00F84ABA" w14:paraId="212C6E28" w14:textId="77777777" w:rsidTr="006C4085">
        <w:trPr>
          <w:cantSplit/>
          <w:trHeight w:val="290"/>
        </w:trPr>
        <w:tc>
          <w:tcPr>
            <w:tcW w:w="2972" w:type="dxa"/>
            <w:tcBorders>
              <w:top w:val="nil"/>
              <w:left w:val="single" w:sz="4" w:space="0" w:color="000000"/>
              <w:bottom w:val="nil"/>
              <w:right w:val="single" w:sz="4" w:space="0" w:color="000000"/>
            </w:tcBorders>
            <w:shd w:val="clear" w:color="auto" w:fill="auto"/>
            <w:vAlign w:val="center"/>
          </w:tcPr>
          <w:p w14:paraId="0EEC87EA" w14:textId="77777777" w:rsidR="00F84ABA" w:rsidRPr="00C4755D" w:rsidRDefault="00F84ABA" w:rsidP="006C4085">
            <w:pPr>
              <w:keepNext/>
              <w:rPr>
                <w:b/>
                <w:color w:val="000000"/>
              </w:rPr>
            </w:pPr>
            <w:r w:rsidRPr="00B0280F">
              <w:rPr>
                <w:b/>
                <w:color w:val="000000"/>
              </w:rPr>
              <w:t>F2</w:t>
            </w:r>
          </w:p>
        </w:tc>
        <w:tc>
          <w:tcPr>
            <w:tcW w:w="11057" w:type="dxa"/>
            <w:tcBorders>
              <w:top w:val="nil"/>
              <w:left w:val="nil"/>
              <w:bottom w:val="nil"/>
              <w:right w:val="single" w:sz="4" w:space="0" w:color="000000"/>
            </w:tcBorders>
            <w:shd w:val="clear" w:color="auto" w:fill="auto"/>
            <w:vAlign w:val="center"/>
          </w:tcPr>
          <w:p w14:paraId="2326C3A6" w14:textId="77777777" w:rsidR="00F84ABA" w:rsidRPr="00B0280F" w:rsidRDefault="00F84ABA" w:rsidP="006C4085">
            <w:pPr>
              <w:keepNext/>
              <w:spacing w:after="0" w:line="240" w:lineRule="auto"/>
              <w:rPr>
                <w:color w:val="000000"/>
              </w:rPr>
            </w:pPr>
            <w:r w:rsidRPr="00B0280F">
              <w:rPr>
                <w:color w:val="000000"/>
              </w:rPr>
              <w:t> </w:t>
            </w:r>
          </w:p>
        </w:tc>
      </w:tr>
      <w:tr w:rsidR="00F84ABA" w14:paraId="26B9AAA2" w14:textId="77777777" w:rsidTr="00E833BC">
        <w:trPr>
          <w:trHeight w:val="413"/>
        </w:trPr>
        <w:tc>
          <w:tcPr>
            <w:tcW w:w="2972" w:type="dxa"/>
            <w:vMerge w:val="restart"/>
            <w:tcBorders>
              <w:top w:val="nil"/>
              <w:left w:val="single" w:sz="4" w:space="0" w:color="000000"/>
              <w:right w:val="single" w:sz="4" w:space="0" w:color="000000"/>
            </w:tcBorders>
            <w:shd w:val="clear" w:color="auto" w:fill="auto"/>
          </w:tcPr>
          <w:p w14:paraId="408AA682" w14:textId="77777777" w:rsidR="00F84ABA" w:rsidRPr="00C4755D" w:rsidRDefault="00F84ABA" w:rsidP="006C4085">
            <w:pPr>
              <w:rPr>
                <w:color w:val="000000"/>
              </w:rPr>
            </w:pPr>
            <w:r w:rsidRPr="00B0280F">
              <w:rPr>
                <w:color w:val="000000"/>
              </w:rPr>
              <w:t>A visszacsatolási és a felülvizsgálati eljárások támogatják az intézmény tanuló szervezetként való működését, a szakma</w:t>
            </w:r>
            <w:r w:rsidRPr="00B0280F">
              <w:t>i-</w:t>
            </w:r>
            <w:r w:rsidRPr="00B0280F">
              <w:rPr>
                <w:color w:val="000000"/>
              </w:rPr>
              <w:t>pedagógiai fejlesztéseket és javítják a tanulók, a képzésben résztvevő személyek esélyeit.</w:t>
            </w:r>
          </w:p>
        </w:tc>
        <w:tc>
          <w:tcPr>
            <w:tcW w:w="11057" w:type="dxa"/>
            <w:tcBorders>
              <w:top w:val="nil"/>
              <w:left w:val="nil"/>
              <w:bottom w:val="nil"/>
              <w:right w:val="single" w:sz="4" w:space="0" w:color="000000"/>
            </w:tcBorders>
            <w:shd w:val="clear" w:color="auto" w:fill="auto"/>
            <w:vAlign w:val="center"/>
          </w:tcPr>
          <w:p w14:paraId="2222A8FD" w14:textId="77777777" w:rsidR="00F84ABA" w:rsidRPr="00B0280F" w:rsidRDefault="00F84ABA" w:rsidP="006C4085">
            <w:pPr>
              <w:spacing w:after="0" w:line="240" w:lineRule="auto"/>
              <w:rPr>
                <w:color w:val="000000"/>
              </w:rPr>
            </w:pPr>
            <w:r w:rsidRPr="00B0280F">
              <w:rPr>
                <w:color w:val="000000"/>
              </w:rPr>
              <w:t>A fejlesztési célok és a cselekvési tervek nyomon követhetően kapcsolódnak az önértékelési folyamathoz, az intézménystratégiai célkitűzéseinek elérését szolgálják, elősegítik a szakképzés minőségének javítását. Az intézmény önértékelési folyamata biztosítja az adatalapú értékelést, az erősségek és a fejlesztendő területek partnerek bevonásával történő meghatározását, a fejlesztendő területek priorizálását, a cselekvési tervek elkészítésének szakmaiságát, a tervek eredményeinek</w:t>
            </w:r>
          </w:p>
        </w:tc>
      </w:tr>
      <w:tr w:rsidR="00F84ABA" w14:paraId="7C79BCB9" w14:textId="77777777" w:rsidTr="00E833BC">
        <w:trPr>
          <w:trHeight w:val="435"/>
        </w:trPr>
        <w:tc>
          <w:tcPr>
            <w:tcW w:w="2972" w:type="dxa"/>
            <w:vMerge/>
            <w:tcBorders>
              <w:left w:val="single" w:sz="4" w:space="0" w:color="000000"/>
              <w:right w:val="single" w:sz="4" w:space="0" w:color="000000"/>
            </w:tcBorders>
            <w:shd w:val="clear" w:color="auto" w:fill="auto"/>
            <w:vAlign w:val="center"/>
          </w:tcPr>
          <w:p w14:paraId="3BD3CF96" w14:textId="77777777" w:rsidR="00F84ABA" w:rsidRPr="00C4755D" w:rsidRDefault="00F84ABA" w:rsidP="006C4085">
            <w:pPr>
              <w:rPr>
                <w:color w:val="000000"/>
              </w:rPr>
            </w:pPr>
          </w:p>
        </w:tc>
        <w:tc>
          <w:tcPr>
            <w:tcW w:w="11057" w:type="dxa"/>
            <w:tcBorders>
              <w:top w:val="nil"/>
              <w:left w:val="nil"/>
              <w:bottom w:val="nil"/>
              <w:right w:val="single" w:sz="4" w:space="0" w:color="000000"/>
            </w:tcBorders>
            <w:shd w:val="clear" w:color="auto" w:fill="auto"/>
            <w:vAlign w:val="center"/>
          </w:tcPr>
          <w:p w14:paraId="47CF72F3" w14:textId="77777777" w:rsidR="00F84ABA" w:rsidRPr="00B0280F" w:rsidRDefault="00F84ABA" w:rsidP="006C4085">
            <w:pPr>
              <w:spacing w:after="0" w:line="240" w:lineRule="auto"/>
              <w:rPr>
                <w:color w:val="000000"/>
              </w:rPr>
            </w:pPr>
            <w:r w:rsidRPr="00B0280F">
              <w:rPr>
                <w:color w:val="000000"/>
              </w:rPr>
              <w:t>értékelése során a visszacsatolást. Az intézmény a fenti önértékelési ciklus alkalmazásával képes tanuló szervezetként működni, biztosítva a folyamatos fejlesztést.</w:t>
            </w:r>
          </w:p>
        </w:tc>
      </w:tr>
      <w:tr w:rsidR="00F84ABA" w14:paraId="42730999" w14:textId="77777777" w:rsidTr="006C4085">
        <w:trPr>
          <w:trHeight w:val="591"/>
        </w:trPr>
        <w:tc>
          <w:tcPr>
            <w:tcW w:w="2972" w:type="dxa"/>
            <w:vMerge/>
            <w:tcBorders>
              <w:left w:val="single" w:sz="4" w:space="0" w:color="000000"/>
              <w:right w:val="single" w:sz="4" w:space="0" w:color="000000"/>
            </w:tcBorders>
            <w:shd w:val="clear" w:color="auto" w:fill="auto"/>
            <w:vAlign w:val="center"/>
          </w:tcPr>
          <w:p w14:paraId="654A0D5A" w14:textId="77777777" w:rsidR="00F84ABA" w:rsidRPr="00C4755D" w:rsidRDefault="00F84ABA" w:rsidP="006C4085">
            <w:pPr>
              <w:widowControl w:val="0"/>
              <w:pBdr>
                <w:top w:val="nil"/>
                <w:left w:val="nil"/>
                <w:bottom w:val="nil"/>
                <w:right w:val="nil"/>
                <w:between w:val="nil"/>
              </w:pBdr>
              <w:rPr>
                <w:color w:val="000000"/>
              </w:rPr>
            </w:pPr>
          </w:p>
        </w:tc>
        <w:tc>
          <w:tcPr>
            <w:tcW w:w="11057" w:type="dxa"/>
            <w:tcBorders>
              <w:top w:val="nil"/>
              <w:left w:val="nil"/>
              <w:bottom w:val="nil"/>
              <w:right w:val="single" w:sz="4" w:space="0" w:color="000000"/>
            </w:tcBorders>
            <w:shd w:val="clear" w:color="auto" w:fill="auto"/>
            <w:vAlign w:val="center"/>
          </w:tcPr>
          <w:p w14:paraId="64EF112E"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 vezetője hogyan irányítja és szervezi az önértékelésen alapuló minőségfejlesztési tevékenységet, hogyan biztosítja, hogy a fejlesztési célok és a cselekvési tervek az önértékelés eredményeire épüljenek.</w:t>
            </w:r>
          </w:p>
        </w:tc>
      </w:tr>
      <w:tr w:rsidR="00F84ABA" w14:paraId="56329EAA" w14:textId="77777777" w:rsidTr="006C4085">
        <w:trPr>
          <w:trHeight w:val="504"/>
        </w:trPr>
        <w:tc>
          <w:tcPr>
            <w:tcW w:w="2972" w:type="dxa"/>
            <w:vMerge/>
            <w:tcBorders>
              <w:left w:val="single" w:sz="4" w:space="0" w:color="000000"/>
              <w:bottom w:val="single" w:sz="4" w:space="0" w:color="000000"/>
              <w:right w:val="single" w:sz="4" w:space="0" w:color="000000"/>
            </w:tcBorders>
            <w:shd w:val="clear" w:color="auto" w:fill="auto"/>
            <w:vAlign w:val="center"/>
          </w:tcPr>
          <w:p w14:paraId="5243FE09" w14:textId="77777777" w:rsidR="00F84ABA" w:rsidRPr="00C4755D" w:rsidRDefault="00F84ABA" w:rsidP="006C4085">
            <w:pPr>
              <w:widowControl w:val="0"/>
              <w:pBdr>
                <w:top w:val="nil"/>
                <w:left w:val="nil"/>
                <w:bottom w:val="nil"/>
                <w:right w:val="nil"/>
                <w:between w:val="nil"/>
              </w:pBdr>
              <w:rPr>
                <w:i/>
                <w:color w:val="000000"/>
              </w:rPr>
            </w:pPr>
          </w:p>
        </w:tc>
        <w:tc>
          <w:tcPr>
            <w:tcW w:w="11057" w:type="dxa"/>
            <w:tcBorders>
              <w:top w:val="nil"/>
              <w:left w:val="nil"/>
              <w:bottom w:val="single" w:sz="4" w:space="0" w:color="000000"/>
              <w:right w:val="single" w:sz="4" w:space="0" w:color="000000"/>
            </w:tcBorders>
            <w:shd w:val="clear" w:color="auto" w:fill="auto"/>
            <w:vAlign w:val="center"/>
          </w:tcPr>
          <w:p w14:paraId="157575BD" w14:textId="77777777" w:rsidR="00F84ABA" w:rsidRPr="00B0280F" w:rsidRDefault="00F84ABA" w:rsidP="006C4085">
            <w:pPr>
              <w:spacing w:after="0" w:line="240" w:lineRule="auto"/>
              <w:rPr>
                <w:i/>
                <w:color w:val="000000"/>
              </w:rPr>
            </w:pPr>
            <w:r w:rsidRPr="00B0280F">
              <w:rPr>
                <w:i/>
                <w:color w:val="000000"/>
              </w:rPr>
              <w:t>Vizsgálni kell továbbá, hogy elkötelezett-e az EQAVET Minőségbiztosítási Ciklus következetes és szisztematikus működtetésében, érti és alkalmazza-e a tanuló szervezetté válás elvét és gyakorlatát.</w:t>
            </w:r>
          </w:p>
        </w:tc>
      </w:tr>
      <w:tr w:rsidR="00F84ABA" w14:paraId="10309708" w14:textId="77777777" w:rsidTr="006C4085">
        <w:trPr>
          <w:trHeight w:val="290"/>
        </w:trPr>
        <w:tc>
          <w:tcPr>
            <w:tcW w:w="2972" w:type="dxa"/>
            <w:tcBorders>
              <w:top w:val="nil"/>
              <w:left w:val="single" w:sz="4" w:space="0" w:color="000000"/>
              <w:bottom w:val="nil"/>
              <w:right w:val="single" w:sz="4" w:space="0" w:color="000000"/>
            </w:tcBorders>
            <w:shd w:val="clear" w:color="auto" w:fill="auto"/>
            <w:vAlign w:val="center"/>
          </w:tcPr>
          <w:p w14:paraId="6EFDB2C7" w14:textId="77777777" w:rsidR="00F84ABA" w:rsidRPr="00C4755D" w:rsidRDefault="00F84ABA" w:rsidP="006C4085">
            <w:pPr>
              <w:rPr>
                <w:b/>
                <w:color w:val="000000"/>
              </w:rPr>
            </w:pPr>
            <w:r w:rsidRPr="00B0280F">
              <w:rPr>
                <w:b/>
                <w:color w:val="000000"/>
              </w:rPr>
              <w:t>F3</w:t>
            </w:r>
          </w:p>
        </w:tc>
        <w:tc>
          <w:tcPr>
            <w:tcW w:w="11057" w:type="dxa"/>
            <w:tcBorders>
              <w:top w:val="nil"/>
              <w:left w:val="nil"/>
              <w:bottom w:val="nil"/>
              <w:right w:val="single" w:sz="4" w:space="0" w:color="000000"/>
            </w:tcBorders>
            <w:shd w:val="clear" w:color="auto" w:fill="auto"/>
            <w:vAlign w:val="center"/>
          </w:tcPr>
          <w:p w14:paraId="15C06007" w14:textId="77777777" w:rsidR="00F84ABA" w:rsidRPr="00B0280F" w:rsidRDefault="00F84ABA" w:rsidP="006C4085">
            <w:pPr>
              <w:spacing w:after="0" w:line="240" w:lineRule="auto"/>
              <w:rPr>
                <w:color w:val="000000"/>
              </w:rPr>
            </w:pPr>
            <w:r w:rsidRPr="00B0280F">
              <w:rPr>
                <w:color w:val="000000"/>
              </w:rPr>
              <w:t> </w:t>
            </w:r>
          </w:p>
        </w:tc>
      </w:tr>
      <w:tr w:rsidR="00F84ABA" w14:paraId="387DAB5E" w14:textId="77777777" w:rsidTr="00E833BC">
        <w:trPr>
          <w:trHeight w:val="1388"/>
        </w:trPr>
        <w:tc>
          <w:tcPr>
            <w:tcW w:w="2972" w:type="dxa"/>
            <w:vMerge w:val="restart"/>
            <w:tcBorders>
              <w:top w:val="nil"/>
              <w:left w:val="single" w:sz="4" w:space="0" w:color="000000"/>
              <w:right w:val="single" w:sz="4" w:space="0" w:color="000000"/>
            </w:tcBorders>
            <w:shd w:val="clear" w:color="auto" w:fill="auto"/>
          </w:tcPr>
          <w:p w14:paraId="331EC102" w14:textId="77777777" w:rsidR="00F84ABA" w:rsidRPr="00C4755D" w:rsidRDefault="00F84ABA" w:rsidP="006C4085">
            <w:pPr>
              <w:rPr>
                <w:color w:val="000000"/>
              </w:rPr>
            </w:pPr>
            <w:r w:rsidRPr="00B0280F">
              <w:rPr>
                <w:color w:val="000000"/>
              </w:rPr>
              <w:t>Az intézmény széles körben és nyilvánosan hozzáférhetővé teszi az értékelés és a felülvizsgálat eredményeit.</w:t>
            </w:r>
          </w:p>
        </w:tc>
        <w:tc>
          <w:tcPr>
            <w:tcW w:w="11057" w:type="dxa"/>
            <w:tcBorders>
              <w:top w:val="nil"/>
              <w:left w:val="nil"/>
              <w:bottom w:val="nil"/>
              <w:right w:val="single" w:sz="4" w:space="0" w:color="000000"/>
            </w:tcBorders>
            <w:shd w:val="clear" w:color="auto" w:fill="auto"/>
            <w:vAlign w:val="center"/>
          </w:tcPr>
          <w:p w14:paraId="3DDF3EEC" w14:textId="77777777" w:rsidR="00F84ABA" w:rsidRPr="00B0280F" w:rsidRDefault="00F84ABA" w:rsidP="006C4085">
            <w:pPr>
              <w:spacing w:after="0" w:line="240" w:lineRule="auto"/>
              <w:rPr>
                <w:color w:val="000000"/>
              </w:rPr>
            </w:pPr>
            <w:r w:rsidRPr="00B0280F">
              <w:rPr>
                <w:color w:val="000000"/>
              </w:rPr>
              <w:t>Az intézmény az értékelések (önértékelés, országos kompetenciamérés, partneri mérések, pályakövetés, megvalósított fejlesztések) eredményeit bemutatja a partnereknek. Az intézmény maga dönti el, hogy mely partnerek számára és hogyan, milyen formában teszi nyilvánossá az értékelések, visszajelzések eredményeit. A vonatkozó szakképzési jogszabályok értelmében azonban a külső értékelés eredményét az intézménynek kötelező a honlapján nyilvánosságra hoznia. Az intézmény a meghatározott fejlesztési célokat, a cselekvési terveket is hozzáférhetővé teszi a partnerei számára, azok megvalósításában számít a közreműködésükre.</w:t>
            </w:r>
          </w:p>
        </w:tc>
      </w:tr>
      <w:tr w:rsidR="00F84ABA" w14:paraId="2F75A633" w14:textId="77777777" w:rsidTr="00E833BC">
        <w:trPr>
          <w:trHeight w:val="618"/>
        </w:trPr>
        <w:tc>
          <w:tcPr>
            <w:tcW w:w="2972" w:type="dxa"/>
            <w:vMerge/>
            <w:tcBorders>
              <w:left w:val="single" w:sz="4" w:space="0" w:color="000000"/>
              <w:bottom w:val="single" w:sz="4" w:space="0" w:color="000000"/>
              <w:right w:val="single" w:sz="4" w:space="0" w:color="000000"/>
            </w:tcBorders>
            <w:shd w:val="clear" w:color="auto" w:fill="auto"/>
            <w:vAlign w:val="center"/>
          </w:tcPr>
          <w:p w14:paraId="48240180" w14:textId="77777777" w:rsidR="00F84ABA" w:rsidRPr="00C4755D" w:rsidRDefault="00F84ABA" w:rsidP="006C4085">
            <w:pPr>
              <w:rPr>
                <w:color w:val="000000"/>
              </w:rPr>
            </w:pPr>
          </w:p>
        </w:tc>
        <w:tc>
          <w:tcPr>
            <w:tcW w:w="11057" w:type="dxa"/>
            <w:tcBorders>
              <w:top w:val="nil"/>
              <w:left w:val="nil"/>
              <w:bottom w:val="single" w:sz="4" w:space="0" w:color="000000"/>
              <w:right w:val="single" w:sz="4" w:space="0" w:color="000000"/>
            </w:tcBorders>
            <w:shd w:val="clear" w:color="auto" w:fill="auto"/>
            <w:vAlign w:val="center"/>
          </w:tcPr>
          <w:p w14:paraId="285A68DD" w14:textId="77777777" w:rsidR="00F84ABA" w:rsidRPr="00B0280F" w:rsidRDefault="00F84ABA" w:rsidP="006C4085">
            <w:pPr>
              <w:spacing w:after="0" w:line="240" w:lineRule="auto"/>
              <w:rPr>
                <w:i/>
                <w:color w:val="000000"/>
              </w:rPr>
            </w:pPr>
            <w:r w:rsidRPr="00B0280F">
              <w:rPr>
                <w:i/>
                <w:color w:val="000000"/>
              </w:rPr>
              <w:t>Ennél a szempontnál azt kell megvizsgálni, hogy az intézmény vezetője hogyan biztosítja, és személyesen milyen szerepet vállal abban, hogy széles körben és nyilvánosan hozzáférhetőek legyenek az értékelés és a felülvizsgálat eredményei.</w:t>
            </w:r>
          </w:p>
        </w:tc>
      </w:tr>
    </w:tbl>
    <w:p w14:paraId="0EAD74FC" w14:textId="77777777" w:rsidR="006B0587" w:rsidRDefault="006B0587" w:rsidP="006B0587"/>
    <w:p w14:paraId="21191B7B" w14:textId="0ACA51B6" w:rsidR="00F84ABA" w:rsidRDefault="00F84ABA" w:rsidP="006B0587">
      <w:pPr>
        <w:sectPr w:rsidR="00F84ABA">
          <w:pgSz w:w="16838" w:h="11906" w:orient="landscape"/>
          <w:pgMar w:top="1417" w:right="1417" w:bottom="1417" w:left="1417" w:header="708" w:footer="708" w:gutter="0"/>
          <w:cols w:space="708"/>
        </w:sectPr>
      </w:pPr>
    </w:p>
    <w:p w14:paraId="5B400BFB" w14:textId="77777777" w:rsidR="006B0587" w:rsidRDefault="006B0587" w:rsidP="006B0587"/>
    <w:p w14:paraId="458A0FC3" w14:textId="77777777" w:rsidR="006B0587" w:rsidRDefault="006B0587" w:rsidP="006B0587">
      <w:pPr>
        <w:pStyle w:val="Cmsor2"/>
        <w:numPr>
          <w:ilvl w:val="1"/>
          <w:numId w:val="4"/>
        </w:numPr>
      </w:pPr>
      <w:bookmarkStart w:id="134" w:name="_Toc107433428"/>
      <w:r>
        <w:t>Az intézményi önértékelés folyamatában használandó munkasablon</w:t>
      </w:r>
      <w:bookmarkEnd w:id="134"/>
    </w:p>
    <w:p w14:paraId="70F0063B" w14:textId="77777777" w:rsidR="009B2CD6" w:rsidRDefault="009B2CD6" w:rsidP="009B2CD6"/>
    <w:p w14:paraId="43189545" w14:textId="5C8B8EBE" w:rsidR="009B2CD6" w:rsidRPr="009B2CD6" w:rsidRDefault="009B2CD6" w:rsidP="009B2CD6">
      <w:pPr>
        <w:sectPr w:rsidR="009B2CD6" w:rsidRPr="009B2CD6">
          <w:footerReference w:type="default" r:id="rId16"/>
          <w:pgSz w:w="11906" w:h="16838"/>
          <w:pgMar w:top="1134" w:right="850" w:bottom="1134" w:left="1418" w:header="0" w:footer="0" w:gutter="0"/>
          <w:cols w:space="708"/>
        </w:sectPr>
      </w:pPr>
    </w:p>
    <w:p w14:paraId="21233FED" w14:textId="77777777" w:rsidR="006B0587" w:rsidRDefault="006B0587" w:rsidP="006B0587"/>
    <w:p w14:paraId="605821FD" w14:textId="77777777" w:rsidR="006B0587" w:rsidRDefault="006B0587" w:rsidP="006B0587"/>
    <w:p w14:paraId="301CDE46" w14:textId="77777777" w:rsidR="006B0587" w:rsidRDefault="006B0587" w:rsidP="006B0587">
      <w:pPr>
        <w:spacing w:after="160" w:line="259" w:lineRule="auto"/>
        <w:jc w:val="center"/>
        <w:rPr>
          <w:b/>
        </w:rPr>
      </w:pPr>
    </w:p>
    <w:p w14:paraId="5E87E477" w14:textId="77777777" w:rsidR="006B0587" w:rsidRDefault="006B0587" w:rsidP="006B0587">
      <w:pPr>
        <w:spacing w:after="160" w:line="259" w:lineRule="auto"/>
        <w:jc w:val="center"/>
        <w:rPr>
          <w:b/>
        </w:rPr>
      </w:pPr>
    </w:p>
    <w:p w14:paraId="1E549C8C" w14:textId="77777777" w:rsidR="006B0587" w:rsidRDefault="006B0587" w:rsidP="006B0587">
      <w:pPr>
        <w:spacing w:after="160" w:line="259" w:lineRule="auto"/>
        <w:jc w:val="center"/>
        <w:rPr>
          <w:b/>
        </w:rPr>
      </w:pPr>
    </w:p>
    <w:p w14:paraId="2F066F3E" w14:textId="77777777" w:rsidR="006B0587" w:rsidRDefault="006B0587" w:rsidP="006B0587">
      <w:pPr>
        <w:spacing w:after="160" w:line="259" w:lineRule="auto"/>
        <w:jc w:val="center"/>
        <w:rPr>
          <w:b/>
        </w:rPr>
      </w:pPr>
    </w:p>
    <w:p w14:paraId="24E662D6" w14:textId="77777777" w:rsidR="006B0587" w:rsidRDefault="006B0587" w:rsidP="006B0587">
      <w:pPr>
        <w:spacing w:after="160" w:line="259" w:lineRule="auto"/>
        <w:jc w:val="center"/>
        <w:rPr>
          <w:b/>
        </w:rPr>
      </w:pPr>
    </w:p>
    <w:p w14:paraId="356A5FE5" w14:textId="77777777" w:rsidR="006B0587" w:rsidRDefault="006B0587" w:rsidP="006B0587">
      <w:pPr>
        <w:spacing w:after="160" w:line="259" w:lineRule="auto"/>
        <w:jc w:val="center"/>
        <w:rPr>
          <w:b/>
          <w:sz w:val="32"/>
          <w:szCs w:val="32"/>
        </w:rPr>
      </w:pPr>
      <w:r>
        <w:rPr>
          <w:b/>
          <w:sz w:val="32"/>
          <w:szCs w:val="32"/>
        </w:rPr>
        <w:t>INTÉZMÉNYI ÖNÉRTÉKELÉS</w:t>
      </w:r>
    </w:p>
    <w:p w14:paraId="4CED97DA" w14:textId="77777777" w:rsidR="006B0587" w:rsidRDefault="006B0587" w:rsidP="006B0587">
      <w:pPr>
        <w:spacing w:after="160" w:line="259" w:lineRule="auto"/>
        <w:jc w:val="center"/>
        <w:rPr>
          <w:b/>
          <w:sz w:val="32"/>
          <w:szCs w:val="32"/>
        </w:rPr>
      </w:pPr>
      <w:r>
        <w:rPr>
          <w:b/>
          <w:sz w:val="32"/>
          <w:szCs w:val="32"/>
        </w:rPr>
        <w:t>Önértékelési munkasablon</w:t>
      </w:r>
    </w:p>
    <w:p w14:paraId="51E760DC" w14:textId="77777777" w:rsidR="006B0587" w:rsidRDefault="006B0587" w:rsidP="006B0587">
      <w:pPr>
        <w:spacing w:line="259" w:lineRule="auto"/>
        <w:jc w:val="left"/>
        <w:rPr>
          <w:b/>
        </w:rPr>
      </w:pPr>
    </w:p>
    <w:p w14:paraId="347BA985" w14:textId="77777777" w:rsidR="006B0587" w:rsidRDefault="006B0587" w:rsidP="006B0587">
      <w:pPr>
        <w:spacing w:line="259" w:lineRule="auto"/>
        <w:jc w:val="left"/>
        <w:rPr>
          <w:b/>
        </w:rPr>
      </w:pPr>
    </w:p>
    <w:p w14:paraId="072325BE" w14:textId="77777777" w:rsidR="006B0587" w:rsidRDefault="006B0587" w:rsidP="006B0587">
      <w:pPr>
        <w:spacing w:line="259" w:lineRule="auto"/>
        <w:jc w:val="left"/>
        <w:rPr>
          <w:b/>
        </w:rPr>
      </w:pPr>
    </w:p>
    <w:p w14:paraId="6A6B9601" w14:textId="77777777" w:rsidR="006B0587" w:rsidRDefault="006B0587" w:rsidP="006B0587">
      <w:pPr>
        <w:spacing w:line="259" w:lineRule="auto"/>
        <w:jc w:val="left"/>
        <w:rPr>
          <w:b/>
        </w:rPr>
      </w:pPr>
    </w:p>
    <w:p w14:paraId="3C66961B" w14:textId="77777777" w:rsidR="006B0587" w:rsidRDefault="006B0587" w:rsidP="006B0587">
      <w:pPr>
        <w:spacing w:line="259" w:lineRule="auto"/>
        <w:jc w:val="left"/>
        <w:rPr>
          <w:b/>
        </w:rPr>
      </w:pPr>
    </w:p>
    <w:p w14:paraId="4699594F" w14:textId="77777777" w:rsidR="006B0587" w:rsidRDefault="006B0587" w:rsidP="006B0587">
      <w:pPr>
        <w:spacing w:line="259" w:lineRule="auto"/>
        <w:jc w:val="left"/>
        <w:rPr>
          <w:b/>
        </w:rPr>
      </w:pPr>
      <w:r>
        <w:rPr>
          <w:b/>
        </w:rPr>
        <w:t>Intézmény neve:</w:t>
      </w:r>
    </w:p>
    <w:p w14:paraId="0403FAD4" w14:textId="77777777" w:rsidR="006B0587" w:rsidRDefault="006B0587" w:rsidP="006B0587">
      <w:pPr>
        <w:spacing w:after="160" w:line="259" w:lineRule="auto"/>
        <w:jc w:val="left"/>
      </w:pPr>
      <w:r>
        <w:rPr>
          <w:b/>
        </w:rPr>
        <w:t>Az önértékelés időpontja:</w:t>
      </w: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9"/>
        <w:gridCol w:w="3246"/>
        <w:gridCol w:w="1766"/>
        <w:gridCol w:w="7083"/>
      </w:tblGrid>
      <w:tr w:rsidR="006B0587" w14:paraId="383F0C99" w14:textId="77777777" w:rsidTr="006C4085">
        <w:trPr>
          <w:trHeight w:val="694"/>
          <w:jc w:val="center"/>
        </w:trPr>
        <w:tc>
          <w:tcPr>
            <w:tcW w:w="1899" w:type="dxa"/>
            <w:shd w:val="clear" w:color="auto" w:fill="D9D9D9"/>
            <w:vAlign w:val="center"/>
          </w:tcPr>
          <w:p w14:paraId="27BA434D"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095" w:type="dxa"/>
            <w:gridSpan w:val="3"/>
          </w:tcPr>
          <w:p w14:paraId="2FB4A1DD" w14:textId="77777777" w:rsidR="006B0587" w:rsidRPr="00B0280F" w:rsidRDefault="006B0587" w:rsidP="009B2CD6">
            <w:pPr>
              <w:spacing w:after="0" w:line="240" w:lineRule="auto"/>
              <w:rPr>
                <w:b/>
                <w:i/>
              </w:rPr>
            </w:pPr>
            <w:r w:rsidRPr="00B0280F">
              <w:rPr>
                <w:b/>
                <w:i/>
              </w:rPr>
              <w:t>TERVEZÉS</w:t>
            </w:r>
          </w:p>
          <w:p w14:paraId="3FB25A4D" w14:textId="77777777" w:rsidR="006B0587" w:rsidRPr="00B0280F" w:rsidRDefault="006B0587" w:rsidP="009B2CD6">
            <w:pPr>
              <w:spacing w:after="0" w:line="240" w:lineRule="auto"/>
              <w:rPr>
                <w:sz w:val="16"/>
                <w:szCs w:val="16"/>
              </w:rPr>
            </w:pPr>
            <w:r w:rsidRPr="00B0280F">
              <w:t xml:space="preserve">A </w:t>
            </w:r>
            <w:r w:rsidRPr="00B0280F">
              <w:rPr>
                <w:i/>
              </w:rPr>
              <w:t>tervezés</w:t>
            </w:r>
            <w:r w:rsidRPr="00B0280F">
              <w:t xml:space="preserve"> tükrözi az intézménynek a releváns partnerekkel közösen kialakított stratégiai jövőképét, és egyértelműen meghatározott célokat, intézkedéseket és indikátorokat tartalmaz.</w:t>
            </w:r>
          </w:p>
        </w:tc>
      </w:tr>
      <w:tr w:rsidR="006B0587" w14:paraId="60545332" w14:textId="77777777" w:rsidTr="006C4085">
        <w:trPr>
          <w:jc w:val="center"/>
        </w:trPr>
        <w:tc>
          <w:tcPr>
            <w:tcW w:w="1899" w:type="dxa"/>
            <w:shd w:val="clear" w:color="auto" w:fill="D9D9D9"/>
            <w:vAlign w:val="center"/>
          </w:tcPr>
          <w:p w14:paraId="65D30E24"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095" w:type="dxa"/>
            <w:gridSpan w:val="3"/>
          </w:tcPr>
          <w:p w14:paraId="6CD25CA2" w14:textId="77777777" w:rsidR="006B0587" w:rsidRPr="00B0280F" w:rsidRDefault="006B0587" w:rsidP="009B2CD6">
            <w:pPr>
              <w:spacing w:after="0" w:line="240" w:lineRule="auto"/>
            </w:pPr>
            <w:r w:rsidRPr="00B0280F">
              <w:rPr>
                <w:b/>
              </w:rPr>
              <w:t>T1</w:t>
            </w:r>
          </w:p>
          <w:p w14:paraId="5D389FB9" w14:textId="77777777" w:rsidR="006B0587" w:rsidRPr="00B0280F" w:rsidRDefault="006B0587" w:rsidP="009B2CD6">
            <w:pPr>
              <w:spacing w:after="0" w:line="240" w:lineRule="auto"/>
            </w:pPr>
            <w:r w:rsidRPr="00B0280F">
              <w:t>Az intézmény által kitűzött helyi célok tükrözik az európai, országos és regionális szakképzés-politikai célokat.</w:t>
            </w:r>
          </w:p>
        </w:tc>
      </w:tr>
      <w:tr w:rsidR="006B0587" w14:paraId="199C6222" w14:textId="77777777" w:rsidTr="006C4085">
        <w:trPr>
          <w:jc w:val="center"/>
        </w:trPr>
        <w:tc>
          <w:tcPr>
            <w:tcW w:w="6911" w:type="dxa"/>
            <w:gridSpan w:val="3"/>
            <w:shd w:val="clear" w:color="auto" w:fill="D9D9D9"/>
            <w:vAlign w:val="center"/>
          </w:tcPr>
          <w:p w14:paraId="1E08A0F3"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83" w:type="dxa"/>
            <w:shd w:val="clear" w:color="auto" w:fill="D9D9D9"/>
          </w:tcPr>
          <w:p w14:paraId="4C134073"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3C21D508" w14:textId="77777777" w:rsidTr="006C4085">
        <w:trPr>
          <w:jc w:val="center"/>
        </w:trPr>
        <w:tc>
          <w:tcPr>
            <w:tcW w:w="6911" w:type="dxa"/>
            <w:gridSpan w:val="3"/>
            <w:shd w:val="clear" w:color="auto" w:fill="auto"/>
            <w:vAlign w:val="center"/>
          </w:tcPr>
          <w:p w14:paraId="1F6D6A7A" w14:textId="77777777" w:rsidR="006B0587" w:rsidRPr="00B0280F" w:rsidRDefault="006B0587" w:rsidP="009B2CD6">
            <w:pPr>
              <w:spacing w:after="0" w:line="240" w:lineRule="auto"/>
            </w:pPr>
            <w:r w:rsidRPr="00B0280F">
              <w:t>Az intézmény az európai, országos, regionális és helyi szakképzés-politikai célokat figyelembe véve stratégiai és éves célokat határoz meg, amelyek egymásra épülnek.</w:t>
            </w:r>
          </w:p>
          <w:p w14:paraId="439A7FAB" w14:textId="77777777" w:rsidR="006B0587" w:rsidRPr="00B0280F" w:rsidRDefault="006B0587" w:rsidP="009B2CD6">
            <w:pPr>
              <w:spacing w:after="0" w:line="240" w:lineRule="auto"/>
            </w:pPr>
            <w:r w:rsidRPr="00B0280F">
              <w:t xml:space="preserve">A szakképzés jelenleg érvényben lévő európai stratégiai céljait az Európai Tanács 2020. november 24-i Ajánlása „A fenntartható versenyképességet, társadalmi méltányosságot és rezilienciát célzó szakképzésről”, az országos célokat a „Szakképzés 4.0 - A szakképzés és felnőttképzés megújításának középtávú szakmapolitikai stratégiája, a szakképzési rendszer válasza a negyedik ipari forradalom kihívásaira” című stratégia határozza meg. A regionális célok a regionális, megyei és helyi munkaerő-piaci stratégiában jelennek meg. </w:t>
            </w:r>
          </w:p>
          <w:p w14:paraId="1920A98D" w14:textId="77777777" w:rsidR="006B0587" w:rsidRPr="00B0280F" w:rsidRDefault="006B0587" w:rsidP="009B2CD6">
            <w:pPr>
              <w:spacing w:after="0" w:line="240" w:lineRule="auto"/>
            </w:pPr>
            <w:r w:rsidRPr="00B0280F">
              <w:t>A szakképzésről szóló 2019. év LXXX. törvényben és a szakképzésről szóló törvény végrehajtásáról szóló 12/2020. (II.7.) Kormányrendeletben tükröződnek az európai stratégiai célok és a Szakképzés 4.0 Stratégia céljai.</w:t>
            </w:r>
          </w:p>
          <w:p w14:paraId="15154551" w14:textId="77777777" w:rsidR="006B0587" w:rsidRPr="00B0280F" w:rsidRDefault="006B0587" w:rsidP="009B2CD6">
            <w:pPr>
              <w:spacing w:after="0" w:line="240" w:lineRule="auto"/>
            </w:pPr>
            <w:r w:rsidRPr="00B0280F">
              <w:t xml:space="preserve">Az intézmény fenti dokumentumok alapján meghatározott hosszú távú céljai a szakmai program részét képezik, valamint nyomon követhetőek az egyéb dokumentumokban: a vezetői pályázatban/vezetési programban, szervezeti és működési szabályzatban, házirendben, továbbképzési programban, és amennyiben releváns, a fejlesztési tervekben, alapkészség-fejlesztési tervben, a komplex pedagógiai módszertani fejlesztés tervében, marketing tervben, nemzetköziesítési stratégiában, digitális oktatási stratégiában. </w:t>
            </w:r>
          </w:p>
          <w:p w14:paraId="6C10E5A7" w14:textId="77777777" w:rsidR="006B0587" w:rsidRPr="00B0280F" w:rsidRDefault="006B0587" w:rsidP="009B2CD6">
            <w:pPr>
              <w:spacing w:after="0" w:line="240" w:lineRule="auto"/>
            </w:pPr>
            <w:r w:rsidRPr="00B0280F">
              <w:t xml:space="preserve">Az intézmény éves tervezési dokumentumai (munkatervek, beiskolázási terv, amennyiben releváns cselekvési, illetve intézkedési tervek) összhangban vannak az intézmény hosszú távú céljaival. </w:t>
            </w:r>
          </w:p>
          <w:p w14:paraId="5F471E78" w14:textId="77777777" w:rsidR="006B0587" w:rsidRPr="00C4755D" w:rsidRDefault="006B0587" w:rsidP="009B2CD6">
            <w:pPr>
              <w:spacing w:after="0" w:line="240" w:lineRule="auto"/>
              <w:rPr>
                <w:b/>
                <w:sz w:val="18"/>
                <w:szCs w:val="18"/>
              </w:rPr>
            </w:pPr>
            <w:r w:rsidRPr="00B0280F">
              <w:rPr>
                <w:i/>
              </w:rPr>
              <w:t>Ennél a szempontnál azt kell megvizsgálni, hogy az intézmény a célrendszerében megfogalmazta-e a szakképzés-politikai célokkal és az intézményi sajátosságokkal összhangban a szakképzésre vonatkozó céljait, célkitűzéseit.</w:t>
            </w:r>
          </w:p>
        </w:tc>
        <w:tc>
          <w:tcPr>
            <w:tcW w:w="7083" w:type="dxa"/>
          </w:tcPr>
          <w:p w14:paraId="4668C386" w14:textId="77777777" w:rsidR="006B0587" w:rsidRPr="00B0280F" w:rsidRDefault="006B0587" w:rsidP="009B2CD6">
            <w:pPr>
              <w:spacing w:after="0" w:line="240" w:lineRule="auto"/>
              <w:rPr>
                <w:sz w:val="16"/>
                <w:szCs w:val="16"/>
              </w:rPr>
            </w:pPr>
          </w:p>
        </w:tc>
      </w:tr>
      <w:tr w:rsidR="006B0587" w14:paraId="158D38AA" w14:textId="77777777" w:rsidTr="006C4085">
        <w:trPr>
          <w:jc w:val="center"/>
        </w:trPr>
        <w:tc>
          <w:tcPr>
            <w:tcW w:w="1899" w:type="dxa"/>
            <w:vMerge w:val="restart"/>
            <w:shd w:val="clear" w:color="auto" w:fill="D9D9D9"/>
            <w:vAlign w:val="center"/>
          </w:tcPr>
          <w:p w14:paraId="78F65637" w14:textId="77777777" w:rsidR="006B0587" w:rsidRPr="00C4755D" w:rsidRDefault="006B0587" w:rsidP="009B2CD6">
            <w:pPr>
              <w:spacing w:after="0" w:line="240" w:lineRule="auto"/>
              <w:rPr>
                <w:b/>
                <w:sz w:val="18"/>
                <w:szCs w:val="18"/>
              </w:rPr>
            </w:pPr>
            <w:r w:rsidRPr="00B0280F">
              <w:rPr>
                <w:b/>
                <w:sz w:val="18"/>
                <w:szCs w:val="18"/>
              </w:rPr>
              <w:t xml:space="preserve">Intézményi működési gyakorlat értékelése </w:t>
            </w:r>
          </w:p>
        </w:tc>
        <w:tc>
          <w:tcPr>
            <w:tcW w:w="3246" w:type="dxa"/>
            <w:shd w:val="clear" w:color="auto" w:fill="D9D9D9"/>
            <w:vAlign w:val="center"/>
          </w:tcPr>
          <w:p w14:paraId="1D5672AB"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849" w:type="dxa"/>
            <w:gridSpan w:val="2"/>
            <w:vAlign w:val="center"/>
          </w:tcPr>
          <w:p w14:paraId="1879D92C" w14:textId="77777777" w:rsidR="006B0587" w:rsidRPr="00B0280F" w:rsidRDefault="006B0587" w:rsidP="009B2CD6">
            <w:pPr>
              <w:spacing w:after="0" w:line="240" w:lineRule="auto"/>
            </w:pPr>
          </w:p>
        </w:tc>
      </w:tr>
      <w:tr w:rsidR="006B0587" w14:paraId="374B0538" w14:textId="77777777" w:rsidTr="006C4085">
        <w:trPr>
          <w:jc w:val="center"/>
        </w:trPr>
        <w:tc>
          <w:tcPr>
            <w:tcW w:w="1899" w:type="dxa"/>
            <w:vMerge/>
            <w:shd w:val="clear" w:color="auto" w:fill="D9D9D9"/>
            <w:vAlign w:val="center"/>
          </w:tcPr>
          <w:p w14:paraId="65C396C4" w14:textId="77777777" w:rsidR="006B0587" w:rsidRPr="00C4755D" w:rsidRDefault="006B0587" w:rsidP="009B2CD6">
            <w:pPr>
              <w:widowControl w:val="0"/>
              <w:pBdr>
                <w:top w:val="nil"/>
                <w:left w:val="nil"/>
                <w:bottom w:val="nil"/>
                <w:right w:val="nil"/>
                <w:between w:val="nil"/>
              </w:pBdr>
              <w:spacing w:after="0" w:line="240" w:lineRule="auto"/>
            </w:pPr>
          </w:p>
        </w:tc>
        <w:tc>
          <w:tcPr>
            <w:tcW w:w="3246" w:type="dxa"/>
            <w:shd w:val="clear" w:color="auto" w:fill="D9D9D9"/>
            <w:vAlign w:val="center"/>
          </w:tcPr>
          <w:p w14:paraId="1B7BC236" w14:textId="77777777" w:rsidR="006B0587" w:rsidRPr="00C4755D" w:rsidRDefault="006B0587" w:rsidP="009B2CD6">
            <w:pPr>
              <w:spacing w:after="0" w:line="240" w:lineRule="auto"/>
              <w:rPr>
                <w:b/>
                <w:sz w:val="18"/>
                <w:szCs w:val="18"/>
              </w:rPr>
            </w:pPr>
            <w:r w:rsidRPr="00B0280F">
              <w:rPr>
                <w:b/>
                <w:sz w:val="18"/>
                <w:szCs w:val="18"/>
              </w:rPr>
              <w:t>Erősségek</w:t>
            </w:r>
          </w:p>
        </w:tc>
        <w:tc>
          <w:tcPr>
            <w:tcW w:w="8849" w:type="dxa"/>
            <w:gridSpan w:val="2"/>
            <w:vAlign w:val="center"/>
          </w:tcPr>
          <w:p w14:paraId="75D63F65" w14:textId="77777777" w:rsidR="006B0587" w:rsidRPr="00B0280F" w:rsidRDefault="006B0587" w:rsidP="009B2CD6">
            <w:pPr>
              <w:spacing w:after="0" w:line="240" w:lineRule="auto"/>
            </w:pPr>
          </w:p>
        </w:tc>
      </w:tr>
      <w:tr w:rsidR="006B0587" w14:paraId="66044FBD" w14:textId="77777777" w:rsidTr="006C4085">
        <w:trPr>
          <w:jc w:val="center"/>
        </w:trPr>
        <w:tc>
          <w:tcPr>
            <w:tcW w:w="1899" w:type="dxa"/>
            <w:vMerge/>
            <w:shd w:val="clear" w:color="auto" w:fill="D9D9D9"/>
            <w:vAlign w:val="center"/>
          </w:tcPr>
          <w:p w14:paraId="5414152D" w14:textId="77777777" w:rsidR="006B0587" w:rsidRPr="00C4755D" w:rsidRDefault="006B0587" w:rsidP="009B2CD6">
            <w:pPr>
              <w:widowControl w:val="0"/>
              <w:pBdr>
                <w:top w:val="nil"/>
                <w:left w:val="nil"/>
                <w:bottom w:val="nil"/>
                <w:right w:val="nil"/>
                <w:between w:val="nil"/>
              </w:pBdr>
              <w:spacing w:after="0" w:line="240" w:lineRule="auto"/>
            </w:pPr>
          </w:p>
        </w:tc>
        <w:tc>
          <w:tcPr>
            <w:tcW w:w="3246" w:type="dxa"/>
            <w:shd w:val="clear" w:color="auto" w:fill="D9D9D9"/>
            <w:vAlign w:val="center"/>
          </w:tcPr>
          <w:p w14:paraId="217D4567"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849" w:type="dxa"/>
            <w:gridSpan w:val="2"/>
            <w:vAlign w:val="center"/>
          </w:tcPr>
          <w:p w14:paraId="5DDC4307" w14:textId="77777777" w:rsidR="006B0587" w:rsidRPr="00B0280F" w:rsidRDefault="006B0587" w:rsidP="009B2CD6">
            <w:pPr>
              <w:spacing w:after="0" w:line="240" w:lineRule="auto"/>
            </w:pPr>
          </w:p>
        </w:tc>
      </w:tr>
      <w:tr w:rsidR="006B0587" w14:paraId="7C05C030" w14:textId="77777777" w:rsidTr="006C4085">
        <w:trPr>
          <w:trHeight w:val="243"/>
          <w:jc w:val="center"/>
        </w:trPr>
        <w:tc>
          <w:tcPr>
            <w:tcW w:w="1899" w:type="dxa"/>
            <w:shd w:val="clear" w:color="auto" w:fill="D9D9D9"/>
            <w:vAlign w:val="center"/>
          </w:tcPr>
          <w:p w14:paraId="4E73EA97" w14:textId="77777777" w:rsidR="006B0587" w:rsidRPr="00C4755D" w:rsidRDefault="006B0587" w:rsidP="009B2CD6">
            <w:pPr>
              <w:spacing w:after="0" w:line="240" w:lineRule="auto"/>
              <w:rPr>
                <w:b/>
                <w:sz w:val="18"/>
                <w:szCs w:val="18"/>
              </w:rPr>
            </w:pPr>
            <w:r w:rsidRPr="00B0280F">
              <w:rPr>
                <w:b/>
                <w:sz w:val="18"/>
                <w:szCs w:val="18"/>
              </w:rPr>
              <w:t>Megjegyzés:</w:t>
            </w:r>
          </w:p>
        </w:tc>
        <w:tc>
          <w:tcPr>
            <w:tcW w:w="12095" w:type="dxa"/>
            <w:gridSpan w:val="3"/>
          </w:tcPr>
          <w:p w14:paraId="4FFB7008" w14:textId="77777777" w:rsidR="006B0587" w:rsidRPr="00B0280F" w:rsidRDefault="006B0587" w:rsidP="009B2CD6">
            <w:pPr>
              <w:spacing w:after="0" w:line="240" w:lineRule="auto"/>
            </w:pPr>
          </w:p>
        </w:tc>
      </w:tr>
    </w:tbl>
    <w:p w14:paraId="1B8DFB63" w14:textId="1E3F0F37" w:rsidR="009B2CD6" w:rsidRDefault="009B2CD6"/>
    <w:p w14:paraId="74376C2C" w14:textId="77777777" w:rsidR="009B2CD6" w:rsidRDefault="009B2CD6">
      <w:pPr>
        <w:spacing w:after="160" w:line="259"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403AF29B" w14:textId="77777777" w:rsidTr="006C4085">
        <w:trPr>
          <w:jc w:val="center"/>
        </w:trPr>
        <w:tc>
          <w:tcPr>
            <w:tcW w:w="1838" w:type="dxa"/>
            <w:shd w:val="clear" w:color="auto" w:fill="D9D9D9"/>
            <w:vAlign w:val="center"/>
          </w:tcPr>
          <w:p w14:paraId="03AAF71D"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tcPr>
          <w:p w14:paraId="50D6C8CF" w14:textId="77777777" w:rsidR="006B0587" w:rsidRPr="00B0280F" w:rsidRDefault="006B0587" w:rsidP="009B2CD6">
            <w:pPr>
              <w:spacing w:after="0" w:line="240" w:lineRule="auto"/>
              <w:rPr>
                <w:b/>
                <w:i/>
              </w:rPr>
            </w:pPr>
            <w:r w:rsidRPr="00B0280F">
              <w:rPr>
                <w:b/>
                <w:i/>
              </w:rPr>
              <w:t>TERVEZÉS</w:t>
            </w:r>
          </w:p>
          <w:p w14:paraId="5AE28CA8" w14:textId="77777777" w:rsidR="006B0587" w:rsidRPr="00B0280F" w:rsidRDefault="006B0587" w:rsidP="009B2CD6">
            <w:pPr>
              <w:spacing w:after="0" w:line="240" w:lineRule="auto"/>
            </w:pPr>
            <w:r w:rsidRPr="00B0280F">
              <w:t xml:space="preserve">A </w:t>
            </w:r>
            <w:r w:rsidRPr="00B0280F">
              <w:rPr>
                <w:i/>
              </w:rPr>
              <w:t>tervezés</w:t>
            </w:r>
            <w:r w:rsidRPr="00B0280F">
              <w:t xml:space="preserve"> tükrözi az intézménynek a releváns partnerekkel közösen kialakított stratégiai jövőképét, és egyértelműen meghatározott célokat, intézkedéseket és indikátorokat tartalmaz.</w:t>
            </w:r>
          </w:p>
        </w:tc>
      </w:tr>
      <w:tr w:rsidR="006B0587" w14:paraId="48F0A3CE" w14:textId="77777777" w:rsidTr="006C4085">
        <w:trPr>
          <w:jc w:val="center"/>
        </w:trPr>
        <w:tc>
          <w:tcPr>
            <w:tcW w:w="1838" w:type="dxa"/>
            <w:shd w:val="clear" w:color="auto" w:fill="D9D9D9"/>
            <w:vAlign w:val="center"/>
          </w:tcPr>
          <w:p w14:paraId="3079FB87"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tcPr>
          <w:p w14:paraId="52B32E01" w14:textId="77777777" w:rsidR="006B0587" w:rsidRPr="00B0280F" w:rsidRDefault="006B0587" w:rsidP="009B2CD6">
            <w:pPr>
              <w:spacing w:after="0" w:line="240" w:lineRule="auto"/>
              <w:rPr>
                <w:b/>
              </w:rPr>
            </w:pPr>
            <w:r w:rsidRPr="00B0280F">
              <w:rPr>
                <w:b/>
              </w:rPr>
              <w:t>T2</w:t>
            </w:r>
          </w:p>
          <w:p w14:paraId="3EF8AC89" w14:textId="77777777" w:rsidR="006B0587" w:rsidRPr="00B0280F" w:rsidRDefault="006B0587" w:rsidP="009B2CD6">
            <w:pPr>
              <w:spacing w:after="0" w:line="240" w:lineRule="auto"/>
            </w:pPr>
            <w:r w:rsidRPr="00B0280F">
              <w:t xml:space="preserve">Az intézmény egyértelműen meghatározza a célokat és figyelemmel kíséri a megvalósulásukat. </w:t>
            </w:r>
          </w:p>
          <w:p w14:paraId="64FFEB3E" w14:textId="77777777" w:rsidR="006B0587" w:rsidRPr="00B0280F" w:rsidRDefault="006B0587" w:rsidP="009B2CD6">
            <w:pPr>
              <w:spacing w:after="0" w:line="240" w:lineRule="auto"/>
              <w:rPr>
                <w:b/>
              </w:rPr>
            </w:pPr>
            <w:r w:rsidRPr="00B0280F">
              <w:t>A képzéseket úgy alakítja ki, tervezi meg, hogy elérjék a kitűzött szakképzés-politikai célokat.</w:t>
            </w:r>
          </w:p>
        </w:tc>
      </w:tr>
      <w:tr w:rsidR="006B0587" w14:paraId="5F3B1C36" w14:textId="77777777" w:rsidTr="006C4085">
        <w:trPr>
          <w:jc w:val="center"/>
        </w:trPr>
        <w:tc>
          <w:tcPr>
            <w:tcW w:w="6941" w:type="dxa"/>
            <w:gridSpan w:val="3"/>
            <w:shd w:val="clear" w:color="auto" w:fill="D9D9D9"/>
            <w:vAlign w:val="center"/>
          </w:tcPr>
          <w:p w14:paraId="52C90075"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tcPr>
          <w:p w14:paraId="0423748E"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4A6D6575" w14:textId="77777777" w:rsidTr="006C4085">
        <w:trPr>
          <w:jc w:val="center"/>
        </w:trPr>
        <w:tc>
          <w:tcPr>
            <w:tcW w:w="6941" w:type="dxa"/>
            <w:gridSpan w:val="3"/>
            <w:shd w:val="clear" w:color="auto" w:fill="auto"/>
          </w:tcPr>
          <w:p w14:paraId="79B63F65" w14:textId="77777777" w:rsidR="006B0587" w:rsidRPr="00B0280F" w:rsidRDefault="006B0587" w:rsidP="009B2CD6">
            <w:pPr>
              <w:spacing w:after="0" w:line="240" w:lineRule="auto"/>
            </w:pPr>
            <w:r w:rsidRPr="00B0280F">
              <w:t>Az intézmény konkrét, egyértelmű és mérhető célokat, célkitűzéseket fogalmaz meg, ezzel biztosítja az értékelhetőséget és a visszacsatolást.</w:t>
            </w:r>
          </w:p>
          <w:p w14:paraId="5FAB0897" w14:textId="77777777" w:rsidR="006B0587" w:rsidRPr="00B0280F" w:rsidRDefault="006B0587" w:rsidP="009B2CD6">
            <w:pPr>
              <w:spacing w:after="0" w:line="240" w:lineRule="auto"/>
            </w:pPr>
            <w:r w:rsidRPr="00B0280F">
              <w:t>A meghatározott célokhoz az intézmény önállóan vagy a fenntartóval, illetve a szakképzési centrummal egyeztetve konkrét mérőszámokat, értékelési sikerkritériumokat rendel, amelyekkel rendszeres mérés és adatgyűjtés mellett figyelemmel kíséri és értékeli a kitűzött célok elérését.</w:t>
            </w:r>
          </w:p>
          <w:p w14:paraId="3F756F48" w14:textId="77777777" w:rsidR="006B0587" w:rsidRPr="00B0280F" w:rsidRDefault="006B0587" w:rsidP="009B2CD6">
            <w:pPr>
              <w:spacing w:after="0" w:line="240" w:lineRule="auto"/>
            </w:pPr>
            <w:r w:rsidRPr="00B0280F">
              <w:t xml:space="preserve">Az intézmény stratégiai céljait lebontják a gyakorlati megvalósítás szintjére és azok megjelennek a képzések tervezésében, tartalmában, módszertanában és az oktatás-szervezésben. </w:t>
            </w:r>
          </w:p>
          <w:p w14:paraId="173B029D" w14:textId="77777777" w:rsidR="006B0587" w:rsidRPr="00B0280F" w:rsidRDefault="006B0587" w:rsidP="009B2CD6">
            <w:pPr>
              <w:spacing w:after="0" w:line="240" w:lineRule="auto"/>
              <w:rPr>
                <w:i/>
              </w:rPr>
            </w:pPr>
            <w:r w:rsidRPr="00B0280F">
              <w:rPr>
                <w:i/>
              </w:rPr>
              <w:t xml:space="preserve">Ennél a szempontnál azt kell megvizsgálni, hogy az intézmény megalapozottan és egyértelműen meghatározta-e a céljait, célkitűzéseit, és hogyan biztosítja ezek mérhetőségét. </w:t>
            </w:r>
          </w:p>
          <w:p w14:paraId="4DDFF243" w14:textId="77777777" w:rsidR="006B0587" w:rsidRPr="007B4436" w:rsidRDefault="006B0587" w:rsidP="009B2CD6">
            <w:pPr>
              <w:spacing w:after="0" w:line="240" w:lineRule="auto"/>
              <w:rPr>
                <w:i/>
              </w:rPr>
            </w:pPr>
            <w:r w:rsidRPr="00B0280F">
              <w:rPr>
                <w:i/>
              </w:rPr>
              <w:t xml:space="preserve">Vizsgálni kell továbbá, hogy a képzések és a képzési programok összhangban vannak-e a stratégiai célokkal. </w:t>
            </w:r>
          </w:p>
        </w:tc>
        <w:tc>
          <w:tcPr>
            <w:tcW w:w="7053" w:type="dxa"/>
          </w:tcPr>
          <w:p w14:paraId="3CFCD468" w14:textId="3F7F9DBB" w:rsidR="006B0587" w:rsidRPr="00B0280F" w:rsidRDefault="006B0587" w:rsidP="009B2CD6">
            <w:pPr>
              <w:spacing w:after="0" w:line="240" w:lineRule="auto"/>
            </w:pPr>
            <w:r w:rsidRPr="00B0280F">
              <w:t xml:space="preserve"> </w:t>
            </w:r>
          </w:p>
        </w:tc>
      </w:tr>
      <w:tr w:rsidR="006B0587" w14:paraId="33D5ABC4" w14:textId="77777777" w:rsidTr="006C4085">
        <w:trPr>
          <w:jc w:val="center"/>
        </w:trPr>
        <w:tc>
          <w:tcPr>
            <w:tcW w:w="1838" w:type="dxa"/>
            <w:vMerge w:val="restart"/>
            <w:shd w:val="clear" w:color="auto" w:fill="D9D9D9"/>
            <w:vAlign w:val="center"/>
          </w:tcPr>
          <w:p w14:paraId="61DA24E0"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tcPr>
          <w:p w14:paraId="08C58A62"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tcPr>
          <w:p w14:paraId="1D5A7F63" w14:textId="10F11E85" w:rsidR="006B0587" w:rsidRPr="00B0280F" w:rsidRDefault="006B0587" w:rsidP="009B2CD6">
            <w:pPr>
              <w:spacing w:after="0" w:line="240" w:lineRule="auto"/>
            </w:pPr>
          </w:p>
        </w:tc>
      </w:tr>
      <w:tr w:rsidR="006B0587" w14:paraId="0D1FFBA2" w14:textId="77777777" w:rsidTr="006C4085">
        <w:trPr>
          <w:jc w:val="center"/>
        </w:trPr>
        <w:tc>
          <w:tcPr>
            <w:tcW w:w="1838" w:type="dxa"/>
            <w:vMerge/>
            <w:shd w:val="clear" w:color="auto" w:fill="D9D9D9"/>
            <w:vAlign w:val="center"/>
          </w:tcPr>
          <w:p w14:paraId="272B5DE3"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tcPr>
          <w:p w14:paraId="45BDA595"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tcPr>
          <w:p w14:paraId="17860FFC" w14:textId="77777777" w:rsidR="006B0587" w:rsidRPr="00B0280F" w:rsidRDefault="006B0587" w:rsidP="009B2CD6">
            <w:pPr>
              <w:spacing w:after="0" w:line="240" w:lineRule="auto"/>
            </w:pPr>
          </w:p>
        </w:tc>
      </w:tr>
      <w:tr w:rsidR="006B0587" w14:paraId="17F07B50" w14:textId="77777777" w:rsidTr="006C4085">
        <w:trPr>
          <w:jc w:val="center"/>
        </w:trPr>
        <w:tc>
          <w:tcPr>
            <w:tcW w:w="1838" w:type="dxa"/>
            <w:vMerge/>
            <w:shd w:val="clear" w:color="auto" w:fill="D9D9D9"/>
            <w:vAlign w:val="center"/>
          </w:tcPr>
          <w:p w14:paraId="1F053B76"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tcPr>
          <w:p w14:paraId="26C6EDE4"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tcPr>
          <w:p w14:paraId="38A11D5E" w14:textId="0D2C90F0" w:rsidR="006B0587" w:rsidRPr="00B0280F" w:rsidRDefault="006B0587" w:rsidP="009B2CD6">
            <w:pPr>
              <w:spacing w:after="0" w:line="240" w:lineRule="auto"/>
            </w:pPr>
          </w:p>
        </w:tc>
      </w:tr>
      <w:tr w:rsidR="006B0587" w14:paraId="2729F6D4" w14:textId="77777777" w:rsidTr="006C4085">
        <w:trPr>
          <w:trHeight w:val="537"/>
          <w:jc w:val="center"/>
        </w:trPr>
        <w:tc>
          <w:tcPr>
            <w:tcW w:w="1838" w:type="dxa"/>
            <w:shd w:val="clear" w:color="auto" w:fill="D9D9D9"/>
            <w:vAlign w:val="center"/>
          </w:tcPr>
          <w:p w14:paraId="7FB76F92"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tcPr>
          <w:p w14:paraId="3B402721" w14:textId="77777777" w:rsidR="006B0587" w:rsidRPr="00B0280F" w:rsidRDefault="006B0587" w:rsidP="009B2CD6">
            <w:pPr>
              <w:spacing w:after="0" w:line="240" w:lineRule="auto"/>
            </w:pPr>
          </w:p>
        </w:tc>
      </w:tr>
    </w:tbl>
    <w:p w14:paraId="0FEEF4B1"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08912746" w14:textId="77777777" w:rsidTr="006C4085">
        <w:trPr>
          <w:jc w:val="center"/>
        </w:trPr>
        <w:tc>
          <w:tcPr>
            <w:tcW w:w="1838" w:type="dxa"/>
            <w:shd w:val="clear" w:color="auto" w:fill="D9D9D9"/>
            <w:vAlign w:val="center"/>
          </w:tcPr>
          <w:p w14:paraId="5D2DDD53"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tcPr>
          <w:p w14:paraId="4390ADBE" w14:textId="77777777" w:rsidR="006B0587" w:rsidRPr="00B0280F" w:rsidRDefault="006B0587" w:rsidP="009B2CD6">
            <w:pPr>
              <w:spacing w:after="0" w:line="240" w:lineRule="auto"/>
              <w:rPr>
                <w:b/>
                <w:i/>
              </w:rPr>
            </w:pPr>
            <w:r w:rsidRPr="00B0280F">
              <w:rPr>
                <w:b/>
                <w:i/>
              </w:rPr>
              <w:t>TERVEZÉS</w:t>
            </w:r>
          </w:p>
          <w:p w14:paraId="20661DC7" w14:textId="77777777" w:rsidR="006B0587" w:rsidRPr="00B0280F" w:rsidRDefault="006B0587" w:rsidP="009B2CD6">
            <w:pPr>
              <w:spacing w:after="0" w:line="240" w:lineRule="auto"/>
            </w:pPr>
            <w:r w:rsidRPr="00B0280F">
              <w:t xml:space="preserve">A </w:t>
            </w:r>
            <w:r w:rsidRPr="00B0280F">
              <w:rPr>
                <w:i/>
              </w:rPr>
              <w:t>tervezés</w:t>
            </w:r>
            <w:r w:rsidRPr="00B0280F">
              <w:t xml:space="preserve"> tükrözi az intézménynek a releváns partnerekkel közösen kialakított stratégiai jövőképét, és egyértelműen meghatározott célokat, intézkedéseket és indikátorokat tartalmaz.</w:t>
            </w:r>
          </w:p>
        </w:tc>
      </w:tr>
      <w:tr w:rsidR="006B0587" w14:paraId="2645BA31" w14:textId="77777777" w:rsidTr="006C4085">
        <w:trPr>
          <w:jc w:val="center"/>
        </w:trPr>
        <w:tc>
          <w:tcPr>
            <w:tcW w:w="1838" w:type="dxa"/>
            <w:shd w:val="clear" w:color="auto" w:fill="D9D9D9"/>
            <w:vAlign w:val="center"/>
          </w:tcPr>
          <w:p w14:paraId="439C62F3"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tcPr>
          <w:p w14:paraId="618CD8CB" w14:textId="77777777" w:rsidR="006B0587" w:rsidRPr="00B0280F" w:rsidRDefault="006B0587" w:rsidP="009B2CD6">
            <w:pPr>
              <w:spacing w:after="0" w:line="240" w:lineRule="auto"/>
              <w:rPr>
                <w:b/>
              </w:rPr>
            </w:pPr>
            <w:r w:rsidRPr="00B0280F">
              <w:rPr>
                <w:b/>
              </w:rPr>
              <w:t>T3</w:t>
            </w:r>
          </w:p>
          <w:p w14:paraId="7365DFC0" w14:textId="77777777" w:rsidR="006B0587" w:rsidRPr="00B0280F" w:rsidRDefault="006B0587" w:rsidP="009B2CD6">
            <w:pPr>
              <w:spacing w:after="0" w:line="240" w:lineRule="auto"/>
            </w:pPr>
            <w:r w:rsidRPr="00B0280F">
              <w:t>Az intézmény a helyi munkaerő-piaci és az egyéni képzési igények meghatározása érdekében konzultációt folytat a releváns partnerekkel.</w:t>
            </w:r>
          </w:p>
        </w:tc>
      </w:tr>
      <w:tr w:rsidR="006B0587" w14:paraId="7E77E433" w14:textId="77777777" w:rsidTr="006C4085">
        <w:trPr>
          <w:jc w:val="center"/>
        </w:trPr>
        <w:tc>
          <w:tcPr>
            <w:tcW w:w="6941" w:type="dxa"/>
            <w:gridSpan w:val="3"/>
            <w:shd w:val="clear" w:color="auto" w:fill="D9D9D9"/>
            <w:vAlign w:val="center"/>
          </w:tcPr>
          <w:p w14:paraId="5C04C3F0"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tcPr>
          <w:p w14:paraId="3DDDBBBC"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2FBB47DE" w14:textId="77777777" w:rsidTr="006C4085">
        <w:trPr>
          <w:jc w:val="center"/>
        </w:trPr>
        <w:tc>
          <w:tcPr>
            <w:tcW w:w="6941" w:type="dxa"/>
            <w:gridSpan w:val="3"/>
            <w:shd w:val="clear" w:color="auto" w:fill="auto"/>
            <w:vAlign w:val="center"/>
          </w:tcPr>
          <w:p w14:paraId="587A6E9D" w14:textId="77777777" w:rsidR="006B0587" w:rsidRPr="00B0280F" w:rsidRDefault="006B0587" w:rsidP="009B2CD6">
            <w:pPr>
              <w:spacing w:after="0" w:line="240" w:lineRule="auto"/>
            </w:pPr>
            <w:r w:rsidRPr="00B0280F">
              <w:t xml:space="preserve">Az intézmény a célok kialakításához azonosítja a képzési igényeket megjelenítő releváns partnereit. </w:t>
            </w:r>
          </w:p>
          <w:p w14:paraId="6BF26110" w14:textId="77777777" w:rsidR="006B0587" w:rsidRPr="00B0280F" w:rsidRDefault="006B0587" w:rsidP="009B2CD6">
            <w:pPr>
              <w:spacing w:after="0" w:line="240" w:lineRule="auto"/>
            </w:pPr>
            <w:r w:rsidRPr="00B0280F">
              <w:t>A helyi munkaerő-piaci/képzési igényeket elsősorban a munkaerő-piaci partnerek (a duális képzésben együttműködő gazdasági társaságok, vállalkozások, a végzetteket foglalkoztató gazdálkodó szervezetek,</w:t>
            </w:r>
            <w:r w:rsidRPr="00B0280F">
              <w:rPr>
                <w:i/>
              </w:rPr>
              <w:t xml:space="preserve"> </w:t>
            </w:r>
            <w:r w:rsidRPr="00B0280F">
              <w:t xml:space="preserve">a munkaerőpiac érdekképviseleti szervezetei), az ágazati képzőközpontok, az illetékes kamarák jelenítik meg, de más intézmények, szervezetek (egyetemek, tankerületi központok, általános iskolák, kulturális és sportszervezetek, egészségügyi, szociális támogató intézmények, egyéb szakmai szervezetek) is közvetíthetnek ilyen igényeket. </w:t>
            </w:r>
          </w:p>
          <w:p w14:paraId="4C828F75" w14:textId="77777777" w:rsidR="006B0587" w:rsidRPr="00B0280F" w:rsidRDefault="006B0587" w:rsidP="009B2CD6">
            <w:pPr>
              <w:spacing w:after="0" w:line="240" w:lineRule="auto"/>
            </w:pPr>
            <w:r w:rsidRPr="00B0280F">
              <w:t xml:space="preserve">Az egyéni képzési igényeket a jelenlegi vagy leendő tanulók, a szülők, a képzésben részt vevő személyek, az oktatók jelenítik meg. </w:t>
            </w:r>
          </w:p>
          <w:p w14:paraId="47C66407" w14:textId="77777777" w:rsidR="006B0587" w:rsidRPr="00B0280F" w:rsidRDefault="006B0587" w:rsidP="009B2CD6">
            <w:pPr>
              <w:spacing w:after="0" w:line="240" w:lineRule="auto"/>
            </w:pPr>
            <w:r w:rsidRPr="00B0280F">
              <w:t xml:space="preserve">Az intézmény a helyi munkaerő-piaci igények felmérése, valamint az egyéni képzési igények feltárása érdekében konzultációt, párbeszédet folytat, valamint adatot, információt és visszajelzéseket gyűjt a releváns partnerei körében. Az adatok, információk és visszajelzések feldolgozásába és elemzésébe bevonja a releváns partnereit, kiemelten a munkatársakat. </w:t>
            </w:r>
          </w:p>
          <w:p w14:paraId="20F8494C" w14:textId="77777777" w:rsidR="006B0587" w:rsidRPr="00B0280F" w:rsidRDefault="006B0587" w:rsidP="009B2CD6">
            <w:pPr>
              <w:spacing w:after="0" w:line="240" w:lineRule="auto"/>
              <w:rPr>
                <w:i/>
              </w:rPr>
            </w:pPr>
            <w:r w:rsidRPr="00B0280F">
              <w:rPr>
                <w:i/>
              </w:rPr>
              <w:t xml:space="preserve">Ennél a szempontnál azt kell megvizsgálni, hogy az intézmény hogyan biztosítja a releváns partnerei részére a konzultációt, amely révén megismeri a helyi munkaerő-piaci és az egyéni képzési igényeket. </w:t>
            </w:r>
          </w:p>
          <w:p w14:paraId="70209989" w14:textId="77777777" w:rsidR="006B0587" w:rsidRPr="00C4755D" w:rsidRDefault="006B0587" w:rsidP="009B2CD6">
            <w:pPr>
              <w:spacing w:after="0" w:line="240" w:lineRule="auto"/>
              <w:rPr>
                <w:b/>
                <w:sz w:val="18"/>
                <w:szCs w:val="18"/>
              </w:rPr>
            </w:pPr>
            <w:r w:rsidRPr="00B0280F">
              <w:rPr>
                <w:i/>
              </w:rPr>
              <w:t>Vizsgálni kell továbbá, hogy az intézmény hogyan azonosítja a változó helyi munkaerő-piaci és egyéni képzési igényeket, mennyire tudatos és szabályozott tevékenység ez az intézményben.</w:t>
            </w:r>
          </w:p>
        </w:tc>
        <w:tc>
          <w:tcPr>
            <w:tcW w:w="7053" w:type="dxa"/>
          </w:tcPr>
          <w:p w14:paraId="2DAF0E10" w14:textId="77777777" w:rsidR="006B0587" w:rsidRPr="00B0280F" w:rsidRDefault="006B0587" w:rsidP="009B2CD6">
            <w:pPr>
              <w:spacing w:after="0" w:line="240" w:lineRule="auto"/>
            </w:pPr>
          </w:p>
        </w:tc>
      </w:tr>
      <w:tr w:rsidR="006B0587" w14:paraId="6480A124" w14:textId="77777777" w:rsidTr="006C4085">
        <w:trPr>
          <w:trHeight w:val="213"/>
          <w:jc w:val="center"/>
        </w:trPr>
        <w:tc>
          <w:tcPr>
            <w:tcW w:w="1838" w:type="dxa"/>
            <w:vMerge w:val="restart"/>
            <w:shd w:val="clear" w:color="auto" w:fill="D9D9D9"/>
            <w:vAlign w:val="center"/>
          </w:tcPr>
          <w:p w14:paraId="3EC0D123"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tcPr>
          <w:p w14:paraId="0623FC1E"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2D8BBA8E" w14:textId="77777777" w:rsidR="006B0587" w:rsidRPr="00B0280F" w:rsidRDefault="006B0587" w:rsidP="009B2CD6">
            <w:pPr>
              <w:spacing w:after="0" w:line="240" w:lineRule="auto"/>
            </w:pPr>
          </w:p>
        </w:tc>
      </w:tr>
      <w:tr w:rsidR="006B0587" w14:paraId="006A5FA8" w14:textId="77777777" w:rsidTr="006C4085">
        <w:trPr>
          <w:trHeight w:val="177"/>
          <w:jc w:val="center"/>
        </w:trPr>
        <w:tc>
          <w:tcPr>
            <w:tcW w:w="1838" w:type="dxa"/>
            <w:vMerge/>
            <w:shd w:val="clear" w:color="auto" w:fill="D9D9D9"/>
            <w:vAlign w:val="center"/>
          </w:tcPr>
          <w:p w14:paraId="35B2CDD3"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tcPr>
          <w:p w14:paraId="278EF923"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32F87341" w14:textId="77777777" w:rsidR="006B0587" w:rsidRPr="00B0280F" w:rsidRDefault="006B0587" w:rsidP="009B2CD6">
            <w:pPr>
              <w:spacing w:after="0" w:line="240" w:lineRule="auto"/>
            </w:pPr>
          </w:p>
        </w:tc>
      </w:tr>
      <w:tr w:rsidR="006B0587" w14:paraId="1772C96B" w14:textId="77777777" w:rsidTr="006C4085">
        <w:trPr>
          <w:jc w:val="center"/>
        </w:trPr>
        <w:tc>
          <w:tcPr>
            <w:tcW w:w="1838" w:type="dxa"/>
            <w:vMerge/>
            <w:shd w:val="clear" w:color="auto" w:fill="D9D9D9"/>
            <w:vAlign w:val="center"/>
          </w:tcPr>
          <w:p w14:paraId="0BE457BF"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tcPr>
          <w:p w14:paraId="5206F834"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706CC29C" w14:textId="77777777" w:rsidR="006B0587" w:rsidRPr="00B0280F" w:rsidRDefault="006B0587" w:rsidP="009B2CD6">
            <w:pPr>
              <w:spacing w:after="0" w:line="240" w:lineRule="auto"/>
            </w:pPr>
          </w:p>
        </w:tc>
      </w:tr>
      <w:tr w:rsidR="006B0587" w14:paraId="49225683" w14:textId="77777777" w:rsidTr="006C4085">
        <w:trPr>
          <w:jc w:val="center"/>
        </w:trPr>
        <w:tc>
          <w:tcPr>
            <w:tcW w:w="1838" w:type="dxa"/>
            <w:shd w:val="clear" w:color="auto" w:fill="D9D9D9"/>
            <w:vAlign w:val="center"/>
          </w:tcPr>
          <w:p w14:paraId="29A5D355"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tcPr>
          <w:p w14:paraId="59A925F7" w14:textId="77777777" w:rsidR="006B0587" w:rsidRPr="00B0280F" w:rsidRDefault="006B0587" w:rsidP="009B2CD6">
            <w:pPr>
              <w:spacing w:after="0" w:line="240" w:lineRule="auto"/>
            </w:pPr>
          </w:p>
        </w:tc>
      </w:tr>
    </w:tbl>
    <w:p w14:paraId="455DBB01"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37659E41" w14:textId="77777777" w:rsidTr="006C4085">
        <w:trPr>
          <w:jc w:val="center"/>
        </w:trPr>
        <w:tc>
          <w:tcPr>
            <w:tcW w:w="1838" w:type="dxa"/>
            <w:shd w:val="clear" w:color="auto" w:fill="D9D9D9"/>
            <w:vAlign w:val="center"/>
          </w:tcPr>
          <w:p w14:paraId="37DBDFEB"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tcPr>
          <w:p w14:paraId="092A09F3" w14:textId="77777777" w:rsidR="006B0587" w:rsidRPr="00B0280F" w:rsidRDefault="006B0587" w:rsidP="009B2CD6">
            <w:pPr>
              <w:spacing w:after="0" w:line="240" w:lineRule="auto"/>
              <w:rPr>
                <w:b/>
                <w:i/>
              </w:rPr>
            </w:pPr>
            <w:r w:rsidRPr="00B0280F">
              <w:rPr>
                <w:b/>
                <w:i/>
              </w:rPr>
              <w:t>TERVEZÉS</w:t>
            </w:r>
          </w:p>
          <w:p w14:paraId="2CCC5F02" w14:textId="77777777" w:rsidR="006B0587" w:rsidRPr="00B0280F" w:rsidRDefault="006B0587" w:rsidP="009B2CD6">
            <w:pPr>
              <w:spacing w:after="0" w:line="240" w:lineRule="auto"/>
            </w:pPr>
            <w:r w:rsidRPr="00B0280F">
              <w:t xml:space="preserve">A </w:t>
            </w:r>
            <w:r w:rsidRPr="00B0280F">
              <w:rPr>
                <w:i/>
              </w:rPr>
              <w:t>tervezés</w:t>
            </w:r>
            <w:r w:rsidRPr="00B0280F">
              <w:t xml:space="preserve"> tükrözi az intézménynek a releváns partnerekkel közösen kialakított stratégiai jövőképét, és egyértelműen meghatározott célokat, intézkedéseket és indikátorokat tartalmaz.</w:t>
            </w:r>
          </w:p>
        </w:tc>
      </w:tr>
      <w:tr w:rsidR="006B0587" w14:paraId="6B4E0C5B" w14:textId="77777777" w:rsidTr="006C4085">
        <w:trPr>
          <w:jc w:val="center"/>
        </w:trPr>
        <w:tc>
          <w:tcPr>
            <w:tcW w:w="1838" w:type="dxa"/>
            <w:shd w:val="clear" w:color="auto" w:fill="D9D9D9"/>
            <w:vAlign w:val="center"/>
          </w:tcPr>
          <w:p w14:paraId="5074E4E0"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tcPr>
          <w:p w14:paraId="2F7D473C" w14:textId="77777777" w:rsidR="006B0587" w:rsidRPr="00B0280F" w:rsidRDefault="006B0587" w:rsidP="009B2CD6">
            <w:pPr>
              <w:spacing w:after="0" w:line="240" w:lineRule="auto"/>
              <w:rPr>
                <w:b/>
              </w:rPr>
            </w:pPr>
            <w:r w:rsidRPr="00B0280F">
              <w:rPr>
                <w:b/>
              </w:rPr>
              <w:t>T4</w:t>
            </w:r>
          </w:p>
          <w:p w14:paraId="742284D0" w14:textId="77777777" w:rsidR="006B0587" w:rsidRPr="00B0280F" w:rsidRDefault="006B0587" w:rsidP="009B2CD6">
            <w:pPr>
              <w:spacing w:after="0" w:line="240" w:lineRule="auto"/>
            </w:pPr>
            <w:r w:rsidRPr="00B0280F">
              <w:t>Az intézmény egyértelműen meghatározott és átlátható minőségirányítási rendszerrel rendelkezik. Meghatározza a minőségirányítás szervezeti kereteit és a minőségirányítással kapcsolatos felelősségi köröket.</w:t>
            </w:r>
            <w:r w:rsidRPr="00B0280F">
              <w:rPr>
                <w:b/>
              </w:rPr>
              <w:t xml:space="preserve"> </w:t>
            </w:r>
          </w:p>
        </w:tc>
      </w:tr>
      <w:tr w:rsidR="006B0587" w14:paraId="7FDEB5C7" w14:textId="77777777" w:rsidTr="006C4085">
        <w:trPr>
          <w:jc w:val="center"/>
        </w:trPr>
        <w:tc>
          <w:tcPr>
            <w:tcW w:w="6941" w:type="dxa"/>
            <w:gridSpan w:val="3"/>
            <w:shd w:val="clear" w:color="auto" w:fill="D9D9D9"/>
            <w:vAlign w:val="center"/>
          </w:tcPr>
          <w:p w14:paraId="2C3CF55F"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tcPr>
          <w:p w14:paraId="399E1029"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45361E02" w14:textId="77777777" w:rsidTr="006C4085">
        <w:trPr>
          <w:jc w:val="center"/>
        </w:trPr>
        <w:tc>
          <w:tcPr>
            <w:tcW w:w="6941" w:type="dxa"/>
            <w:gridSpan w:val="3"/>
            <w:shd w:val="clear" w:color="auto" w:fill="auto"/>
            <w:vAlign w:val="center"/>
          </w:tcPr>
          <w:p w14:paraId="1DF09F09" w14:textId="77777777" w:rsidR="006B0587" w:rsidRPr="00B0280F" w:rsidRDefault="006B0587" w:rsidP="009B2CD6">
            <w:pPr>
              <w:spacing w:after="0" w:line="240" w:lineRule="auto"/>
            </w:pPr>
            <w:r w:rsidRPr="00B0280F">
              <w:t>Az intézmény tevékenységét minőségirányítási rendszer alapján végzi, amely minőségpolitikából, önértékelésből és az ezekre épülő beavatkozó, fejlesztő tevékenységekből áll. Az intézményi minőségirányítási rendszernek része az oktatók értékelési rendszere is.</w:t>
            </w:r>
          </w:p>
          <w:p w14:paraId="3311ECF8" w14:textId="77777777" w:rsidR="006B0587" w:rsidRPr="00B0280F" w:rsidRDefault="006B0587" w:rsidP="009B2CD6">
            <w:pPr>
              <w:spacing w:after="0" w:line="240" w:lineRule="auto"/>
            </w:pPr>
            <w:r w:rsidRPr="00B0280F">
              <w:t xml:space="preserve">Az intézmény a minőségpolitikában megalkotja a küldetését, és a jövőképét, és azokhoz kapcsolódóan stratégiai célokat és minőségcélokat határoz meg. A minőségpolitikában és a kapcsolódó minőségcélokban kinyilvánítja a minőségirányítás és a minőségfejlesztés iránti vezetői és intézményi elkötelezettséget, valamint meghatározza a minőségirányítási rendszer működtetésének szervezeti kereteit, ezen belül azt, hogy ki miért felelős. </w:t>
            </w:r>
          </w:p>
          <w:p w14:paraId="51BCB19F" w14:textId="102A23D1" w:rsidR="006B0587" w:rsidRPr="00B0280F" w:rsidRDefault="006B0587" w:rsidP="009B2CD6">
            <w:pPr>
              <w:spacing w:after="0" w:line="240" w:lineRule="auto"/>
            </w:pPr>
            <w:r w:rsidRPr="00B0280F">
              <w:t xml:space="preserve">Az intézmény </w:t>
            </w:r>
            <w:r w:rsidR="00B543C2" w:rsidRPr="00B0280F">
              <w:t>a szervezeti és működési szabályzatban</w:t>
            </w:r>
            <w:r w:rsidRPr="00B0280F">
              <w:t xml:space="preserve"> és a munkaköri leírásokban rögzíti az intézmény szervezeti egységei és a teljes munkatársi kör minőségirányítással kapcsolatos felelősségét és feladatait.</w:t>
            </w:r>
          </w:p>
          <w:p w14:paraId="7482B168" w14:textId="77777777" w:rsidR="006B0587" w:rsidRPr="00B0280F" w:rsidRDefault="006B0587" w:rsidP="009B2CD6">
            <w:pPr>
              <w:spacing w:after="0" w:line="240" w:lineRule="auto"/>
              <w:rPr>
                <w:i/>
              </w:rPr>
            </w:pPr>
            <w:r w:rsidRPr="00B0280F">
              <w:rPr>
                <w:i/>
              </w:rPr>
              <w:t xml:space="preserve">Ennél a szempontnál azt kell megvizsgálni, hogy az intézmény a vonatkozó jogszabályi követelményeknek és az ágazati irányítás által biztosított módszertani támogatásnak megfelelően alakította-e ki a minőségirányítási rendszerét. </w:t>
            </w:r>
          </w:p>
          <w:p w14:paraId="54DCDC8A" w14:textId="77777777" w:rsidR="006B0587" w:rsidRPr="00C4755D" w:rsidRDefault="006B0587" w:rsidP="009B2CD6">
            <w:pPr>
              <w:spacing w:after="0" w:line="240" w:lineRule="auto"/>
              <w:rPr>
                <w:b/>
                <w:sz w:val="18"/>
                <w:szCs w:val="18"/>
              </w:rPr>
            </w:pPr>
            <w:r w:rsidRPr="00B0280F">
              <w:rPr>
                <w:i/>
              </w:rPr>
              <w:t>Vizsgálni kell továbbá, hogy egyértelműen meghatározták-e az intézmény minőségpolitikai céljait, ehhez kapcsolódóan a minőségirányítás szervezeti kereteit és a munkatársak minőségirányítással kapcsolatos feladatait, felelősségét.</w:t>
            </w:r>
          </w:p>
        </w:tc>
        <w:tc>
          <w:tcPr>
            <w:tcW w:w="7053" w:type="dxa"/>
          </w:tcPr>
          <w:p w14:paraId="38057A6B" w14:textId="77777777" w:rsidR="006B0587" w:rsidRPr="00B0280F" w:rsidRDefault="006B0587" w:rsidP="009B2CD6">
            <w:pPr>
              <w:spacing w:after="0" w:line="240" w:lineRule="auto"/>
            </w:pPr>
          </w:p>
        </w:tc>
      </w:tr>
      <w:tr w:rsidR="006B0587" w14:paraId="1A2BA87B" w14:textId="77777777" w:rsidTr="006C4085">
        <w:trPr>
          <w:jc w:val="center"/>
        </w:trPr>
        <w:tc>
          <w:tcPr>
            <w:tcW w:w="1838" w:type="dxa"/>
            <w:vMerge w:val="restart"/>
            <w:shd w:val="clear" w:color="auto" w:fill="D9D9D9"/>
            <w:vAlign w:val="center"/>
          </w:tcPr>
          <w:p w14:paraId="482A02F9"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0EC0F8E8"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1C1985B8" w14:textId="77777777" w:rsidR="006B0587" w:rsidRPr="00B0280F" w:rsidRDefault="006B0587" w:rsidP="009B2CD6">
            <w:pPr>
              <w:spacing w:after="0" w:line="240" w:lineRule="auto"/>
            </w:pPr>
          </w:p>
        </w:tc>
      </w:tr>
      <w:tr w:rsidR="006B0587" w14:paraId="38ED7E25" w14:textId="77777777" w:rsidTr="006C4085">
        <w:trPr>
          <w:jc w:val="center"/>
        </w:trPr>
        <w:tc>
          <w:tcPr>
            <w:tcW w:w="1838" w:type="dxa"/>
            <w:vMerge/>
            <w:shd w:val="clear" w:color="auto" w:fill="D9D9D9"/>
            <w:vAlign w:val="center"/>
          </w:tcPr>
          <w:p w14:paraId="17EB38D9"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35F09F38"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6B18FEA2" w14:textId="77777777" w:rsidR="006B0587" w:rsidRPr="00B0280F" w:rsidRDefault="006B0587" w:rsidP="009B2CD6">
            <w:pPr>
              <w:spacing w:after="0" w:line="240" w:lineRule="auto"/>
            </w:pPr>
          </w:p>
        </w:tc>
      </w:tr>
      <w:tr w:rsidR="006B0587" w14:paraId="7FBDAEB2" w14:textId="77777777" w:rsidTr="006C4085">
        <w:trPr>
          <w:jc w:val="center"/>
        </w:trPr>
        <w:tc>
          <w:tcPr>
            <w:tcW w:w="1838" w:type="dxa"/>
            <w:vMerge/>
            <w:shd w:val="clear" w:color="auto" w:fill="D9D9D9"/>
            <w:vAlign w:val="center"/>
          </w:tcPr>
          <w:p w14:paraId="0A0D1D7F"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343152A0"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633B9485" w14:textId="77777777" w:rsidR="006B0587" w:rsidRPr="00B0280F" w:rsidRDefault="006B0587" w:rsidP="009B2CD6">
            <w:pPr>
              <w:spacing w:after="0" w:line="240" w:lineRule="auto"/>
            </w:pPr>
          </w:p>
        </w:tc>
      </w:tr>
      <w:tr w:rsidR="006B0587" w14:paraId="3FC785BA" w14:textId="77777777" w:rsidTr="006C4085">
        <w:trPr>
          <w:jc w:val="center"/>
        </w:trPr>
        <w:tc>
          <w:tcPr>
            <w:tcW w:w="1838" w:type="dxa"/>
            <w:shd w:val="clear" w:color="auto" w:fill="D9D9D9"/>
            <w:vAlign w:val="center"/>
          </w:tcPr>
          <w:p w14:paraId="2AE3D096"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tcPr>
          <w:p w14:paraId="00C5CFF4" w14:textId="77777777" w:rsidR="006B0587" w:rsidRPr="00B0280F" w:rsidRDefault="006B0587" w:rsidP="009B2CD6">
            <w:pPr>
              <w:spacing w:after="0" w:line="240" w:lineRule="auto"/>
            </w:pPr>
          </w:p>
        </w:tc>
      </w:tr>
    </w:tbl>
    <w:p w14:paraId="6462125A"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1764298F" w14:textId="77777777" w:rsidTr="006C4085">
        <w:trPr>
          <w:jc w:val="center"/>
        </w:trPr>
        <w:tc>
          <w:tcPr>
            <w:tcW w:w="1838" w:type="dxa"/>
            <w:shd w:val="clear" w:color="auto" w:fill="D9D9D9"/>
            <w:vAlign w:val="center"/>
          </w:tcPr>
          <w:p w14:paraId="2166ED93"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tcPr>
          <w:p w14:paraId="04B4E2F1" w14:textId="77777777" w:rsidR="006B0587" w:rsidRPr="00B0280F" w:rsidRDefault="006B0587" w:rsidP="009B2CD6">
            <w:pPr>
              <w:spacing w:after="0" w:line="240" w:lineRule="auto"/>
              <w:rPr>
                <w:b/>
                <w:i/>
              </w:rPr>
            </w:pPr>
            <w:r w:rsidRPr="00B0280F">
              <w:rPr>
                <w:b/>
                <w:i/>
              </w:rPr>
              <w:t>TERVEZÉS</w:t>
            </w:r>
          </w:p>
          <w:p w14:paraId="2A72F66B" w14:textId="77777777" w:rsidR="006B0587" w:rsidRPr="00B0280F" w:rsidRDefault="006B0587" w:rsidP="009B2CD6">
            <w:pPr>
              <w:spacing w:after="0" w:line="240" w:lineRule="auto"/>
            </w:pPr>
            <w:r w:rsidRPr="00B0280F">
              <w:t xml:space="preserve">A </w:t>
            </w:r>
            <w:r w:rsidRPr="00B0280F">
              <w:rPr>
                <w:i/>
              </w:rPr>
              <w:t>tervezés</w:t>
            </w:r>
            <w:r w:rsidRPr="00B0280F">
              <w:t xml:space="preserve"> tükrözi az intézménynek a releváns partnerekkel közösen kialakított stratégiai jövőképét, és egyértelműen meghatározott célokat, intézkedéseket és indikátorokat tartalmaz.</w:t>
            </w:r>
          </w:p>
        </w:tc>
      </w:tr>
      <w:tr w:rsidR="006B0587" w14:paraId="10D26858" w14:textId="77777777" w:rsidTr="006C4085">
        <w:trPr>
          <w:jc w:val="center"/>
        </w:trPr>
        <w:tc>
          <w:tcPr>
            <w:tcW w:w="1838" w:type="dxa"/>
            <w:shd w:val="clear" w:color="auto" w:fill="D9D9D9"/>
            <w:vAlign w:val="center"/>
          </w:tcPr>
          <w:p w14:paraId="789B1FBF"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tcPr>
          <w:p w14:paraId="721DE98E" w14:textId="77777777" w:rsidR="006B0587" w:rsidRPr="00B0280F" w:rsidRDefault="006B0587" w:rsidP="009B2CD6">
            <w:pPr>
              <w:spacing w:after="0" w:line="240" w:lineRule="auto"/>
              <w:rPr>
                <w:b/>
              </w:rPr>
            </w:pPr>
            <w:r w:rsidRPr="00B0280F">
              <w:rPr>
                <w:b/>
              </w:rPr>
              <w:t>T5</w:t>
            </w:r>
          </w:p>
          <w:p w14:paraId="0095E081" w14:textId="77777777" w:rsidR="006B0587" w:rsidRPr="00B0280F" w:rsidRDefault="006B0587" w:rsidP="009B2CD6">
            <w:pPr>
              <w:spacing w:after="0" w:line="240" w:lineRule="auto"/>
            </w:pPr>
            <w:r w:rsidRPr="00B0280F">
              <w:t>Az intézmény bevonja a munkatársakat az intézményi célok és tervek kialakításába.</w:t>
            </w:r>
          </w:p>
        </w:tc>
      </w:tr>
      <w:tr w:rsidR="006B0587" w14:paraId="213B7990" w14:textId="77777777" w:rsidTr="006C4085">
        <w:trPr>
          <w:jc w:val="center"/>
        </w:trPr>
        <w:tc>
          <w:tcPr>
            <w:tcW w:w="6941" w:type="dxa"/>
            <w:gridSpan w:val="3"/>
            <w:shd w:val="clear" w:color="auto" w:fill="D9D9D9"/>
            <w:vAlign w:val="center"/>
          </w:tcPr>
          <w:p w14:paraId="72F9A347"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tcPr>
          <w:p w14:paraId="6DF9BFAE"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76E4CEC0" w14:textId="77777777" w:rsidTr="006C4085">
        <w:trPr>
          <w:jc w:val="center"/>
        </w:trPr>
        <w:tc>
          <w:tcPr>
            <w:tcW w:w="6941" w:type="dxa"/>
            <w:gridSpan w:val="3"/>
            <w:shd w:val="clear" w:color="auto" w:fill="auto"/>
            <w:vAlign w:val="center"/>
          </w:tcPr>
          <w:p w14:paraId="01B34CD4" w14:textId="77777777" w:rsidR="006B0587" w:rsidRPr="00B0280F" w:rsidRDefault="006B0587" w:rsidP="009B2CD6">
            <w:pPr>
              <w:spacing w:after="0" w:line="240" w:lineRule="auto"/>
            </w:pPr>
            <w:r w:rsidRPr="00B0280F">
              <w:t xml:space="preserve">Az intézmény bevonja a munkatársakat (oktatókat, egyéb alkalmazottakat) és a duális képzőhely oktatóit az intézmény cél-meghatározási, tervezési folyamataiba, ideértve a minőségfejlesztési tevékenységek megtervezését is. </w:t>
            </w:r>
          </w:p>
          <w:p w14:paraId="56970761" w14:textId="77777777" w:rsidR="006B0587" w:rsidRPr="00B0280F" w:rsidRDefault="006B0587" w:rsidP="009B2CD6">
            <w:pPr>
              <w:spacing w:after="0" w:line="240" w:lineRule="auto"/>
            </w:pPr>
          </w:p>
          <w:p w14:paraId="7B02EE14" w14:textId="77777777" w:rsidR="006B0587" w:rsidRPr="00B0280F" w:rsidRDefault="006B0587" w:rsidP="009B2CD6">
            <w:pPr>
              <w:spacing w:after="0" w:line="240" w:lineRule="auto"/>
            </w:pPr>
            <w:r w:rsidRPr="00B0280F">
              <w:t xml:space="preserve">Az intézmény vezetése a munkatársak bevonásával alkotja meg hosszú-távú és operatív terveit, kompetenciájuk szerint bevonják őket a célok megfogalmazásába. </w:t>
            </w:r>
          </w:p>
          <w:p w14:paraId="3A745DF1" w14:textId="77777777" w:rsidR="006B0587" w:rsidRPr="00B0280F" w:rsidRDefault="006B0587" w:rsidP="009B2CD6">
            <w:pPr>
              <w:spacing w:after="0" w:line="240" w:lineRule="auto"/>
            </w:pPr>
            <w:r w:rsidRPr="00B0280F">
              <w:t xml:space="preserve">Az intézmény munkatársait széleskörűen bevonják az intézményi önértékelés és az azt követő fejlesztések meghatározásának, a fejlesztési célok kijelölésének és a fejlesztések megvalósításának a folyamatába. </w:t>
            </w:r>
          </w:p>
          <w:p w14:paraId="1D44B6F4" w14:textId="77777777" w:rsidR="006B0587" w:rsidRPr="00B0280F" w:rsidRDefault="006B0587" w:rsidP="009B2CD6">
            <w:pPr>
              <w:spacing w:after="0" w:line="240" w:lineRule="auto"/>
              <w:rPr>
                <w:i/>
              </w:rPr>
            </w:pPr>
            <w:r w:rsidRPr="00B0280F">
              <w:t>Az intézmény bevonja a munkatársakat az intézményi szintű döntések meghozatalába is. Az oktatói testület dönt az intézmény szakmai programjának, a duális szakirányú képzés képzési programjának, a szervezeti és működési szabályzatának, házirendjének, éves munkatervének, továbbképzési programjának elfogadásáról.</w:t>
            </w:r>
          </w:p>
          <w:p w14:paraId="702B5E4B" w14:textId="77777777" w:rsidR="006B0587" w:rsidRPr="00B0280F" w:rsidRDefault="006B0587" w:rsidP="009B2CD6">
            <w:pPr>
              <w:spacing w:after="0" w:line="240" w:lineRule="auto"/>
            </w:pPr>
          </w:p>
          <w:p w14:paraId="4ACD512A" w14:textId="77777777" w:rsidR="006B0587" w:rsidRPr="00B0280F" w:rsidRDefault="006B0587" w:rsidP="009B2CD6">
            <w:pPr>
              <w:spacing w:after="0" w:line="240" w:lineRule="auto"/>
              <w:rPr>
                <w:i/>
              </w:rPr>
            </w:pPr>
            <w:r w:rsidRPr="00B0280F">
              <w:rPr>
                <w:i/>
              </w:rPr>
              <w:t>Ennél a szempontnál azt kell megvizsgálni, hogy az intézmény biztosítja-e és hogyan a munkatársak, különösképpen az oktatói testület tagjainak a részvételét az</w:t>
            </w:r>
            <w:r w:rsidRPr="00B0280F">
              <w:t xml:space="preserve"> </w:t>
            </w:r>
            <w:r w:rsidRPr="00B0280F">
              <w:rPr>
                <w:i/>
              </w:rPr>
              <w:t xml:space="preserve">intézményi célok és tervek kialakításában. </w:t>
            </w:r>
          </w:p>
          <w:p w14:paraId="41AFA414" w14:textId="77777777" w:rsidR="006B0587" w:rsidRPr="00C4755D" w:rsidRDefault="006B0587" w:rsidP="009B2CD6">
            <w:pPr>
              <w:spacing w:after="0" w:line="240" w:lineRule="auto"/>
              <w:rPr>
                <w:b/>
                <w:sz w:val="18"/>
                <w:szCs w:val="18"/>
              </w:rPr>
            </w:pPr>
          </w:p>
        </w:tc>
        <w:tc>
          <w:tcPr>
            <w:tcW w:w="7053" w:type="dxa"/>
          </w:tcPr>
          <w:p w14:paraId="0A367BB8" w14:textId="77777777" w:rsidR="006B0587" w:rsidRPr="00B0280F" w:rsidRDefault="006B0587" w:rsidP="009B2CD6">
            <w:pPr>
              <w:spacing w:after="0" w:line="240" w:lineRule="auto"/>
            </w:pPr>
          </w:p>
          <w:p w14:paraId="6734FD43" w14:textId="77777777" w:rsidR="006B0587" w:rsidRPr="00B0280F" w:rsidRDefault="006B0587" w:rsidP="009B2CD6">
            <w:pPr>
              <w:spacing w:after="0" w:line="240" w:lineRule="auto"/>
            </w:pPr>
          </w:p>
        </w:tc>
      </w:tr>
      <w:tr w:rsidR="006B0587" w14:paraId="45E567E4" w14:textId="77777777" w:rsidTr="006C4085">
        <w:trPr>
          <w:jc w:val="center"/>
        </w:trPr>
        <w:tc>
          <w:tcPr>
            <w:tcW w:w="1838" w:type="dxa"/>
            <w:vMerge w:val="restart"/>
            <w:shd w:val="clear" w:color="auto" w:fill="D9D9D9"/>
            <w:vAlign w:val="center"/>
          </w:tcPr>
          <w:p w14:paraId="42DC8CAB"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220D4BC6"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7320A1A0" w14:textId="77777777" w:rsidR="006B0587" w:rsidRPr="00B0280F" w:rsidRDefault="006B0587" w:rsidP="009B2CD6">
            <w:pPr>
              <w:spacing w:after="0" w:line="240" w:lineRule="auto"/>
            </w:pPr>
          </w:p>
        </w:tc>
      </w:tr>
      <w:tr w:rsidR="006B0587" w14:paraId="260C8878" w14:textId="77777777" w:rsidTr="006C4085">
        <w:trPr>
          <w:jc w:val="center"/>
        </w:trPr>
        <w:tc>
          <w:tcPr>
            <w:tcW w:w="1838" w:type="dxa"/>
            <w:vMerge/>
            <w:shd w:val="clear" w:color="auto" w:fill="D9D9D9"/>
            <w:vAlign w:val="center"/>
          </w:tcPr>
          <w:p w14:paraId="0CCF7DE8"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0F1DEC39"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09FC105D" w14:textId="77777777" w:rsidR="006B0587" w:rsidRPr="00B0280F" w:rsidRDefault="006B0587" w:rsidP="009B2CD6">
            <w:pPr>
              <w:spacing w:after="0" w:line="240" w:lineRule="auto"/>
            </w:pPr>
          </w:p>
        </w:tc>
      </w:tr>
      <w:tr w:rsidR="006B0587" w14:paraId="588C72D2" w14:textId="77777777" w:rsidTr="006C4085">
        <w:trPr>
          <w:jc w:val="center"/>
        </w:trPr>
        <w:tc>
          <w:tcPr>
            <w:tcW w:w="1838" w:type="dxa"/>
            <w:vMerge/>
            <w:shd w:val="clear" w:color="auto" w:fill="D9D9D9"/>
            <w:vAlign w:val="center"/>
          </w:tcPr>
          <w:p w14:paraId="49DC1E6A"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1C87928A"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180D7D4B" w14:textId="77777777" w:rsidR="006B0587" w:rsidRPr="00B0280F" w:rsidRDefault="006B0587" w:rsidP="009B2CD6">
            <w:pPr>
              <w:spacing w:after="0" w:line="240" w:lineRule="auto"/>
            </w:pPr>
          </w:p>
        </w:tc>
      </w:tr>
      <w:tr w:rsidR="006B0587" w14:paraId="275B7824" w14:textId="77777777" w:rsidTr="006C4085">
        <w:trPr>
          <w:jc w:val="center"/>
        </w:trPr>
        <w:tc>
          <w:tcPr>
            <w:tcW w:w="1838" w:type="dxa"/>
            <w:shd w:val="clear" w:color="auto" w:fill="D9D9D9"/>
            <w:vAlign w:val="center"/>
          </w:tcPr>
          <w:p w14:paraId="1F1DD48F"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tcPr>
          <w:p w14:paraId="56702580" w14:textId="77777777" w:rsidR="006B0587" w:rsidRPr="00B0280F" w:rsidRDefault="006B0587" w:rsidP="009B2CD6">
            <w:pPr>
              <w:spacing w:after="0" w:line="240" w:lineRule="auto"/>
            </w:pPr>
          </w:p>
        </w:tc>
      </w:tr>
    </w:tbl>
    <w:p w14:paraId="7B1CD258" w14:textId="77777777" w:rsidR="006B0587" w:rsidRDefault="006B0587" w:rsidP="009B2CD6">
      <w:pPr>
        <w:spacing w:after="0" w:line="240" w:lineRule="auto"/>
        <w:jc w:val="left"/>
      </w:pPr>
      <w:r>
        <w:br w:type="page"/>
      </w:r>
    </w:p>
    <w:tbl>
      <w:tblPr>
        <w:tblW w:w="14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402"/>
        <w:gridCol w:w="1843"/>
        <w:gridCol w:w="7150"/>
      </w:tblGrid>
      <w:tr w:rsidR="006B0587" w14:paraId="722B69EF" w14:textId="77777777" w:rsidTr="006C4085">
        <w:trPr>
          <w:jc w:val="center"/>
        </w:trPr>
        <w:tc>
          <w:tcPr>
            <w:tcW w:w="1701" w:type="dxa"/>
            <w:shd w:val="clear" w:color="auto" w:fill="D9D9D9"/>
            <w:vAlign w:val="center"/>
          </w:tcPr>
          <w:p w14:paraId="1BBE6EEF"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395" w:type="dxa"/>
            <w:gridSpan w:val="3"/>
          </w:tcPr>
          <w:p w14:paraId="73B28F21" w14:textId="77777777" w:rsidR="006B0587" w:rsidRPr="00B0280F" w:rsidRDefault="006B0587" w:rsidP="009B2CD6">
            <w:pPr>
              <w:spacing w:after="0" w:line="240" w:lineRule="auto"/>
              <w:rPr>
                <w:b/>
                <w:i/>
              </w:rPr>
            </w:pPr>
            <w:r w:rsidRPr="00B0280F">
              <w:rPr>
                <w:b/>
                <w:i/>
              </w:rPr>
              <w:t>TERVEZÉS</w:t>
            </w:r>
          </w:p>
          <w:p w14:paraId="2429C9B2" w14:textId="77777777" w:rsidR="006B0587" w:rsidRPr="00B0280F" w:rsidRDefault="006B0587" w:rsidP="009B2CD6">
            <w:pPr>
              <w:spacing w:after="0" w:line="240" w:lineRule="auto"/>
            </w:pPr>
            <w:r w:rsidRPr="00B0280F">
              <w:t xml:space="preserve">A </w:t>
            </w:r>
            <w:r w:rsidRPr="00B0280F">
              <w:rPr>
                <w:i/>
              </w:rPr>
              <w:t>tervezés</w:t>
            </w:r>
            <w:r w:rsidRPr="00B0280F">
              <w:t xml:space="preserve"> tükrözi az intézménynek a releváns partnerekkel közösen kialakított stratégiai jövőképét, és egyértelműen meghatározott célokat, intézkedéseket és indikátorokat tartalmaz.</w:t>
            </w:r>
          </w:p>
        </w:tc>
      </w:tr>
      <w:tr w:rsidR="006B0587" w14:paraId="66B6087C" w14:textId="77777777" w:rsidTr="006C4085">
        <w:trPr>
          <w:jc w:val="center"/>
        </w:trPr>
        <w:tc>
          <w:tcPr>
            <w:tcW w:w="1701" w:type="dxa"/>
            <w:shd w:val="clear" w:color="auto" w:fill="D9D9D9"/>
            <w:vAlign w:val="center"/>
          </w:tcPr>
          <w:p w14:paraId="068BDF7A"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395" w:type="dxa"/>
            <w:gridSpan w:val="3"/>
          </w:tcPr>
          <w:p w14:paraId="3F09034B" w14:textId="77777777" w:rsidR="006B0587" w:rsidRPr="00B0280F" w:rsidRDefault="006B0587" w:rsidP="009B2CD6">
            <w:pPr>
              <w:spacing w:after="0" w:line="240" w:lineRule="auto"/>
              <w:rPr>
                <w:b/>
              </w:rPr>
            </w:pPr>
            <w:r w:rsidRPr="00B0280F">
              <w:rPr>
                <w:b/>
              </w:rPr>
              <w:t>T6</w:t>
            </w:r>
          </w:p>
          <w:p w14:paraId="57D02205" w14:textId="77777777" w:rsidR="006B0587" w:rsidRPr="00B0280F" w:rsidRDefault="006B0587" w:rsidP="009B2CD6">
            <w:pPr>
              <w:spacing w:after="0" w:line="240" w:lineRule="auto"/>
            </w:pPr>
            <w:r w:rsidRPr="00B0280F">
              <w:t xml:space="preserve">Az intézmény meghatározza a partneri körét és együttműködéseket tervez a releváns partnerekkel. </w:t>
            </w:r>
          </w:p>
        </w:tc>
      </w:tr>
      <w:tr w:rsidR="006B0587" w14:paraId="466D5653" w14:textId="77777777" w:rsidTr="006C4085">
        <w:trPr>
          <w:jc w:val="center"/>
        </w:trPr>
        <w:tc>
          <w:tcPr>
            <w:tcW w:w="6946" w:type="dxa"/>
            <w:gridSpan w:val="3"/>
            <w:shd w:val="clear" w:color="auto" w:fill="D9D9D9"/>
            <w:vAlign w:val="center"/>
          </w:tcPr>
          <w:p w14:paraId="707061BF"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150" w:type="dxa"/>
            <w:shd w:val="clear" w:color="auto" w:fill="D9D9D9"/>
          </w:tcPr>
          <w:p w14:paraId="2262E163"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43463E4D" w14:textId="77777777" w:rsidTr="006C4085">
        <w:trPr>
          <w:jc w:val="center"/>
        </w:trPr>
        <w:tc>
          <w:tcPr>
            <w:tcW w:w="6946" w:type="dxa"/>
            <w:gridSpan w:val="3"/>
            <w:shd w:val="clear" w:color="auto" w:fill="auto"/>
          </w:tcPr>
          <w:p w14:paraId="6B95934E" w14:textId="77777777" w:rsidR="006B0587" w:rsidRPr="00B0280F" w:rsidRDefault="006B0587" w:rsidP="009B2CD6">
            <w:pPr>
              <w:spacing w:after="0" w:line="240" w:lineRule="auto"/>
            </w:pPr>
            <w:r w:rsidRPr="00B0280F">
              <w:t xml:space="preserve">Az intézmény a szakmai programjával összhangban azonosítja a külső partnereit, és kijelöli a releváns külső partnereket. A külső partnerek körét megismertetik az intézmény munkatársaival, tanulóival és a szülőkkel. </w:t>
            </w:r>
          </w:p>
          <w:p w14:paraId="6440F96A" w14:textId="77777777" w:rsidR="006B0587" w:rsidRPr="00B0280F" w:rsidRDefault="006B0587" w:rsidP="009B2CD6">
            <w:pPr>
              <w:spacing w:after="0" w:line="240" w:lineRule="auto"/>
            </w:pPr>
            <w:r w:rsidRPr="00B0280F">
              <w:t>Az intézmény a szabályozó dokumentumaiban, terveiben szakmai-képzési együttműködési rendszert tervez és szervez más szakképző intézményekkel, a duális képzőhelyekkel, a területi kamarákkal, a munkaerő-piaci partnerekkel, a szakmai szervezetekkel, a pályaorientációs és pályaválasztási tevékenysége során partnerként megjelenő oktatási intézményekkel, a leendő tanulókkal és szüleikkel, és meghatározza az egyes partnerekkel folytatott együttműködés tartalmát.</w:t>
            </w:r>
          </w:p>
          <w:p w14:paraId="2BAD4EDF" w14:textId="77777777" w:rsidR="006B0587" w:rsidRPr="00B0280F" w:rsidRDefault="006B0587" w:rsidP="009B2CD6">
            <w:pPr>
              <w:spacing w:after="0" w:line="240" w:lineRule="auto"/>
            </w:pPr>
            <w:r w:rsidRPr="00B0280F">
              <w:t xml:space="preserve">Az intézmény együttműködést tervez a működési területén a többi szakképző intézménnyel a képzési kínálat kialakításában, összehangolásában és a duális szakképzés feltételeinek biztosításában. </w:t>
            </w:r>
          </w:p>
          <w:p w14:paraId="32B7820D" w14:textId="77777777" w:rsidR="006B0587" w:rsidRPr="00B0280F" w:rsidRDefault="006B0587" w:rsidP="009B2CD6">
            <w:pPr>
              <w:spacing w:after="0" w:line="240" w:lineRule="auto"/>
            </w:pPr>
            <w:r w:rsidRPr="00B0280F">
              <w:t>Az intézmény együttműködési formát alakít ki a területi munkaerő-piaci szervezetekkel a képzési igények megismerése, a duális képzés megszervezése, a képzőhelyek szakmai támogatása, az oktatói továbbképzések terén.</w:t>
            </w:r>
          </w:p>
          <w:p w14:paraId="4504F9AD" w14:textId="77777777" w:rsidR="006B0587" w:rsidRPr="00B0280F" w:rsidRDefault="006B0587" w:rsidP="009B2CD6">
            <w:pPr>
              <w:spacing w:after="0" w:line="240" w:lineRule="auto"/>
            </w:pPr>
            <w:r w:rsidRPr="00B0280F">
              <w:t>Az intézmény a nevelési és egészségnevelési program tervezése során együttműködik kulturális és sportszervezetekkel, egészségügyi, szociális támogató intézményekkel, egyéb szakmai szervezetekkel.</w:t>
            </w:r>
          </w:p>
          <w:p w14:paraId="6AEB2A3A" w14:textId="77777777" w:rsidR="006B0587" w:rsidRPr="00B0280F" w:rsidRDefault="006B0587" w:rsidP="009B2CD6">
            <w:pPr>
              <w:spacing w:after="0" w:line="240" w:lineRule="auto"/>
            </w:pPr>
            <w:r w:rsidRPr="00B0280F">
              <w:t>Az intézmény a szakmai programjával összhangban azonosítja a belső partnereit. Az intézmény a működésével kapcsolatos döntések előkészítése, végrehajtása és ellenőrzése érdekében – jogszabályban meghatározottak szerint – megtervezi az együttműködését az oktatókkal, a tanulókkal, a kiskorú tanulók törvényes képviselőivel, a képzésben részt vevő személyekkel, a képzési tanáccsal és a diákönkormányzattal, valamint kölcsönös tájékoztatást tervez a vele tanulói jogviszonyban álló tanulók elhelyezését biztosító kollégiummal.</w:t>
            </w:r>
          </w:p>
          <w:p w14:paraId="5ABFDEBE" w14:textId="77777777" w:rsidR="006B0587" w:rsidRPr="00C4755D" w:rsidRDefault="006B0587" w:rsidP="009B2CD6">
            <w:pPr>
              <w:spacing w:after="0" w:line="240" w:lineRule="auto"/>
              <w:rPr>
                <w:i/>
              </w:rPr>
            </w:pPr>
            <w:r w:rsidRPr="00B0280F">
              <w:rPr>
                <w:i/>
              </w:rPr>
              <w:t>Ennél a szempontnál azt kell megvizsgálni, hogy az intézmény azonosítja-e és hogyan a releváns külső és belső partnereit, az intézményi célok elérése érdekében milyen együttműködési rendszert alakít ki az azonosított partnerekkel és hogyan jelennek meg ezek a tervek az intézményi dokumentumokban.</w:t>
            </w:r>
          </w:p>
        </w:tc>
        <w:tc>
          <w:tcPr>
            <w:tcW w:w="7150" w:type="dxa"/>
          </w:tcPr>
          <w:p w14:paraId="0DD0F99D" w14:textId="77777777" w:rsidR="006B0587" w:rsidRPr="00B0280F" w:rsidRDefault="006B0587" w:rsidP="009B2CD6">
            <w:pPr>
              <w:spacing w:after="0" w:line="240" w:lineRule="auto"/>
            </w:pPr>
          </w:p>
          <w:p w14:paraId="2504C6AA" w14:textId="77777777" w:rsidR="006B0587" w:rsidRPr="00B0280F" w:rsidRDefault="006B0587" w:rsidP="009B2CD6">
            <w:pPr>
              <w:spacing w:after="0" w:line="240" w:lineRule="auto"/>
            </w:pPr>
          </w:p>
        </w:tc>
      </w:tr>
      <w:tr w:rsidR="006B0587" w14:paraId="0512473F" w14:textId="77777777" w:rsidTr="006C4085">
        <w:trPr>
          <w:jc w:val="center"/>
        </w:trPr>
        <w:tc>
          <w:tcPr>
            <w:tcW w:w="1701" w:type="dxa"/>
            <w:vMerge w:val="restart"/>
            <w:shd w:val="clear" w:color="auto" w:fill="D9D9D9"/>
            <w:vAlign w:val="center"/>
          </w:tcPr>
          <w:p w14:paraId="78D0E1F1"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0078CFD1"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993" w:type="dxa"/>
            <w:gridSpan w:val="2"/>
            <w:vAlign w:val="center"/>
          </w:tcPr>
          <w:p w14:paraId="35C942BE" w14:textId="77777777" w:rsidR="006B0587" w:rsidRPr="00B0280F" w:rsidRDefault="006B0587" w:rsidP="009B2CD6">
            <w:pPr>
              <w:spacing w:after="0" w:line="240" w:lineRule="auto"/>
            </w:pPr>
          </w:p>
        </w:tc>
      </w:tr>
      <w:tr w:rsidR="006B0587" w14:paraId="6ACED078" w14:textId="77777777" w:rsidTr="006C4085">
        <w:trPr>
          <w:jc w:val="center"/>
        </w:trPr>
        <w:tc>
          <w:tcPr>
            <w:tcW w:w="1701" w:type="dxa"/>
            <w:vMerge/>
            <w:shd w:val="clear" w:color="auto" w:fill="D9D9D9"/>
            <w:vAlign w:val="center"/>
          </w:tcPr>
          <w:p w14:paraId="2944011F"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30EBD5CF" w14:textId="77777777" w:rsidR="006B0587" w:rsidRPr="00C4755D" w:rsidRDefault="006B0587" w:rsidP="009B2CD6">
            <w:pPr>
              <w:spacing w:after="0" w:line="240" w:lineRule="auto"/>
              <w:rPr>
                <w:b/>
                <w:sz w:val="18"/>
                <w:szCs w:val="18"/>
              </w:rPr>
            </w:pPr>
            <w:r w:rsidRPr="00B0280F">
              <w:rPr>
                <w:b/>
                <w:sz w:val="18"/>
                <w:szCs w:val="18"/>
              </w:rPr>
              <w:t>Erősségek</w:t>
            </w:r>
          </w:p>
        </w:tc>
        <w:tc>
          <w:tcPr>
            <w:tcW w:w="8993" w:type="dxa"/>
            <w:gridSpan w:val="2"/>
            <w:vAlign w:val="center"/>
          </w:tcPr>
          <w:p w14:paraId="62762DFB" w14:textId="77777777" w:rsidR="006B0587" w:rsidRPr="00B0280F" w:rsidRDefault="006B0587" w:rsidP="009B2CD6">
            <w:pPr>
              <w:spacing w:after="0" w:line="240" w:lineRule="auto"/>
            </w:pPr>
          </w:p>
        </w:tc>
      </w:tr>
      <w:tr w:rsidR="006B0587" w14:paraId="446399CF" w14:textId="77777777" w:rsidTr="006C4085">
        <w:trPr>
          <w:jc w:val="center"/>
        </w:trPr>
        <w:tc>
          <w:tcPr>
            <w:tcW w:w="1701" w:type="dxa"/>
            <w:vMerge/>
            <w:shd w:val="clear" w:color="auto" w:fill="D9D9D9"/>
            <w:vAlign w:val="center"/>
          </w:tcPr>
          <w:p w14:paraId="1B208714"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49EACAEE"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993" w:type="dxa"/>
            <w:gridSpan w:val="2"/>
            <w:vAlign w:val="center"/>
          </w:tcPr>
          <w:p w14:paraId="4F77DCEF" w14:textId="77777777" w:rsidR="006B0587" w:rsidRPr="00B0280F" w:rsidRDefault="006B0587" w:rsidP="009B2CD6">
            <w:pPr>
              <w:spacing w:after="0" w:line="240" w:lineRule="auto"/>
            </w:pPr>
          </w:p>
        </w:tc>
      </w:tr>
      <w:tr w:rsidR="006B0587" w14:paraId="2A772570" w14:textId="77777777" w:rsidTr="006C4085">
        <w:trPr>
          <w:jc w:val="center"/>
        </w:trPr>
        <w:tc>
          <w:tcPr>
            <w:tcW w:w="1701" w:type="dxa"/>
            <w:shd w:val="clear" w:color="auto" w:fill="D9D9D9"/>
            <w:vAlign w:val="center"/>
          </w:tcPr>
          <w:p w14:paraId="3C108400" w14:textId="77777777" w:rsidR="006B0587" w:rsidRPr="00C4755D" w:rsidRDefault="006B0587" w:rsidP="009B2CD6">
            <w:pPr>
              <w:spacing w:after="0" w:line="240" w:lineRule="auto"/>
              <w:rPr>
                <w:b/>
                <w:sz w:val="18"/>
                <w:szCs w:val="18"/>
              </w:rPr>
            </w:pPr>
            <w:r w:rsidRPr="00B0280F">
              <w:rPr>
                <w:b/>
                <w:sz w:val="18"/>
                <w:szCs w:val="18"/>
              </w:rPr>
              <w:t>Megjegyzés:</w:t>
            </w:r>
          </w:p>
        </w:tc>
        <w:tc>
          <w:tcPr>
            <w:tcW w:w="12395" w:type="dxa"/>
            <w:gridSpan w:val="3"/>
          </w:tcPr>
          <w:p w14:paraId="60A4B9C2" w14:textId="77777777" w:rsidR="006B0587" w:rsidRPr="00B0280F" w:rsidRDefault="006B0587" w:rsidP="009B2CD6">
            <w:pPr>
              <w:spacing w:after="0" w:line="240" w:lineRule="auto"/>
            </w:pPr>
          </w:p>
        </w:tc>
      </w:tr>
    </w:tbl>
    <w:p w14:paraId="37E40AFC" w14:textId="77777777" w:rsidR="006B0587" w:rsidRDefault="006B0587" w:rsidP="009B2CD6">
      <w:pPr>
        <w:spacing w:after="0" w:line="240" w:lineRule="auto"/>
        <w:jc w:val="left"/>
      </w:pPr>
    </w:p>
    <w:p w14:paraId="42864275"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691161A6" w14:textId="77777777" w:rsidTr="006C4085">
        <w:trPr>
          <w:jc w:val="center"/>
        </w:trPr>
        <w:tc>
          <w:tcPr>
            <w:tcW w:w="1838" w:type="dxa"/>
            <w:shd w:val="clear" w:color="auto" w:fill="D9D9D9"/>
            <w:vAlign w:val="center"/>
          </w:tcPr>
          <w:p w14:paraId="33B06556"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tcPr>
          <w:p w14:paraId="112C5E20" w14:textId="77777777" w:rsidR="006B0587" w:rsidRPr="00B0280F" w:rsidRDefault="006B0587" w:rsidP="009B2CD6">
            <w:pPr>
              <w:spacing w:after="0" w:line="240" w:lineRule="auto"/>
              <w:rPr>
                <w:b/>
                <w:i/>
              </w:rPr>
            </w:pPr>
            <w:r w:rsidRPr="00B0280F">
              <w:rPr>
                <w:b/>
                <w:i/>
              </w:rPr>
              <w:t>TERVEZÉS</w:t>
            </w:r>
          </w:p>
          <w:p w14:paraId="6E23A8D8" w14:textId="77777777" w:rsidR="006B0587" w:rsidRPr="00B0280F" w:rsidRDefault="006B0587" w:rsidP="009B2CD6">
            <w:pPr>
              <w:spacing w:after="0" w:line="240" w:lineRule="auto"/>
            </w:pPr>
            <w:r w:rsidRPr="00B0280F">
              <w:t xml:space="preserve">A </w:t>
            </w:r>
            <w:r w:rsidRPr="00B0280F">
              <w:rPr>
                <w:i/>
              </w:rPr>
              <w:t>tervezés</w:t>
            </w:r>
            <w:r w:rsidRPr="00B0280F">
              <w:t xml:space="preserve"> tükrözi az intézménynek a releváns partnerekkel közösen kialakított stratégiai jövőképét, és egyértelműen meghatározott célokat, intézkedéseket és indikátorokat tartalmaz.</w:t>
            </w:r>
          </w:p>
        </w:tc>
      </w:tr>
      <w:tr w:rsidR="006B0587" w14:paraId="773FF765" w14:textId="77777777" w:rsidTr="006C4085">
        <w:trPr>
          <w:jc w:val="center"/>
        </w:trPr>
        <w:tc>
          <w:tcPr>
            <w:tcW w:w="1838" w:type="dxa"/>
            <w:shd w:val="clear" w:color="auto" w:fill="D9D9D9"/>
            <w:vAlign w:val="center"/>
          </w:tcPr>
          <w:p w14:paraId="5ADC0ED2"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tcPr>
          <w:p w14:paraId="47316F3F" w14:textId="77777777" w:rsidR="006B0587" w:rsidRPr="00B0280F" w:rsidRDefault="006B0587" w:rsidP="009B2CD6">
            <w:pPr>
              <w:spacing w:after="0" w:line="240" w:lineRule="auto"/>
              <w:rPr>
                <w:b/>
              </w:rPr>
            </w:pPr>
            <w:r w:rsidRPr="00B0280F">
              <w:rPr>
                <w:b/>
              </w:rPr>
              <w:t>T7</w:t>
            </w:r>
          </w:p>
          <w:p w14:paraId="4E859F60" w14:textId="77777777" w:rsidR="006B0587" w:rsidRPr="00B0280F" w:rsidRDefault="006B0587" w:rsidP="009B2CD6">
            <w:pPr>
              <w:spacing w:after="0" w:line="240" w:lineRule="auto"/>
            </w:pPr>
            <w:r w:rsidRPr="00B0280F">
              <w:t>Az intézmény intézkedéseket határoz meg az adatvédelmi szabályoknak való megfelelés biztosítására.</w:t>
            </w:r>
          </w:p>
        </w:tc>
      </w:tr>
      <w:tr w:rsidR="006B0587" w14:paraId="13F54B9E" w14:textId="77777777" w:rsidTr="006C4085">
        <w:trPr>
          <w:jc w:val="center"/>
        </w:trPr>
        <w:tc>
          <w:tcPr>
            <w:tcW w:w="6941" w:type="dxa"/>
            <w:gridSpan w:val="3"/>
            <w:shd w:val="clear" w:color="auto" w:fill="D9D9D9"/>
            <w:vAlign w:val="center"/>
          </w:tcPr>
          <w:p w14:paraId="6C02CF81"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tcPr>
          <w:p w14:paraId="42DF84C5"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509ABD04" w14:textId="77777777" w:rsidTr="006C4085">
        <w:trPr>
          <w:jc w:val="center"/>
        </w:trPr>
        <w:tc>
          <w:tcPr>
            <w:tcW w:w="6941" w:type="dxa"/>
            <w:gridSpan w:val="3"/>
            <w:shd w:val="clear" w:color="auto" w:fill="auto"/>
            <w:vAlign w:val="center"/>
          </w:tcPr>
          <w:p w14:paraId="1603CCE7" w14:textId="77777777" w:rsidR="006B0587" w:rsidRPr="00B0280F" w:rsidRDefault="006B0587" w:rsidP="009B2CD6">
            <w:pPr>
              <w:spacing w:after="0" w:line="240" w:lineRule="auto"/>
            </w:pPr>
            <w:r w:rsidRPr="00B0280F">
              <w:t>Az intézmény az adatkezelési szabályzatában meghatározza a természetes személyek személyes adatai kezelésének, az adatokhoz való hozzáférésnek, az adatok tárolásának és továbbításának intézményi rendjét. Az adatkezelési szabályzat elkészítésénél, módosításánál az intézmény a jogszabályi előírásoknak megfelelően kikéri a képzési tanács és a diákönkormányzat véleményét.</w:t>
            </w:r>
          </w:p>
          <w:p w14:paraId="2AD8878C" w14:textId="77777777" w:rsidR="006B0587" w:rsidRPr="00B0280F" w:rsidRDefault="006B0587" w:rsidP="009B2CD6">
            <w:pPr>
              <w:spacing w:after="0" w:line="240" w:lineRule="auto"/>
            </w:pPr>
            <w:r w:rsidRPr="00B0280F">
              <w:t xml:space="preserve">Az intézmény adatvédelmi szabályzata a tanuló, a képzésben részt vevő személy, az alkalmazottak szakmai oktatással összefüggésben kezelt személyes adatai mellett tartalmazza a minőségirányítási tevékenységekből (mérések, értékelések, kérdőíves megkérdezések stb.) származó adatok kezelésének szabályait is. </w:t>
            </w:r>
          </w:p>
          <w:p w14:paraId="4FD4C03A" w14:textId="77777777" w:rsidR="006B0587" w:rsidRPr="00B0280F" w:rsidRDefault="006B0587" w:rsidP="009B2CD6">
            <w:pPr>
              <w:spacing w:after="0" w:line="240" w:lineRule="auto"/>
            </w:pPr>
          </w:p>
          <w:p w14:paraId="2FDF5E04" w14:textId="77777777" w:rsidR="006B0587" w:rsidRPr="00B0280F" w:rsidRDefault="006B0587" w:rsidP="009B2CD6">
            <w:pPr>
              <w:spacing w:after="0" w:line="240" w:lineRule="auto"/>
            </w:pPr>
            <w:r w:rsidRPr="00B0280F">
              <w:rPr>
                <w:i/>
              </w:rPr>
              <w:t>Ennél a szempontnál azt kell megvizsgálni, hogy az intézmény rendelkezik-e adatvédelmi szabályzattal, és megfelelő intézkedéseket határoz-e meg a biztonságos adatkezelés, adattárolás és adattovábbítás biztosítására</w:t>
            </w:r>
            <w:r w:rsidRPr="00B0280F">
              <w:t xml:space="preserve">. </w:t>
            </w:r>
          </w:p>
          <w:p w14:paraId="0F6EDCF0" w14:textId="0D3DC0DC" w:rsidR="006B0587" w:rsidRPr="009B2CD6" w:rsidRDefault="006B0587" w:rsidP="009B2CD6">
            <w:pPr>
              <w:spacing w:after="0" w:line="240" w:lineRule="auto"/>
              <w:rPr>
                <w:i/>
              </w:rPr>
            </w:pPr>
            <w:r w:rsidRPr="00B0280F">
              <w:rPr>
                <w:i/>
              </w:rPr>
              <w:t>Vizsgálni kell továbbá, hogy a jogszabályban előírt adatok kezelése mellett biztosítja-e a minőségirányítási tevékenységekből származó adatok kezelését, védelmét, valamint a közérdekű adatok nyilvánosságát, ezekre milyen szabályok vonatkoznak.</w:t>
            </w:r>
          </w:p>
        </w:tc>
        <w:tc>
          <w:tcPr>
            <w:tcW w:w="7053" w:type="dxa"/>
          </w:tcPr>
          <w:p w14:paraId="2B1E9DDC" w14:textId="77777777" w:rsidR="006B0587" w:rsidRPr="00B0280F" w:rsidRDefault="006B0587" w:rsidP="009B2CD6">
            <w:pPr>
              <w:spacing w:after="0" w:line="240" w:lineRule="auto"/>
            </w:pPr>
          </w:p>
        </w:tc>
      </w:tr>
      <w:tr w:rsidR="006B0587" w14:paraId="77375F7A" w14:textId="77777777" w:rsidTr="006C4085">
        <w:trPr>
          <w:jc w:val="center"/>
        </w:trPr>
        <w:tc>
          <w:tcPr>
            <w:tcW w:w="1838" w:type="dxa"/>
            <w:vMerge w:val="restart"/>
            <w:shd w:val="clear" w:color="auto" w:fill="D9D9D9"/>
            <w:vAlign w:val="center"/>
          </w:tcPr>
          <w:p w14:paraId="5B520FDA"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76371062"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397C78E9" w14:textId="77777777" w:rsidR="006B0587" w:rsidRPr="00B0280F" w:rsidRDefault="006B0587" w:rsidP="009B2CD6">
            <w:pPr>
              <w:spacing w:after="0" w:line="240" w:lineRule="auto"/>
            </w:pPr>
          </w:p>
        </w:tc>
      </w:tr>
      <w:tr w:rsidR="006B0587" w14:paraId="0DEB2EA0" w14:textId="77777777" w:rsidTr="006C4085">
        <w:trPr>
          <w:jc w:val="center"/>
        </w:trPr>
        <w:tc>
          <w:tcPr>
            <w:tcW w:w="1838" w:type="dxa"/>
            <w:vMerge/>
            <w:shd w:val="clear" w:color="auto" w:fill="D9D9D9"/>
            <w:vAlign w:val="center"/>
          </w:tcPr>
          <w:p w14:paraId="2256CD8C"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77184202"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78A931DF" w14:textId="77777777" w:rsidR="006B0587" w:rsidRPr="00B0280F" w:rsidRDefault="006B0587" w:rsidP="009B2CD6">
            <w:pPr>
              <w:spacing w:after="0" w:line="240" w:lineRule="auto"/>
            </w:pPr>
          </w:p>
        </w:tc>
      </w:tr>
      <w:tr w:rsidR="006B0587" w14:paraId="1E3BF593" w14:textId="77777777" w:rsidTr="006C4085">
        <w:trPr>
          <w:jc w:val="center"/>
        </w:trPr>
        <w:tc>
          <w:tcPr>
            <w:tcW w:w="1838" w:type="dxa"/>
            <w:vMerge/>
            <w:shd w:val="clear" w:color="auto" w:fill="D9D9D9"/>
            <w:vAlign w:val="center"/>
          </w:tcPr>
          <w:p w14:paraId="12687849"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4CDB38EC"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11239C9D" w14:textId="77777777" w:rsidR="006B0587" w:rsidRPr="00B0280F" w:rsidRDefault="006B0587" w:rsidP="009B2CD6">
            <w:pPr>
              <w:spacing w:after="0" w:line="240" w:lineRule="auto"/>
            </w:pPr>
          </w:p>
        </w:tc>
      </w:tr>
      <w:tr w:rsidR="006B0587" w14:paraId="72530D10" w14:textId="77777777" w:rsidTr="006C4085">
        <w:trPr>
          <w:jc w:val="center"/>
        </w:trPr>
        <w:tc>
          <w:tcPr>
            <w:tcW w:w="1838" w:type="dxa"/>
            <w:shd w:val="clear" w:color="auto" w:fill="D9D9D9"/>
            <w:vAlign w:val="center"/>
          </w:tcPr>
          <w:p w14:paraId="7D48C744"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tcPr>
          <w:p w14:paraId="6C1164C0" w14:textId="77777777" w:rsidR="006B0587" w:rsidRPr="00B0280F" w:rsidRDefault="006B0587" w:rsidP="009B2CD6">
            <w:pPr>
              <w:spacing w:after="0" w:line="240" w:lineRule="auto"/>
            </w:pPr>
          </w:p>
        </w:tc>
      </w:tr>
    </w:tbl>
    <w:p w14:paraId="77290DA1"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26B3A953" w14:textId="77777777" w:rsidTr="006C4085">
        <w:trPr>
          <w:jc w:val="center"/>
        </w:trPr>
        <w:tc>
          <w:tcPr>
            <w:tcW w:w="1838" w:type="dxa"/>
            <w:shd w:val="clear" w:color="auto" w:fill="D9D9D9"/>
            <w:vAlign w:val="center"/>
          </w:tcPr>
          <w:p w14:paraId="7CFCCC33"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tcPr>
          <w:p w14:paraId="0932C454" w14:textId="77777777" w:rsidR="006B0587" w:rsidRPr="00B0280F" w:rsidRDefault="006B0587" w:rsidP="009B2CD6">
            <w:pPr>
              <w:spacing w:after="0" w:line="240" w:lineRule="auto"/>
              <w:rPr>
                <w:b/>
                <w:i/>
              </w:rPr>
            </w:pPr>
            <w:r w:rsidRPr="00B0280F">
              <w:rPr>
                <w:b/>
                <w:i/>
              </w:rPr>
              <w:t>MEGVALÓSÍTÁS</w:t>
            </w:r>
          </w:p>
          <w:p w14:paraId="7BA29178" w14:textId="77777777" w:rsidR="006B0587" w:rsidRPr="00B0280F" w:rsidRDefault="006B0587" w:rsidP="009B2CD6">
            <w:pPr>
              <w:spacing w:after="0" w:line="240" w:lineRule="auto"/>
            </w:pPr>
            <w:r w:rsidRPr="00B0280F">
              <w:t xml:space="preserve">Az intézmény a releváns partnerekkel együttműködésben összeállított terveket a kitűzött célok elérése érdekében megvalósítja. </w:t>
            </w:r>
          </w:p>
        </w:tc>
      </w:tr>
      <w:tr w:rsidR="006B0587" w14:paraId="5669B53B" w14:textId="77777777" w:rsidTr="006C4085">
        <w:trPr>
          <w:jc w:val="center"/>
        </w:trPr>
        <w:tc>
          <w:tcPr>
            <w:tcW w:w="1838" w:type="dxa"/>
            <w:shd w:val="clear" w:color="auto" w:fill="D9D9D9"/>
            <w:vAlign w:val="center"/>
          </w:tcPr>
          <w:p w14:paraId="55738B06"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tcPr>
          <w:p w14:paraId="4CA95605" w14:textId="77777777" w:rsidR="006B0587" w:rsidRPr="00B0280F" w:rsidRDefault="006B0587" w:rsidP="009B2CD6">
            <w:pPr>
              <w:spacing w:after="0" w:line="240" w:lineRule="auto"/>
              <w:rPr>
                <w:b/>
              </w:rPr>
            </w:pPr>
            <w:r w:rsidRPr="00B0280F">
              <w:rPr>
                <w:b/>
              </w:rPr>
              <w:t>M1</w:t>
            </w:r>
          </w:p>
          <w:p w14:paraId="1755ECCA" w14:textId="77777777" w:rsidR="006B0587" w:rsidRPr="00B0280F" w:rsidRDefault="006B0587" w:rsidP="009B2CD6">
            <w:pPr>
              <w:spacing w:after="0" w:line="240" w:lineRule="auto"/>
            </w:pPr>
            <w:r w:rsidRPr="00B0280F">
              <w:t xml:space="preserve">Az intézmény a célok elérése érdekében megtervezett tevékenységek megvalósítását a szükséges erőforrások elosztásával biztosítja. </w:t>
            </w:r>
          </w:p>
        </w:tc>
      </w:tr>
      <w:tr w:rsidR="006B0587" w14:paraId="0D5B34EA" w14:textId="77777777" w:rsidTr="006C4085">
        <w:trPr>
          <w:jc w:val="center"/>
        </w:trPr>
        <w:tc>
          <w:tcPr>
            <w:tcW w:w="6941" w:type="dxa"/>
            <w:gridSpan w:val="3"/>
            <w:shd w:val="clear" w:color="auto" w:fill="D9D9D9"/>
            <w:vAlign w:val="center"/>
          </w:tcPr>
          <w:p w14:paraId="305A8CF3"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tcPr>
          <w:p w14:paraId="1CDE0B10"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73F4F2FB" w14:textId="77777777" w:rsidTr="009F5BF6">
        <w:trPr>
          <w:trHeight w:val="4625"/>
          <w:jc w:val="center"/>
        </w:trPr>
        <w:tc>
          <w:tcPr>
            <w:tcW w:w="6941" w:type="dxa"/>
            <w:gridSpan w:val="3"/>
            <w:shd w:val="clear" w:color="auto" w:fill="auto"/>
          </w:tcPr>
          <w:p w14:paraId="31914336" w14:textId="77777777" w:rsidR="006B0587" w:rsidRPr="00B0280F" w:rsidRDefault="006B0587" w:rsidP="009B2CD6">
            <w:pPr>
              <w:spacing w:after="0" w:line="240" w:lineRule="auto"/>
            </w:pPr>
          </w:p>
          <w:p w14:paraId="2CCC3294" w14:textId="77777777" w:rsidR="006B0587" w:rsidRPr="00B0280F" w:rsidRDefault="006B0587" w:rsidP="009B2CD6">
            <w:pPr>
              <w:spacing w:after="0" w:line="240" w:lineRule="auto"/>
            </w:pPr>
            <w:r w:rsidRPr="00B0280F">
              <w:t xml:space="preserve">Az intézmény célrendszerében meghatározott célok koherensen megjelennek a szakmai programban és az intézmény éves terveiben. </w:t>
            </w:r>
          </w:p>
          <w:p w14:paraId="30BD27F1" w14:textId="77777777" w:rsidR="006B0587" w:rsidRPr="00B0280F" w:rsidRDefault="006B0587" w:rsidP="009B2CD6">
            <w:pPr>
              <w:spacing w:after="0" w:line="240" w:lineRule="auto"/>
            </w:pPr>
            <w:r w:rsidRPr="00B0280F">
              <w:t>Az intézmény az éves munkatervezéshez kapcsolódóan erőforrás-tervezést végez, amely során biztosítja a szükséges szervezeti kereteket, a humán és az anyagi erőforrásokat.</w:t>
            </w:r>
          </w:p>
          <w:p w14:paraId="63B209A9" w14:textId="77777777" w:rsidR="006B0587" w:rsidRPr="00B0280F" w:rsidRDefault="006B0587" w:rsidP="009B2CD6">
            <w:pPr>
              <w:spacing w:after="0" w:line="240" w:lineRule="auto"/>
            </w:pPr>
            <w:r w:rsidRPr="00B0280F">
              <w:t>A megvalósítás során biztosítja a szükséges anyagi erőforrásokat a szakmai oktatáshoz (közismereti oktatás, ágazati alapoktatás, szakirányú oktatás) és az intézmény működtetéséhez (infrastruktúra karbantartása, munkavédelmi és védőfelszerelések, higiénia) szükséges feltételek terén.</w:t>
            </w:r>
          </w:p>
          <w:p w14:paraId="402992AE" w14:textId="77777777" w:rsidR="006B0587" w:rsidRPr="00B0280F" w:rsidRDefault="006B0587" w:rsidP="009B2CD6">
            <w:pPr>
              <w:spacing w:after="0" w:line="240" w:lineRule="auto"/>
            </w:pPr>
            <w:r w:rsidRPr="00B0280F">
              <w:t>A humán erőforrás-tervezésben biztosítja a munkatársak egyenletes terhelését.</w:t>
            </w:r>
          </w:p>
          <w:p w14:paraId="3B92A4A4" w14:textId="77777777" w:rsidR="006B0587" w:rsidRPr="00B0280F" w:rsidRDefault="006B0587" w:rsidP="009B2CD6">
            <w:pPr>
              <w:spacing w:after="0" w:line="240" w:lineRule="auto"/>
            </w:pPr>
          </w:p>
          <w:p w14:paraId="6AACFC74" w14:textId="78E0F00D" w:rsidR="006B0587" w:rsidRPr="009F5BF6" w:rsidRDefault="006B0587" w:rsidP="009B2CD6">
            <w:pPr>
              <w:spacing w:after="0" w:line="240" w:lineRule="auto"/>
              <w:rPr>
                <w:i/>
              </w:rPr>
            </w:pPr>
            <w:r w:rsidRPr="00B0280F">
              <w:rPr>
                <w:i/>
              </w:rPr>
              <w:t>Ennél a szempontnál azt kell megvizsgálni, hogy az intézmény hogyan valósítja meg az erőforrások elosztását, meghatározza-e az erőforrás-elosztás alapelveit, és azok hogyan segítik az intézményi célok megvalósulását</w:t>
            </w:r>
            <w:r w:rsidR="009F5BF6">
              <w:rPr>
                <w:i/>
              </w:rPr>
              <w:t>.</w:t>
            </w:r>
          </w:p>
        </w:tc>
        <w:tc>
          <w:tcPr>
            <w:tcW w:w="7053" w:type="dxa"/>
          </w:tcPr>
          <w:p w14:paraId="095DF10B" w14:textId="77777777" w:rsidR="006B0587" w:rsidRPr="00B0280F" w:rsidRDefault="006B0587" w:rsidP="009B2CD6">
            <w:pPr>
              <w:spacing w:after="0" w:line="240" w:lineRule="auto"/>
            </w:pPr>
          </w:p>
        </w:tc>
      </w:tr>
      <w:tr w:rsidR="006B0587" w14:paraId="78D20EFE" w14:textId="77777777" w:rsidTr="006C4085">
        <w:trPr>
          <w:jc w:val="center"/>
        </w:trPr>
        <w:tc>
          <w:tcPr>
            <w:tcW w:w="1838" w:type="dxa"/>
            <w:vMerge w:val="restart"/>
            <w:shd w:val="clear" w:color="auto" w:fill="D9D9D9"/>
            <w:vAlign w:val="center"/>
          </w:tcPr>
          <w:p w14:paraId="171A8C09"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707AEAB1"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368A75B2" w14:textId="77777777" w:rsidR="006B0587" w:rsidRPr="00B0280F" w:rsidRDefault="006B0587" w:rsidP="009B2CD6">
            <w:pPr>
              <w:spacing w:after="0" w:line="240" w:lineRule="auto"/>
            </w:pPr>
          </w:p>
        </w:tc>
      </w:tr>
      <w:tr w:rsidR="006B0587" w14:paraId="00D24AD9" w14:textId="77777777" w:rsidTr="006C4085">
        <w:trPr>
          <w:jc w:val="center"/>
        </w:trPr>
        <w:tc>
          <w:tcPr>
            <w:tcW w:w="1838" w:type="dxa"/>
            <w:vMerge/>
            <w:shd w:val="clear" w:color="auto" w:fill="D9D9D9"/>
            <w:vAlign w:val="center"/>
          </w:tcPr>
          <w:p w14:paraId="2D96249B"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74070B5F"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4D4C3D23" w14:textId="77777777" w:rsidR="006B0587" w:rsidRPr="00B0280F" w:rsidRDefault="006B0587" w:rsidP="009B2CD6">
            <w:pPr>
              <w:spacing w:after="0" w:line="240" w:lineRule="auto"/>
            </w:pPr>
          </w:p>
        </w:tc>
      </w:tr>
      <w:tr w:rsidR="006B0587" w14:paraId="64BD837E" w14:textId="77777777" w:rsidTr="006C4085">
        <w:trPr>
          <w:jc w:val="center"/>
        </w:trPr>
        <w:tc>
          <w:tcPr>
            <w:tcW w:w="1838" w:type="dxa"/>
            <w:vMerge/>
            <w:shd w:val="clear" w:color="auto" w:fill="D9D9D9"/>
            <w:vAlign w:val="center"/>
          </w:tcPr>
          <w:p w14:paraId="1E8E2639"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4E5D25CF"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66805804" w14:textId="77777777" w:rsidR="006B0587" w:rsidRPr="00B0280F" w:rsidRDefault="006B0587" w:rsidP="009B2CD6">
            <w:pPr>
              <w:spacing w:after="0" w:line="240" w:lineRule="auto"/>
            </w:pPr>
          </w:p>
        </w:tc>
      </w:tr>
      <w:tr w:rsidR="006B0587" w14:paraId="65CD1D8E" w14:textId="77777777" w:rsidTr="006C4085">
        <w:trPr>
          <w:jc w:val="center"/>
        </w:trPr>
        <w:tc>
          <w:tcPr>
            <w:tcW w:w="1838" w:type="dxa"/>
            <w:shd w:val="clear" w:color="auto" w:fill="D9D9D9"/>
            <w:vAlign w:val="center"/>
          </w:tcPr>
          <w:p w14:paraId="556A6425"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tcPr>
          <w:p w14:paraId="6D90C471" w14:textId="77777777" w:rsidR="006B0587" w:rsidRPr="00B0280F" w:rsidRDefault="006B0587" w:rsidP="009B2CD6">
            <w:pPr>
              <w:spacing w:after="0" w:line="240" w:lineRule="auto"/>
            </w:pPr>
          </w:p>
        </w:tc>
      </w:tr>
    </w:tbl>
    <w:p w14:paraId="08F3D031"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419C4EA9" w14:textId="77777777" w:rsidTr="006C4085">
        <w:trPr>
          <w:jc w:val="center"/>
        </w:trPr>
        <w:tc>
          <w:tcPr>
            <w:tcW w:w="1838" w:type="dxa"/>
            <w:shd w:val="clear" w:color="auto" w:fill="D9D9D9"/>
            <w:vAlign w:val="center"/>
          </w:tcPr>
          <w:p w14:paraId="0C86A818"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tcPr>
          <w:p w14:paraId="24EB4E5A" w14:textId="77777777" w:rsidR="006B0587" w:rsidRPr="00B0280F" w:rsidRDefault="006B0587" w:rsidP="009B2CD6">
            <w:pPr>
              <w:spacing w:after="0" w:line="240" w:lineRule="auto"/>
              <w:rPr>
                <w:b/>
                <w:i/>
              </w:rPr>
            </w:pPr>
            <w:r w:rsidRPr="00B0280F">
              <w:rPr>
                <w:b/>
                <w:i/>
              </w:rPr>
              <w:t>MEGVALÓSÍTÁS</w:t>
            </w:r>
          </w:p>
          <w:p w14:paraId="72299DEC" w14:textId="77777777" w:rsidR="006B0587" w:rsidRPr="00B0280F" w:rsidRDefault="006B0587" w:rsidP="009B2CD6">
            <w:pPr>
              <w:spacing w:after="0" w:line="240" w:lineRule="auto"/>
            </w:pPr>
            <w:r w:rsidRPr="00B0280F">
              <w:t>Az intézmény a releváns partnerekkel együttműködésben összeállított terveket a kitűzött célok elérése érdekében megvalósítja.</w:t>
            </w:r>
          </w:p>
        </w:tc>
      </w:tr>
      <w:tr w:rsidR="006B0587" w14:paraId="142AA549" w14:textId="77777777" w:rsidTr="006C4085">
        <w:trPr>
          <w:jc w:val="center"/>
        </w:trPr>
        <w:tc>
          <w:tcPr>
            <w:tcW w:w="1838" w:type="dxa"/>
            <w:shd w:val="clear" w:color="auto" w:fill="D9D9D9"/>
            <w:vAlign w:val="center"/>
          </w:tcPr>
          <w:p w14:paraId="248280D6"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tcPr>
          <w:p w14:paraId="3D956A9C" w14:textId="77777777" w:rsidR="006B0587" w:rsidRPr="00B0280F" w:rsidRDefault="006B0587" w:rsidP="009B2CD6">
            <w:pPr>
              <w:spacing w:after="0" w:line="240" w:lineRule="auto"/>
              <w:rPr>
                <w:b/>
              </w:rPr>
            </w:pPr>
            <w:r w:rsidRPr="00B0280F">
              <w:rPr>
                <w:b/>
              </w:rPr>
              <w:t>M2</w:t>
            </w:r>
          </w:p>
          <w:p w14:paraId="2827A67C" w14:textId="77777777" w:rsidR="006B0587" w:rsidRPr="00B0280F" w:rsidRDefault="006B0587" w:rsidP="009B2CD6">
            <w:pPr>
              <w:spacing w:after="0" w:line="240" w:lineRule="auto"/>
            </w:pPr>
            <w:r w:rsidRPr="00B0280F">
              <w:t>Az intézmény az eltervezett intézkedések megvalósítása érdekében egyértelműen meghatározott módon támogatja a szoros szakmai együttműködésen alapuló partnerségek kialakítását, kiemelten a duális képzőhelyekkel történő együttműködést.</w:t>
            </w:r>
          </w:p>
        </w:tc>
      </w:tr>
      <w:tr w:rsidR="006B0587" w14:paraId="62C69429" w14:textId="77777777" w:rsidTr="006C4085">
        <w:trPr>
          <w:jc w:val="center"/>
        </w:trPr>
        <w:tc>
          <w:tcPr>
            <w:tcW w:w="6941" w:type="dxa"/>
            <w:gridSpan w:val="3"/>
            <w:shd w:val="clear" w:color="auto" w:fill="D9D9D9"/>
            <w:vAlign w:val="center"/>
          </w:tcPr>
          <w:p w14:paraId="4313AAE0"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tcPr>
          <w:p w14:paraId="648F268B"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3C11DD88" w14:textId="77777777" w:rsidTr="006C4085">
        <w:trPr>
          <w:jc w:val="center"/>
        </w:trPr>
        <w:tc>
          <w:tcPr>
            <w:tcW w:w="6941" w:type="dxa"/>
            <w:gridSpan w:val="3"/>
            <w:shd w:val="clear" w:color="auto" w:fill="auto"/>
            <w:vAlign w:val="center"/>
          </w:tcPr>
          <w:p w14:paraId="772ED7C9" w14:textId="77777777" w:rsidR="006B0587" w:rsidRPr="00F3488F" w:rsidRDefault="006B0587" w:rsidP="009B2CD6">
            <w:pPr>
              <w:spacing w:after="0" w:line="240" w:lineRule="auto"/>
            </w:pPr>
            <w:r w:rsidRPr="00F3488F">
              <w:t>Az intézmény a célok és a képzési eredményesség érdekében szakmai-képzési együttműködési rendszert működtet más szakképző intézményekkel, a duális képzőhelyekkel, a területi kamarákkal, a munkaerő-piaci partnerekkel, a szakmai szervezetekkel, a pályaorientációs és pályaválasztási tevékenysége során partnerként megjelenő oktatási intézményekkel, a leendő tanulókkal és szüleikkel, és hatékony együttműködési munkaformákat működtet az egyes partnerekkel.</w:t>
            </w:r>
          </w:p>
          <w:p w14:paraId="5B1933A0" w14:textId="77777777" w:rsidR="006B0587" w:rsidRPr="00F3488F" w:rsidRDefault="006B0587" w:rsidP="009B2CD6">
            <w:pPr>
              <w:spacing w:after="0" w:line="240" w:lineRule="auto"/>
            </w:pPr>
            <w:r w:rsidRPr="00F3488F">
              <w:t>Az intézmény a szakmai programjának részét képező képzési programját a duális partnerek bevonásával készíti el. A duális képzőhelyen szakképzési munkaszerződéssel foglalkoztatott tanulók szakmai vizsgára történő felkészítésében minden érdekelt fél részt vesz a képzési programban meghatározottak szerint. A duális képzőhelyen folyó szakirányú oktatás keretében a tanulók értékelésében a jogszabályban és a szakmai programban rögzített szabályok alapján egységes gyakorlatot alkalmaz.</w:t>
            </w:r>
          </w:p>
          <w:p w14:paraId="70DE79D5" w14:textId="77777777" w:rsidR="006B0587" w:rsidRPr="00F3488F" w:rsidRDefault="006B0587" w:rsidP="009B2CD6">
            <w:pPr>
              <w:spacing w:after="0" w:line="240" w:lineRule="auto"/>
            </w:pPr>
            <w:r w:rsidRPr="00F3488F">
              <w:t xml:space="preserve">Az intézmény együttműködik a működési területén a többi szakképző intézménnyel a képzési kínálat kialakításában, összehangolásában és a duális szakképzés feltételeinek biztosításában. </w:t>
            </w:r>
          </w:p>
          <w:p w14:paraId="21F4D21F" w14:textId="77777777" w:rsidR="006B0587" w:rsidRPr="00F3488F" w:rsidRDefault="006B0587" w:rsidP="009B2CD6">
            <w:pPr>
              <w:spacing w:after="0" w:line="240" w:lineRule="auto"/>
            </w:pPr>
            <w:r w:rsidRPr="00F3488F">
              <w:t>Az intézmény együttműködik a területi munkaerő-piaci szervezetekkel a képzési igények megismerésében, a duális képzés működtetésében, a képzőhelyek támogatásában, a gazdasági partnereivel a szakmai oktatói továbbképzések megvalósításában.</w:t>
            </w:r>
          </w:p>
          <w:p w14:paraId="482DBEE9" w14:textId="77777777" w:rsidR="006B0587" w:rsidRPr="00F3488F" w:rsidRDefault="006B0587" w:rsidP="009B2CD6">
            <w:pPr>
              <w:spacing w:after="0" w:line="240" w:lineRule="auto"/>
            </w:pPr>
            <w:r w:rsidRPr="00F3488F">
              <w:t>Az intézmény a nevelési és egészségnevelési program megvalósítása során együttműködik kulturális és sportszervezetekkel, egészségügyi, szociális támogató intézményekkel, egyéb szakmai szervezetekkel.</w:t>
            </w:r>
          </w:p>
          <w:p w14:paraId="1E01CDB5" w14:textId="77777777" w:rsidR="006B0587" w:rsidRPr="00F3488F" w:rsidRDefault="006B0587" w:rsidP="009B2CD6">
            <w:pPr>
              <w:spacing w:after="0" w:line="240" w:lineRule="auto"/>
              <w:rPr>
                <w:b/>
              </w:rPr>
            </w:pPr>
            <w:r w:rsidRPr="00F3488F">
              <w:rPr>
                <w:i/>
              </w:rPr>
              <w:t>Ennél a szempontnál azt kell megvizsgálni, hogy az intézmény hogyan működteti a partnerekkel folytatott szakmai együttműködések szervezeti kereteit, milyen gyakorlati megoldásokat alkalmaz a partneri együttműködések területén, milyen munkamegosztást, egyéni feladatokat határoz meg, és azok mennyire támogatják az intézményi célok elérését. Vizsgálni szükséges az alkalmazott gyakorlat kiterjedését, a teljes partneri kör bevonását.</w:t>
            </w:r>
          </w:p>
        </w:tc>
        <w:tc>
          <w:tcPr>
            <w:tcW w:w="7053" w:type="dxa"/>
          </w:tcPr>
          <w:p w14:paraId="463D6328" w14:textId="77777777" w:rsidR="006B0587" w:rsidRPr="00B0280F" w:rsidRDefault="006B0587" w:rsidP="009B2CD6">
            <w:pPr>
              <w:spacing w:after="0" w:line="240" w:lineRule="auto"/>
            </w:pPr>
            <w:r w:rsidRPr="00B0280F">
              <w:rPr>
                <w:i/>
              </w:rPr>
              <w:t xml:space="preserve"> </w:t>
            </w:r>
          </w:p>
        </w:tc>
      </w:tr>
      <w:tr w:rsidR="006B0587" w14:paraId="3D6CD4FF" w14:textId="77777777" w:rsidTr="006C4085">
        <w:trPr>
          <w:jc w:val="center"/>
        </w:trPr>
        <w:tc>
          <w:tcPr>
            <w:tcW w:w="1838" w:type="dxa"/>
            <w:vMerge w:val="restart"/>
            <w:shd w:val="clear" w:color="auto" w:fill="D9D9D9"/>
            <w:vAlign w:val="center"/>
          </w:tcPr>
          <w:p w14:paraId="146C88BE"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22C6AECD"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3B2CB6C7" w14:textId="77777777" w:rsidR="006B0587" w:rsidRPr="00B0280F" w:rsidRDefault="006B0587" w:rsidP="009B2CD6">
            <w:pPr>
              <w:spacing w:after="0" w:line="240" w:lineRule="auto"/>
            </w:pPr>
          </w:p>
        </w:tc>
      </w:tr>
      <w:tr w:rsidR="006B0587" w14:paraId="51D2FEF6" w14:textId="77777777" w:rsidTr="006C4085">
        <w:trPr>
          <w:jc w:val="center"/>
        </w:trPr>
        <w:tc>
          <w:tcPr>
            <w:tcW w:w="1838" w:type="dxa"/>
            <w:vMerge/>
            <w:shd w:val="clear" w:color="auto" w:fill="D9D9D9"/>
            <w:vAlign w:val="center"/>
          </w:tcPr>
          <w:p w14:paraId="13341946"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50BA55B7"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17772BAB" w14:textId="77777777" w:rsidR="006B0587" w:rsidRPr="00B0280F" w:rsidRDefault="006B0587" w:rsidP="009B2CD6">
            <w:pPr>
              <w:spacing w:after="0" w:line="240" w:lineRule="auto"/>
            </w:pPr>
          </w:p>
        </w:tc>
      </w:tr>
      <w:tr w:rsidR="006B0587" w14:paraId="0A72BC7F" w14:textId="77777777" w:rsidTr="006C4085">
        <w:trPr>
          <w:jc w:val="center"/>
        </w:trPr>
        <w:tc>
          <w:tcPr>
            <w:tcW w:w="1838" w:type="dxa"/>
            <w:vMerge/>
            <w:shd w:val="clear" w:color="auto" w:fill="D9D9D9"/>
            <w:vAlign w:val="center"/>
          </w:tcPr>
          <w:p w14:paraId="268BF3EB"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62193BF6"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7D1E320B" w14:textId="77777777" w:rsidR="006B0587" w:rsidRPr="00B0280F" w:rsidRDefault="006B0587" w:rsidP="009B2CD6">
            <w:pPr>
              <w:spacing w:after="0" w:line="240" w:lineRule="auto"/>
            </w:pPr>
          </w:p>
        </w:tc>
      </w:tr>
      <w:tr w:rsidR="006B0587" w14:paraId="57B5BF6B" w14:textId="77777777" w:rsidTr="006C4085">
        <w:trPr>
          <w:trHeight w:val="305"/>
          <w:jc w:val="center"/>
        </w:trPr>
        <w:tc>
          <w:tcPr>
            <w:tcW w:w="1838" w:type="dxa"/>
            <w:shd w:val="clear" w:color="auto" w:fill="D9D9D9"/>
            <w:vAlign w:val="center"/>
          </w:tcPr>
          <w:p w14:paraId="6EB60836"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tcPr>
          <w:p w14:paraId="5865E2AC" w14:textId="77777777" w:rsidR="006B0587" w:rsidRPr="00B0280F" w:rsidRDefault="006B0587" w:rsidP="009B2CD6">
            <w:pPr>
              <w:spacing w:after="0" w:line="240" w:lineRule="auto"/>
            </w:pPr>
          </w:p>
        </w:tc>
      </w:tr>
    </w:tbl>
    <w:p w14:paraId="727D4B07" w14:textId="77777777" w:rsidR="006B0587" w:rsidRDefault="006B0587" w:rsidP="009B2CD6">
      <w:pPr>
        <w:spacing w:after="0" w:line="240" w:lineRule="auto"/>
        <w:jc w:val="left"/>
      </w:pP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6648975F" w14:textId="77777777" w:rsidTr="006C4085">
        <w:trPr>
          <w:jc w:val="center"/>
        </w:trPr>
        <w:tc>
          <w:tcPr>
            <w:tcW w:w="1838" w:type="dxa"/>
            <w:shd w:val="clear" w:color="auto" w:fill="D9D9D9"/>
            <w:vAlign w:val="center"/>
          </w:tcPr>
          <w:p w14:paraId="4BB43F9B"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tcPr>
          <w:p w14:paraId="5CF90515" w14:textId="77777777" w:rsidR="006B0587" w:rsidRPr="00B0280F" w:rsidRDefault="006B0587" w:rsidP="009B2CD6">
            <w:pPr>
              <w:spacing w:after="0" w:line="240" w:lineRule="auto"/>
              <w:rPr>
                <w:b/>
                <w:i/>
              </w:rPr>
            </w:pPr>
            <w:r w:rsidRPr="00B0280F">
              <w:rPr>
                <w:b/>
                <w:i/>
              </w:rPr>
              <w:t>MEGVALÓSÍTÁS</w:t>
            </w:r>
          </w:p>
          <w:p w14:paraId="5844E66C" w14:textId="77777777" w:rsidR="006B0587" w:rsidRPr="00B0280F" w:rsidRDefault="006B0587" w:rsidP="009B2CD6">
            <w:pPr>
              <w:spacing w:after="0" w:line="240" w:lineRule="auto"/>
            </w:pPr>
            <w:r w:rsidRPr="00B0280F">
              <w:t>Az intézmény a releváns partnerekkel együttműködésben összeállított terveket a kitűzött célok elérése érdekében megvalósítja.</w:t>
            </w:r>
          </w:p>
        </w:tc>
      </w:tr>
      <w:tr w:rsidR="006B0587" w14:paraId="24C3A7B0" w14:textId="77777777" w:rsidTr="006C4085">
        <w:trPr>
          <w:jc w:val="center"/>
        </w:trPr>
        <w:tc>
          <w:tcPr>
            <w:tcW w:w="1838" w:type="dxa"/>
            <w:shd w:val="clear" w:color="auto" w:fill="D9D9D9"/>
            <w:vAlign w:val="center"/>
          </w:tcPr>
          <w:p w14:paraId="09E4050F"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tcPr>
          <w:p w14:paraId="0BA2D95C" w14:textId="77777777" w:rsidR="006B0587" w:rsidRPr="00B0280F" w:rsidRDefault="006B0587" w:rsidP="009B2CD6">
            <w:pPr>
              <w:spacing w:after="0" w:line="240" w:lineRule="auto"/>
              <w:rPr>
                <w:b/>
              </w:rPr>
            </w:pPr>
            <w:r w:rsidRPr="00B0280F">
              <w:rPr>
                <w:b/>
              </w:rPr>
              <w:t>M3</w:t>
            </w:r>
          </w:p>
          <w:p w14:paraId="017947C9" w14:textId="77777777" w:rsidR="006B0587" w:rsidRPr="00B0280F" w:rsidRDefault="006B0587" w:rsidP="009B2CD6">
            <w:pPr>
              <w:spacing w:after="0" w:line="240" w:lineRule="auto"/>
            </w:pPr>
            <w:r w:rsidRPr="00B0280F">
              <w:t>Az intézményben a képzési célok elérése érdekében megvalósul az oktatók együttműködése.</w:t>
            </w:r>
          </w:p>
        </w:tc>
      </w:tr>
      <w:tr w:rsidR="006B0587" w14:paraId="66FB5ECE" w14:textId="77777777" w:rsidTr="006C4085">
        <w:trPr>
          <w:jc w:val="center"/>
        </w:trPr>
        <w:tc>
          <w:tcPr>
            <w:tcW w:w="6941" w:type="dxa"/>
            <w:gridSpan w:val="3"/>
            <w:shd w:val="clear" w:color="auto" w:fill="D9D9D9"/>
            <w:vAlign w:val="center"/>
          </w:tcPr>
          <w:p w14:paraId="0104D13A"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tcPr>
          <w:p w14:paraId="30DB4539"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0ED07167" w14:textId="77777777" w:rsidTr="006C4085">
        <w:trPr>
          <w:jc w:val="center"/>
        </w:trPr>
        <w:tc>
          <w:tcPr>
            <w:tcW w:w="6941" w:type="dxa"/>
            <w:gridSpan w:val="3"/>
            <w:shd w:val="clear" w:color="auto" w:fill="auto"/>
            <w:vAlign w:val="center"/>
          </w:tcPr>
          <w:p w14:paraId="5470F048" w14:textId="77777777" w:rsidR="006B0587" w:rsidRPr="00B0280F" w:rsidRDefault="006B0587" w:rsidP="009B2CD6">
            <w:pPr>
              <w:spacing w:after="0" w:line="240" w:lineRule="auto"/>
            </w:pPr>
            <w:r w:rsidRPr="00B0280F">
              <w:t xml:space="preserve">Az intézmény oktatói a szakmai program, illetve a duális képzőhelyekkel egyeztetett képzési program alapján, közösen végzik az oktatási tevékenységüket. </w:t>
            </w:r>
          </w:p>
          <w:p w14:paraId="0BBEE622" w14:textId="77777777" w:rsidR="006B0587" w:rsidRPr="00B0280F" w:rsidRDefault="006B0587" w:rsidP="009B2CD6">
            <w:pPr>
              <w:spacing w:after="0" w:line="240" w:lineRule="auto"/>
            </w:pPr>
            <w:r w:rsidRPr="00B0280F">
              <w:t>Az intézmény a képzési célok elérése érdekében működteti az oktatók (egy osztályban tanító oktatók, szakmai oktatók, projekteket megvalósító oktatók) együttműködési rendszerét, közös szabályokat alkalmaz a pedagógiai tervezésben, a tanulók értékelésében, működteti a szakmai-képzési belső együttműködést, a belső tudásmegosztást. Az oktatók munkatervben rögzített munkaközösségi értekezleteken, projektértekezleteken történő egyeztetések alapján, a képzési és kimeneti követelmények, a programtantervek, a szakmai program figyelembevételével készítik el a projektterveket, tanmeneteket.</w:t>
            </w:r>
          </w:p>
          <w:p w14:paraId="358F5003" w14:textId="77777777" w:rsidR="006B0587" w:rsidRPr="00B0280F" w:rsidRDefault="006B0587" w:rsidP="009B2CD6">
            <w:pPr>
              <w:spacing w:after="0" w:line="240" w:lineRule="auto"/>
            </w:pPr>
            <w:r w:rsidRPr="00B0280F">
              <w:t>A projektek megvalósításában a szakmai és a közismereti oktatók egyaránt részt vesznek.</w:t>
            </w:r>
          </w:p>
          <w:p w14:paraId="55FD5CA1" w14:textId="77777777" w:rsidR="006B0587" w:rsidRPr="00B0280F" w:rsidRDefault="006B0587" w:rsidP="009B2CD6">
            <w:pPr>
              <w:spacing w:after="0" w:line="240" w:lineRule="auto"/>
            </w:pPr>
            <w:r w:rsidRPr="00B0280F">
              <w:t xml:space="preserve">A tanulók versenyfelkésztése és felzárkóztatása az oktatók együttműködésével valósul meg. </w:t>
            </w:r>
          </w:p>
          <w:p w14:paraId="73D768A6" w14:textId="77777777" w:rsidR="006B0587" w:rsidRPr="00B0280F" w:rsidRDefault="006B0587" w:rsidP="009B2CD6">
            <w:pPr>
              <w:spacing w:after="0" w:line="240" w:lineRule="auto"/>
            </w:pPr>
          </w:p>
          <w:p w14:paraId="29D6922E" w14:textId="77777777" w:rsidR="006B0587" w:rsidRPr="00C4755D" w:rsidRDefault="006B0587" w:rsidP="009B2CD6">
            <w:pPr>
              <w:spacing w:after="0" w:line="240" w:lineRule="auto"/>
              <w:rPr>
                <w:i/>
              </w:rPr>
            </w:pPr>
            <w:r w:rsidRPr="00B0280F">
              <w:rPr>
                <w:i/>
              </w:rPr>
              <w:t>Ennél a szempontnál azt kell megvizsgálni, hogy az intézmény hogyan alakítja ki és működteti az oktatók közötti együttműködés kereteit, és az intézményi célok elérése érdekében hogyan valósul meg az oktatók közötti szakmai együttműködés, az intézmény hogyan támogatja, ösztönzi ezt.</w:t>
            </w:r>
          </w:p>
        </w:tc>
        <w:tc>
          <w:tcPr>
            <w:tcW w:w="7053" w:type="dxa"/>
          </w:tcPr>
          <w:p w14:paraId="27B2BB84" w14:textId="77777777" w:rsidR="006B0587" w:rsidRPr="00B0280F" w:rsidRDefault="006B0587" w:rsidP="009B2CD6">
            <w:pPr>
              <w:spacing w:after="0" w:line="240" w:lineRule="auto"/>
            </w:pPr>
          </w:p>
        </w:tc>
      </w:tr>
      <w:tr w:rsidR="006B0587" w14:paraId="508171A2" w14:textId="77777777" w:rsidTr="006C4085">
        <w:trPr>
          <w:jc w:val="center"/>
        </w:trPr>
        <w:tc>
          <w:tcPr>
            <w:tcW w:w="1838" w:type="dxa"/>
            <w:vMerge w:val="restart"/>
            <w:shd w:val="clear" w:color="auto" w:fill="D9D9D9"/>
            <w:vAlign w:val="center"/>
          </w:tcPr>
          <w:p w14:paraId="6D9B239A"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73B1CB12"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06C862C2" w14:textId="77777777" w:rsidR="006B0587" w:rsidRPr="00B0280F" w:rsidRDefault="006B0587" w:rsidP="009B2CD6">
            <w:pPr>
              <w:spacing w:after="0" w:line="240" w:lineRule="auto"/>
            </w:pPr>
          </w:p>
        </w:tc>
      </w:tr>
      <w:tr w:rsidR="006B0587" w14:paraId="5C555BFC" w14:textId="77777777" w:rsidTr="006C4085">
        <w:trPr>
          <w:jc w:val="center"/>
        </w:trPr>
        <w:tc>
          <w:tcPr>
            <w:tcW w:w="1838" w:type="dxa"/>
            <w:vMerge/>
            <w:shd w:val="clear" w:color="auto" w:fill="D9D9D9"/>
            <w:vAlign w:val="center"/>
          </w:tcPr>
          <w:p w14:paraId="10F146CB"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1335A5A7"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0C20AB39" w14:textId="77777777" w:rsidR="006B0587" w:rsidRPr="00B0280F" w:rsidRDefault="006B0587" w:rsidP="009B2CD6">
            <w:pPr>
              <w:spacing w:after="0" w:line="240" w:lineRule="auto"/>
            </w:pPr>
          </w:p>
        </w:tc>
      </w:tr>
      <w:tr w:rsidR="006B0587" w14:paraId="15D5D52B" w14:textId="77777777" w:rsidTr="006C4085">
        <w:trPr>
          <w:jc w:val="center"/>
        </w:trPr>
        <w:tc>
          <w:tcPr>
            <w:tcW w:w="1838" w:type="dxa"/>
            <w:vMerge/>
            <w:shd w:val="clear" w:color="auto" w:fill="D9D9D9"/>
            <w:vAlign w:val="center"/>
          </w:tcPr>
          <w:p w14:paraId="51B6A7D1"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6750CB86"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219CC247" w14:textId="77777777" w:rsidR="006B0587" w:rsidRPr="00B0280F" w:rsidRDefault="006B0587" w:rsidP="009B2CD6">
            <w:pPr>
              <w:spacing w:after="0" w:line="240" w:lineRule="auto"/>
            </w:pPr>
          </w:p>
        </w:tc>
      </w:tr>
      <w:tr w:rsidR="006B0587" w14:paraId="3237847E" w14:textId="77777777" w:rsidTr="006C4085">
        <w:trPr>
          <w:trHeight w:val="490"/>
          <w:jc w:val="center"/>
        </w:trPr>
        <w:tc>
          <w:tcPr>
            <w:tcW w:w="1838" w:type="dxa"/>
            <w:shd w:val="clear" w:color="auto" w:fill="D9D9D9"/>
            <w:vAlign w:val="center"/>
          </w:tcPr>
          <w:p w14:paraId="475F8F03"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tcPr>
          <w:p w14:paraId="37FE4F5D" w14:textId="77777777" w:rsidR="006B0587" w:rsidRPr="00B0280F" w:rsidRDefault="006B0587" w:rsidP="009B2CD6">
            <w:pPr>
              <w:spacing w:after="0" w:line="240" w:lineRule="auto"/>
            </w:pPr>
          </w:p>
        </w:tc>
      </w:tr>
    </w:tbl>
    <w:p w14:paraId="16E2AA38"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20F1464F" w14:textId="77777777" w:rsidTr="006C4085">
        <w:trPr>
          <w:jc w:val="center"/>
        </w:trPr>
        <w:tc>
          <w:tcPr>
            <w:tcW w:w="1838" w:type="dxa"/>
            <w:shd w:val="clear" w:color="auto" w:fill="D9D9D9"/>
            <w:vAlign w:val="center"/>
          </w:tcPr>
          <w:p w14:paraId="10A8F506"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tcPr>
          <w:p w14:paraId="3CCC9004" w14:textId="77777777" w:rsidR="006B0587" w:rsidRPr="00B0280F" w:rsidRDefault="006B0587" w:rsidP="009B2CD6">
            <w:pPr>
              <w:spacing w:after="0" w:line="240" w:lineRule="auto"/>
              <w:rPr>
                <w:b/>
                <w:i/>
              </w:rPr>
            </w:pPr>
            <w:r w:rsidRPr="00B0280F">
              <w:rPr>
                <w:b/>
                <w:i/>
              </w:rPr>
              <w:t>MEGVALÓSÍTÁS</w:t>
            </w:r>
          </w:p>
          <w:p w14:paraId="0EBDC312" w14:textId="77777777" w:rsidR="006B0587" w:rsidRPr="00B0280F" w:rsidRDefault="006B0587" w:rsidP="009B2CD6">
            <w:pPr>
              <w:spacing w:after="0" w:line="240" w:lineRule="auto"/>
            </w:pPr>
            <w:r w:rsidRPr="00B0280F">
              <w:t xml:space="preserve">Az intézmény a releváns partnerekkel együttműködésben összeállított terveket a kitűzött célok elérése érdekében megvalósítja. </w:t>
            </w:r>
          </w:p>
        </w:tc>
      </w:tr>
      <w:tr w:rsidR="006B0587" w14:paraId="4D3C0CB8" w14:textId="77777777" w:rsidTr="006C4085">
        <w:trPr>
          <w:jc w:val="center"/>
        </w:trPr>
        <w:tc>
          <w:tcPr>
            <w:tcW w:w="1838" w:type="dxa"/>
            <w:shd w:val="clear" w:color="auto" w:fill="D9D9D9"/>
            <w:vAlign w:val="center"/>
          </w:tcPr>
          <w:p w14:paraId="63230416"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tcPr>
          <w:p w14:paraId="5160B375" w14:textId="77777777" w:rsidR="006B0587" w:rsidRPr="00B0280F" w:rsidRDefault="006B0587" w:rsidP="009B2CD6">
            <w:pPr>
              <w:spacing w:after="0" w:line="240" w:lineRule="auto"/>
              <w:rPr>
                <w:b/>
              </w:rPr>
            </w:pPr>
            <w:r w:rsidRPr="00B0280F">
              <w:rPr>
                <w:b/>
              </w:rPr>
              <w:t>M4</w:t>
            </w:r>
          </w:p>
          <w:p w14:paraId="05D165D3" w14:textId="77777777" w:rsidR="006B0587" w:rsidRPr="00B0280F" w:rsidRDefault="006B0587" w:rsidP="009B2CD6">
            <w:pPr>
              <w:spacing w:after="0" w:line="240" w:lineRule="auto"/>
            </w:pPr>
            <w:r w:rsidRPr="00B0280F">
              <w:t xml:space="preserve">Az intézményben az intézményi célokkal összhangban működik az oktatók továbbképzési rendszere. </w:t>
            </w:r>
          </w:p>
        </w:tc>
      </w:tr>
      <w:tr w:rsidR="006B0587" w14:paraId="01262D34" w14:textId="77777777" w:rsidTr="006C4085">
        <w:trPr>
          <w:jc w:val="center"/>
        </w:trPr>
        <w:tc>
          <w:tcPr>
            <w:tcW w:w="6941" w:type="dxa"/>
            <w:gridSpan w:val="3"/>
            <w:shd w:val="clear" w:color="auto" w:fill="D9D9D9"/>
            <w:vAlign w:val="center"/>
          </w:tcPr>
          <w:p w14:paraId="13C0CA1C"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tcPr>
          <w:p w14:paraId="661650C9"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73051E96" w14:textId="77777777" w:rsidTr="006C4085">
        <w:trPr>
          <w:jc w:val="center"/>
        </w:trPr>
        <w:tc>
          <w:tcPr>
            <w:tcW w:w="6941" w:type="dxa"/>
            <w:gridSpan w:val="3"/>
            <w:shd w:val="clear" w:color="auto" w:fill="auto"/>
          </w:tcPr>
          <w:p w14:paraId="30A0D2DF" w14:textId="77777777" w:rsidR="006B0587" w:rsidRPr="00F3488F" w:rsidRDefault="006B0587" w:rsidP="009B2CD6">
            <w:pPr>
              <w:spacing w:after="0" w:line="240" w:lineRule="auto"/>
            </w:pPr>
            <w:r w:rsidRPr="00F3488F">
              <w:t>Az intézmény az oktatók továbbképzése céljából hosszú-távú továbbképzési programot és ez alapján éves beiskolázási tervet készít.</w:t>
            </w:r>
          </w:p>
          <w:p w14:paraId="24C68A95" w14:textId="77777777" w:rsidR="006B0587" w:rsidRPr="00F3488F" w:rsidRDefault="006B0587" w:rsidP="009B2CD6">
            <w:pPr>
              <w:spacing w:after="0" w:line="240" w:lineRule="auto"/>
            </w:pPr>
            <w:r w:rsidRPr="00F3488F">
              <w:t>A továbbképzési programot az intézmény szakmai programjának, szakmaszerkezetének, a fejlesztési terveinek, a korszerű szakképzési tartalmaknak és a szakképzési releváns módszertanoknak megfelelően, az intézményi célok figyelembevételével tervezik és valósítják meg.</w:t>
            </w:r>
          </w:p>
          <w:p w14:paraId="6FBF45BD" w14:textId="77777777" w:rsidR="006B0587" w:rsidRPr="00F3488F" w:rsidRDefault="006B0587" w:rsidP="009B2CD6">
            <w:pPr>
              <w:spacing w:after="0" w:line="240" w:lineRule="auto"/>
            </w:pPr>
            <w:r w:rsidRPr="00F3488F">
              <w:t xml:space="preserve">A továbbképzések tervezésében és megvalósításában az intézmény szakmai fejlesztési igénye mellett figyelembe veszik az oktatói értékelés eredményeit és az intézményi célokat támogató egyéni oktatói kompetenciák fejlesztésére irányuló képzési szükségleteket és igényeket. </w:t>
            </w:r>
          </w:p>
          <w:p w14:paraId="17E3506C" w14:textId="77777777" w:rsidR="006B0587" w:rsidRPr="00F3488F" w:rsidRDefault="006B0587" w:rsidP="009B2CD6">
            <w:pPr>
              <w:spacing w:after="0" w:line="240" w:lineRule="auto"/>
            </w:pPr>
            <w:r w:rsidRPr="00F3488F">
              <w:t>Az éves beiskolázási tervben biztosítják az egyenletes továbbképzési terhelést, annak érdekében, hogy megvalósuljon az oktatók jogszabályban meghatározott négyévenként legalább hatvan óra továbbképzése.</w:t>
            </w:r>
          </w:p>
          <w:p w14:paraId="0690F88F" w14:textId="77777777" w:rsidR="006B0587" w:rsidRPr="00F3488F" w:rsidRDefault="006B0587" w:rsidP="009B2CD6">
            <w:pPr>
              <w:spacing w:after="0" w:line="240" w:lineRule="auto"/>
            </w:pPr>
            <w:r w:rsidRPr="00F3488F">
              <w:t>A szakirányú oktatásban oktatott tantárgy oktatójának továbbképzése esetén a továbbképzés elsősorban vállalati környezetben vagy képzőközpontban történik, amelynek célja, hogy az oktatók új technológiákat, eljárásokat, anyagokat ismerjenek meg, piacképes szakmai tudást szerezzenek, új eljárásokat, módszereket ismerjenek meg és beépítsék azokat a szakképzési gyakorlatukba.</w:t>
            </w:r>
          </w:p>
          <w:p w14:paraId="029C37B5" w14:textId="77777777" w:rsidR="006B0587" w:rsidRPr="00F3488F" w:rsidRDefault="006B0587" w:rsidP="009B2CD6">
            <w:pPr>
              <w:spacing w:after="0" w:line="240" w:lineRule="auto"/>
            </w:pPr>
            <w:r w:rsidRPr="00F3488F">
              <w:t>A továbbképzésben részt vevők rendszeresen tájékoztatják az érintetteket, köztük a szakirányú oktatásban részt vevő többi érintettet, a továbbképzéseken tapasztaltakról. Az intézmény értékeli a továbbképzések eredményességét, biztosítja a megszerzett tudás belső továbbadását.</w:t>
            </w:r>
          </w:p>
          <w:p w14:paraId="3E11BF3F" w14:textId="77777777" w:rsidR="006B0587" w:rsidRPr="00F3488F" w:rsidRDefault="006B0587" w:rsidP="009B2CD6">
            <w:pPr>
              <w:spacing w:after="0" w:line="240" w:lineRule="auto"/>
            </w:pPr>
          </w:p>
          <w:p w14:paraId="49E298F9" w14:textId="77777777" w:rsidR="006B0587" w:rsidRPr="00F3488F" w:rsidRDefault="006B0587" w:rsidP="009B2CD6">
            <w:pPr>
              <w:spacing w:after="0" w:line="240" w:lineRule="auto"/>
            </w:pPr>
            <w:r w:rsidRPr="00F3488F">
              <w:rPr>
                <w:i/>
              </w:rPr>
              <w:t>Ennél a szempontnál azt kell megvizsgálni, hogy az intézmény hogyan alakítja ki és működteti az oktatók továbbképzési rendszerét, az intézmény mindenkori céljaival összhangban hogyan méri fel, értékeli az oktatók szakmai tudását és képességeit, és hogyan támogatja az oktatók képzettségének növelését,</w:t>
            </w:r>
            <w:r w:rsidRPr="00F3488F">
              <w:t xml:space="preserve"> </w:t>
            </w:r>
            <w:r w:rsidRPr="00F3488F">
              <w:rPr>
                <w:i/>
              </w:rPr>
              <w:t>egyéni kompetencia-fejlesztését.</w:t>
            </w:r>
            <w:r w:rsidRPr="00F3488F">
              <w:t xml:space="preserve"> </w:t>
            </w:r>
          </w:p>
          <w:p w14:paraId="24192A80" w14:textId="704704CF" w:rsidR="006B0587" w:rsidRPr="00F3488F" w:rsidRDefault="006B0587" w:rsidP="009B2CD6">
            <w:pPr>
              <w:spacing w:after="0" w:line="240" w:lineRule="auto"/>
              <w:rPr>
                <w:i/>
              </w:rPr>
            </w:pPr>
            <w:r w:rsidRPr="00F3488F">
              <w:rPr>
                <w:i/>
              </w:rPr>
              <w:t>Vizsgálni kell azt is, hogyan készíti az intézmény a továbbképzési programot és az éves beiskolázási tervet, hogyan veszi ennél figyelembe az oktatók szakmai felkészültségének és szakmai munkájának értékeléséből adódó egyéni fejlesztési célokat.</w:t>
            </w:r>
            <w:r w:rsidRPr="00F3488F">
              <w:t xml:space="preserve"> </w:t>
            </w:r>
            <w:r w:rsidRPr="00F3488F">
              <w:rPr>
                <w:i/>
              </w:rPr>
              <w:t>Vizsgálni kell továbbá, hogyan történik az intézményben a négyéves továbbképzési kötelezettség teljesítésének egyéni szintű tervezése, a továbbképzéseken szerzett tudás, tapasztalatok továbbadása.</w:t>
            </w:r>
          </w:p>
        </w:tc>
        <w:tc>
          <w:tcPr>
            <w:tcW w:w="7053" w:type="dxa"/>
          </w:tcPr>
          <w:p w14:paraId="7480247F" w14:textId="77777777" w:rsidR="006B0587" w:rsidRPr="00B0280F" w:rsidRDefault="006B0587" w:rsidP="009B2CD6">
            <w:pPr>
              <w:spacing w:after="0" w:line="240" w:lineRule="auto"/>
            </w:pPr>
          </w:p>
        </w:tc>
      </w:tr>
      <w:tr w:rsidR="006B0587" w14:paraId="2CB369E4" w14:textId="77777777" w:rsidTr="006C4085">
        <w:trPr>
          <w:jc w:val="center"/>
        </w:trPr>
        <w:tc>
          <w:tcPr>
            <w:tcW w:w="1838" w:type="dxa"/>
            <w:vMerge w:val="restart"/>
            <w:shd w:val="clear" w:color="auto" w:fill="D9D9D9"/>
            <w:vAlign w:val="center"/>
          </w:tcPr>
          <w:p w14:paraId="26734379"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tcPr>
          <w:p w14:paraId="2EF050D9"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tcPr>
          <w:p w14:paraId="545A7125" w14:textId="77777777" w:rsidR="006B0587" w:rsidRPr="00B0280F" w:rsidRDefault="006B0587" w:rsidP="009B2CD6">
            <w:pPr>
              <w:spacing w:after="0" w:line="240" w:lineRule="auto"/>
            </w:pPr>
          </w:p>
        </w:tc>
      </w:tr>
      <w:tr w:rsidR="006B0587" w14:paraId="18743A06" w14:textId="77777777" w:rsidTr="006C4085">
        <w:trPr>
          <w:jc w:val="center"/>
        </w:trPr>
        <w:tc>
          <w:tcPr>
            <w:tcW w:w="1838" w:type="dxa"/>
            <w:vMerge/>
            <w:shd w:val="clear" w:color="auto" w:fill="D9D9D9"/>
            <w:vAlign w:val="center"/>
          </w:tcPr>
          <w:p w14:paraId="79F2144F"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tcPr>
          <w:p w14:paraId="57021BA6"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tcPr>
          <w:p w14:paraId="06EBA060" w14:textId="77777777" w:rsidR="006B0587" w:rsidRPr="00B0280F" w:rsidRDefault="006B0587" w:rsidP="009B2CD6">
            <w:pPr>
              <w:spacing w:after="0" w:line="240" w:lineRule="auto"/>
            </w:pPr>
          </w:p>
        </w:tc>
      </w:tr>
      <w:tr w:rsidR="006B0587" w14:paraId="061C1D42" w14:textId="77777777" w:rsidTr="006C4085">
        <w:trPr>
          <w:jc w:val="center"/>
        </w:trPr>
        <w:tc>
          <w:tcPr>
            <w:tcW w:w="1838" w:type="dxa"/>
            <w:vMerge/>
            <w:shd w:val="clear" w:color="auto" w:fill="D9D9D9"/>
            <w:vAlign w:val="center"/>
          </w:tcPr>
          <w:p w14:paraId="3DE2C608"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tcPr>
          <w:p w14:paraId="3FD3F02E"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tcPr>
          <w:p w14:paraId="40B1F54B" w14:textId="77777777" w:rsidR="006B0587" w:rsidRPr="00B0280F" w:rsidRDefault="006B0587" w:rsidP="009B2CD6">
            <w:pPr>
              <w:spacing w:after="0" w:line="240" w:lineRule="auto"/>
            </w:pPr>
          </w:p>
        </w:tc>
      </w:tr>
      <w:tr w:rsidR="006B0587" w14:paraId="2D3E822C" w14:textId="77777777" w:rsidTr="006C4085">
        <w:trPr>
          <w:trHeight w:val="299"/>
          <w:jc w:val="center"/>
        </w:trPr>
        <w:tc>
          <w:tcPr>
            <w:tcW w:w="1838" w:type="dxa"/>
            <w:shd w:val="clear" w:color="auto" w:fill="D9D9D9"/>
            <w:vAlign w:val="center"/>
          </w:tcPr>
          <w:p w14:paraId="7F9B2CBD"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tcPr>
          <w:p w14:paraId="7F103E99" w14:textId="77777777" w:rsidR="006B0587" w:rsidRPr="00B0280F" w:rsidRDefault="006B0587" w:rsidP="009B2CD6">
            <w:pPr>
              <w:spacing w:after="0" w:line="240" w:lineRule="auto"/>
            </w:pPr>
          </w:p>
        </w:tc>
      </w:tr>
    </w:tbl>
    <w:p w14:paraId="52149EEF"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2C28A75D" w14:textId="77777777" w:rsidTr="006C4085">
        <w:trPr>
          <w:jc w:val="center"/>
        </w:trPr>
        <w:tc>
          <w:tcPr>
            <w:tcW w:w="1838" w:type="dxa"/>
            <w:shd w:val="clear" w:color="auto" w:fill="D9D9D9"/>
            <w:vAlign w:val="center"/>
          </w:tcPr>
          <w:p w14:paraId="7C222591"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tcPr>
          <w:p w14:paraId="45081759" w14:textId="77777777" w:rsidR="006B0587" w:rsidRPr="00B0280F" w:rsidRDefault="006B0587" w:rsidP="009B2CD6">
            <w:pPr>
              <w:spacing w:after="0" w:line="240" w:lineRule="auto"/>
              <w:rPr>
                <w:b/>
                <w:i/>
              </w:rPr>
            </w:pPr>
            <w:r w:rsidRPr="00B0280F">
              <w:rPr>
                <w:b/>
                <w:i/>
              </w:rPr>
              <w:t>MEGVALÓSÍTÁS</w:t>
            </w:r>
          </w:p>
          <w:p w14:paraId="62748BEB" w14:textId="77777777" w:rsidR="006B0587" w:rsidRPr="00B0280F" w:rsidRDefault="006B0587" w:rsidP="009B2CD6">
            <w:pPr>
              <w:spacing w:after="0" w:line="240" w:lineRule="auto"/>
            </w:pPr>
            <w:r w:rsidRPr="00B0280F">
              <w:t>Az intézmény a releváns partnerekkel együttműködésben összeállított terveket a kitűzött célok elérése érdekében megvalósítja.</w:t>
            </w:r>
          </w:p>
        </w:tc>
      </w:tr>
      <w:tr w:rsidR="006B0587" w14:paraId="315BB9CE" w14:textId="77777777" w:rsidTr="006C4085">
        <w:trPr>
          <w:jc w:val="center"/>
        </w:trPr>
        <w:tc>
          <w:tcPr>
            <w:tcW w:w="1838" w:type="dxa"/>
            <w:shd w:val="clear" w:color="auto" w:fill="D9D9D9"/>
            <w:vAlign w:val="center"/>
          </w:tcPr>
          <w:p w14:paraId="2EA97154"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tcPr>
          <w:p w14:paraId="356D757D" w14:textId="77777777" w:rsidR="006B0587" w:rsidRPr="00B0280F" w:rsidRDefault="006B0587" w:rsidP="009B2CD6">
            <w:pPr>
              <w:widowControl w:val="0"/>
              <w:spacing w:after="0" w:line="240" w:lineRule="auto"/>
              <w:rPr>
                <w:b/>
              </w:rPr>
            </w:pPr>
            <w:r w:rsidRPr="00B0280F">
              <w:rPr>
                <w:b/>
              </w:rPr>
              <w:t>M5</w:t>
            </w:r>
          </w:p>
          <w:p w14:paraId="43410B4F" w14:textId="41A4D636" w:rsidR="006B0587" w:rsidRPr="00B0280F" w:rsidRDefault="006B0587" w:rsidP="009B2CD6">
            <w:pPr>
              <w:widowControl w:val="0"/>
              <w:spacing w:after="0" w:line="240" w:lineRule="auto"/>
              <w:ind w:right="261"/>
            </w:pPr>
            <w:r w:rsidRPr="00B0280F">
              <w:t xml:space="preserve">A tanulóközpontú intézmény szakmai programja lehetővé teszi a tanulók számára, hogy elérjék az elvárt tanulási eredményeket, </w:t>
            </w:r>
            <w:r w:rsidR="00B543C2" w:rsidRPr="00B0280F">
              <w:t>valamint,</w:t>
            </w:r>
            <w:r w:rsidRPr="00B0280F">
              <w:t xml:space="preserve"> hogy aktívan részt vegyenek a tanulási folyamatban.</w:t>
            </w:r>
          </w:p>
        </w:tc>
      </w:tr>
      <w:tr w:rsidR="006B0587" w14:paraId="58B06513" w14:textId="77777777" w:rsidTr="006C4085">
        <w:trPr>
          <w:jc w:val="center"/>
        </w:trPr>
        <w:tc>
          <w:tcPr>
            <w:tcW w:w="6941" w:type="dxa"/>
            <w:gridSpan w:val="3"/>
            <w:shd w:val="clear" w:color="auto" w:fill="D9D9D9"/>
            <w:vAlign w:val="center"/>
          </w:tcPr>
          <w:p w14:paraId="26F3E117"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tcPr>
          <w:p w14:paraId="750EED3E" w14:textId="77777777" w:rsidR="006B0587" w:rsidRPr="00B0280F" w:rsidRDefault="006B0587" w:rsidP="009B2CD6">
            <w:pPr>
              <w:widowControl w:val="0"/>
              <w:spacing w:after="0" w:line="240" w:lineRule="auto"/>
              <w:jc w:val="center"/>
              <w:rPr>
                <w:b/>
              </w:rPr>
            </w:pPr>
            <w:r w:rsidRPr="00B0280F">
              <w:rPr>
                <w:b/>
                <w:sz w:val="18"/>
                <w:szCs w:val="18"/>
              </w:rPr>
              <w:t>Intézményi működési gyakorlat leírása</w:t>
            </w:r>
          </w:p>
        </w:tc>
      </w:tr>
      <w:tr w:rsidR="006B0587" w14:paraId="328ED82C" w14:textId="77777777" w:rsidTr="006C4085">
        <w:trPr>
          <w:jc w:val="center"/>
        </w:trPr>
        <w:tc>
          <w:tcPr>
            <w:tcW w:w="6941" w:type="dxa"/>
            <w:gridSpan w:val="3"/>
            <w:shd w:val="clear" w:color="auto" w:fill="auto"/>
            <w:vAlign w:val="center"/>
          </w:tcPr>
          <w:p w14:paraId="022265FE" w14:textId="77777777" w:rsidR="006B0587" w:rsidRPr="00B0280F" w:rsidRDefault="006B0587" w:rsidP="009B2CD6">
            <w:pPr>
              <w:spacing w:after="0" w:line="240" w:lineRule="auto"/>
              <w:rPr>
                <w:highlight w:val="cyan"/>
              </w:rPr>
            </w:pPr>
            <w:r w:rsidRPr="00B0280F">
              <w:t>Az intézmény a közismereti kerettantervek, a képzési és kimeneti követelmények és a programtantervek alapján, a helyi igények figyelembevételével kialakítja a szakmai programját, amely tartalmazza az oktatás-képzés folyamatában alkalmazott oktatási, nevelési, pedagógiai stratégiákat, a tanulási eredmény alapú megközelítést, a kimeneti követelmények által vezérelt tartalomszabályozást, továbbá a képzésben alkalmazott korszerű szakképzési releváns módszereket, munkaformákat, kiemelten a projektmódszert.</w:t>
            </w:r>
          </w:p>
          <w:p w14:paraId="7CAF7DD0" w14:textId="77777777" w:rsidR="006B0587" w:rsidRPr="00B0280F" w:rsidRDefault="006B0587" w:rsidP="009B2CD6">
            <w:pPr>
              <w:spacing w:after="0" w:line="240" w:lineRule="auto"/>
            </w:pPr>
            <w:r w:rsidRPr="00B0280F">
              <w:t xml:space="preserve">A képzési és kimeneti követelmények alapján az intézmény képzési programja egyértelműen meghatározza az elvárt tanulási eredményeket, amelyek eléréséhez az intézmény olyan módszereket alkalmaz, amelyek a tanulókat aktív tevékenységre, a tanulási folyamatban való aktív részvételre ösztönzik (pl. projektoktatás). </w:t>
            </w:r>
          </w:p>
          <w:p w14:paraId="737A8BC6" w14:textId="77777777" w:rsidR="006B0587" w:rsidRPr="00B0280F" w:rsidRDefault="006B0587" w:rsidP="009B2CD6">
            <w:pPr>
              <w:spacing w:after="0" w:line="240" w:lineRule="auto"/>
            </w:pPr>
            <w:r w:rsidRPr="00B0280F">
              <w:t xml:space="preserve">Az intézmény szakmai programja tartalmazza az egyéni tanulói képzési igényeknek való megfelelés módjait, az egyéni tanulási utak lehetőségeit, az előzetes tudás beszámításának szabályait, valamint a hátrányokkal küzdő (SNI, BTMN, HH, HHH) tanulók részére ajánlott sajátos nevelési, oktatási eljárásokat. </w:t>
            </w:r>
          </w:p>
          <w:p w14:paraId="3F511B66" w14:textId="77777777" w:rsidR="006B0587" w:rsidRPr="00B0280F" w:rsidRDefault="006B0587" w:rsidP="009B2CD6">
            <w:pPr>
              <w:spacing w:after="0" w:line="240" w:lineRule="auto"/>
            </w:pPr>
            <w:r w:rsidRPr="00B0280F">
              <w:t>Az intézmény a szakmai programot rendszeresen felülvizsgálja és az értékelés alapján fejleszti azt.</w:t>
            </w:r>
          </w:p>
          <w:p w14:paraId="2594E442" w14:textId="77777777" w:rsidR="006B0587" w:rsidRPr="00B0280F" w:rsidRDefault="006B0587" w:rsidP="009B2CD6">
            <w:pPr>
              <w:spacing w:after="0" w:line="240" w:lineRule="auto"/>
              <w:rPr>
                <w:i/>
              </w:rPr>
            </w:pPr>
            <w:r w:rsidRPr="00B0280F">
              <w:rPr>
                <w:i/>
              </w:rPr>
              <w:t xml:space="preserve">Ennél a szempontnál azt kell megvizsgálni, hogy az intézmény szakmai programjában megjelennek-e és hogyan a jogszabályban előírt tartalmak, hogyan alkalmazzák azokat, milyen módszereket, munkaformákat, alkalmaznak az elvárt tanulási eredmények elérése érdekében, illetve azt, hogy az intézmény hogyan biztosítja a tanulók számára az egyéni haladás lehetőségeit. </w:t>
            </w:r>
          </w:p>
          <w:p w14:paraId="5C058766" w14:textId="77777777" w:rsidR="006B0587" w:rsidRPr="00C4755D" w:rsidRDefault="006B0587" w:rsidP="009B2CD6">
            <w:pPr>
              <w:spacing w:after="0" w:line="240" w:lineRule="auto"/>
              <w:rPr>
                <w:b/>
                <w:sz w:val="18"/>
                <w:szCs w:val="18"/>
              </w:rPr>
            </w:pPr>
            <w:r w:rsidRPr="00B0280F">
              <w:rPr>
                <w:i/>
              </w:rPr>
              <w:t>Vizsgálni kell továbbá, hogyan történik a szakmai program felülvizsgálata, hogyan vonják be ebbe a duális képzőhelyeket, és a felülvizsgálat során hogyan jelennek meg a szakmai programban a gazdaság helyi igényei.</w:t>
            </w:r>
          </w:p>
        </w:tc>
        <w:tc>
          <w:tcPr>
            <w:tcW w:w="7053" w:type="dxa"/>
          </w:tcPr>
          <w:p w14:paraId="5B284293" w14:textId="77777777" w:rsidR="006B0587" w:rsidRPr="00B0280F" w:rsidRDefault="006B0587" w:rsidP="009B2CD6">
            <w:pPr>
              <w:spacing w:after="0" w:line="240" w:lineRule="auto"/>
            </w:pPr>
          </w:p>
        </w:tc>
      </w:tr>
      <w:tr w:rsidR="006B0587" w14:paraId="2828C030" w14:textId="77777777" w:rsidTr="006C4085">
        <w:trPr>
          <w:jc w:val="center"/>
        </w:trPr>
        <w:tc>
          <w:tcPr>
            <w:tcW w:w="1838" w:type="dxa"/>
            <w:vMerge w:val="restart"/>
            <w:shd w:val="clear" w:color="auto" w:fill="D9D9D9"/>
            <w:vAlign w:val="center"/>
          </w:tcPr>
          <w:p w14:paraId="2D07D080"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1FD6810A"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03211B80" w14:textId="77777777" w:rsidR="006B0587" w:rsidRPr="00B0280F" w:rsidRDefault="006B0587" w:rsidP="009B2CD6">
            <w:pPr>
              <w:spacing w:after="0" w:line="240" w:lineRule="auto"/>
            </w:pPr>
          </w:p>
        </w:tc>
      </w:tr>
      <w:tr w:rsidR="006B0587" w14:paraId="54FD2523" w14:textId="77777777" w:rsidTr="006C4085">
        <w:trPr>
          <w:jc w:val="center"/>
        </w:trPr>
        <w:tc>
          <w:tcPr>
            <w:tcW w:w="1838" w:type="dxa"/>
            <w:vMerge/>
            <w:shd w:val="clear" w:color="auto" w:fill="D9D9D9"/>
            <w:vAlign w:val="center"/>
          </w:tcPr>
          <w:p w14:paraId="3E61BE3E"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46CC21F8"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204011F2" w14:textId="77777777" w:rsidR="006B0587" w:rsidRPr="00B0280F" w:rsidRDefault="006B0587" w:rsidP="009B2CD6">
            <w:pPr>
              <w:spacing w:after="0" w:line="240" w:lineRule="auto"/>
            </w:pPr>
          </w:p>
        </w:tc>
      </w:tr>
      <w:tr w:rsidR="006B0587" w14:paraId="3D6BAA07" w14:textId="77777777" w:rsidTr="006C4085">
        <w:trPr>
          <w:jc w:val="center"/>
        </w:trPr>
        <w:tc>
          <w:tcPr>
            <w:tcW w:w="1838" w:type="dxa"/>
            <w:vMerge/>
            <w:shd w:val="clear" w:color="auto" w:fill="D9D9D9"/>
            <w:vAlign w:val="center"/>
          </w:tcPr>
          <w:p w14:paraId="0E86A0B6"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5DD0164B"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12F43396" w14:textId="77777777" w:rsidR="006B0587" w:rsidRPr="00B0280F" w:rsidRDefault="006B0587" w:rsidP="009B2CD6">
            <w:pPr>
              <w:spacing w:after="0" w:line="240" w:lineRule="auto"/>
            </w:pPr>
          </w:p>
        </w:tc>
      </w:tr>
      <w:tr w:rsidR="006B0587" w14:paraId="158BC6D8" w14:textId="77777777" w:rsidTr="006C4085">
        <w:trPr>
          <w:jc w:val="center"/>
        </w:trPr>
        <w:tc>
          <w:tcPr>
            <w:tcW w:w="1838" w:type="dxa"/>
            <w:shd w:val="clear" w:color="auto" w:fill="D9D9D9"/>
            <w:vAlign w:val="center"/>
          </w:tcPr>
          <w:p w14:paraId="6666B2A5"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tcPr>
          <w:p w14:paraId="0CE0578F" w14:textId="77777777" w:rsidR="006B0587" w:rsidRPr="00B0280F" w:rsidRDefault="006B0587" w:rsidP="009B2CD6">
            <w:pPr>
              <w:spacing w:after="0" w:line="240" w:lineRule="auto"/>
            </w:pPr>
          </w:p>
        </w:tc>
      </w:tr>
    </w:tbl>
    <w:p w14:paraId="0CCA91D1" w14:textId="43BBE4DA" w:rsidR="00F3488F" w:rsidRDefault="00F3488F"/>
    <w:p w14:paraId="1A474E79" w14:textId="77777777" w:rsidR="00F3488F" w:rsidRDefault="00F3488F">
      <w:pPr>
        <w:spacing w:after="160" w:line="259" w:lineRule="auto"/>
        <w:jc w:val="left"/>
      </w:pPr>
      <w:r>
        <w:br w:type="page"/>
      </w:r>
    </w:p>
    <w:p w14:paraId="4D6C0300" w14:textId="77777777" w:rsidR="00F3488F" w:rsidRDefault="00F3488F"/>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05ADEEFB" w14:textId="77777777" w:rsidTr="006C4085">
        <w:trPr>
          <w:jc w:val="center"/>
        </w:trPr>
        <w:tc>
          <w:tcPr>
            <w:tcW w:w="1838" w:type="dxa"/>
            <w:shd w:val="clear" w:color="auto" w:fill="D9D9D9"/>
            <w:vAlign w:val="center"/>
          </w:tcPr>
          <w:p w14:paraId="2E58014B"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vAlign w:val="center"/>
          </w:tcPr>
          <w:p w14:paraId="01367643" w14:textId="77777777" w:rsidR="006B0587" w:rsidRPr="00B0280F" w:rsidRDefault="006B0587" w:rsidP="009B2CD6">
            <w:pPr>
              <w:spacing w:after="0" w:line="240" w:lineRule="auto"/>
              <w:rPr>
                <w:b/>
                <w:i/>
              </w:rPr>
            </w:pPr>
            <w:r w:rsidRPr="00B0280F">
              <w:rPr>
                <w:b/>
                <w:i/>
              </w:rPr>
              <w:t>MEGVALÓSÍTÁS</w:t>
            </w:r>
          </w:p>
          <w:p w14:paraId="21639DEA" w14:textId="77777777" w:rsidR="006B0587" w:rsidRPr="00B0280F" w:rsidRDefault="006B0587" w:rsidP="009B2CD6">
            <w:pPr>
              <w:spacing w:after="0" w:line="240" w:lineRule="auto"/>
            </w:pPr>
            <w:r w:rsidRPr="00B0280F">
              <w:t>Az intézmény a releváns partnerekkel együttműködésben összeállított terveket a kitűzött célok elérése érdekében megvalósítja.</w:t>
            </w:r>
          </w:p>
        </w:tc>
      </w:tr>
      <w:tr w:rsidR="006B0587" w14:paraId="0B8189F0" w14:textId="77777777" w:rsidTr="006C4085">
        <w:trPr>
          <w:jc w:val="center"/>
        </w:trPr>
        <w:tc>
          <w:tcPr>
            <w:tcW w:w="1838" w:type="dxa"/>
            <w:shd w:val="clear" w:color="auto" w:fill="D9D9D9"/>
            <w:vAlign w:val="center"/>
          </w:tcPr>
          <w:p w14:paraId="7CB5D168"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vAlign w:val="center"/>
          </w:tcPr>
          <w:p w14:paraId="662F9082" w14:textId="77777777" w:rsidR="006B0587" w:rsidRPr="00B0280F" w:rsidRDefault="006B0587" w:rsidP="009B2CD6">
            <w:pPr>
              <w:spacing w:after="0" w:line="240" w:lineRule="auto"/>
              <w:rPr>
                <w:b/>
              </w:rPr>
            </w:pPr>
            <w:r w:rsidRPr="00B0280F">
              <w:rPr>
                <w:b/>
              </w:rPr>
              <w:t>M6</w:t>
            </w:r>
          </w:p>
          <w:p w14:paraId="49C7A7EA" w14:textId="77777777" w:rsidR="006B0587" w:rsidRPr="00B0280F" w:rsidRDefault="006B0587" w:rsidP="009B2CD6">
            <w:pPr>
              <w:spacing w:after="0" w:line="240" w:lineRule="auto"/>
            </w:pPr>
            <w:r w:rsidRPr="00B0280F">
              <w:t>Az intézmény érvényes, pontos és megbízható módszereket alkalmaz a tanulók tanulási eredményeinek az értékelésére.</w:t>
            </w:r>
          </w:p>
        </w:tc>
      </w:tr>
      <w:tr w:rsidR="006B0587" w14:paraId="6E3BE099" w14:textId="77777777" w:rsidTr="006C4085">
        <w:trPr>
          <w:jc w:val="center"/>
        </w:trPr>
        <w:tc>
          <w:tcPr>
            <w:tcW w:w="6941" w:type="dxa"/>
            <w:gridSpan w:val="3"/>
            <w:shd w:val="clear" w:color="auto" w:fill="D9D9D9"/>
            <w:vAlign w:val="center"/>
          </w:tcPr>
          <w:p w14:paraId="03956C12"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vAlign w:val="center"/>
          </w:tcPr>
          <w:p w14:paraId="165FA4A4"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4B462808" w14:textId="77777777" w:rsidTr="006C4085">
        <w:trPr>
          <w:jc w:val="center"/>
        </w:trPr>
        <w:tc>
          <w:tcPr>
            <w:tcW w:w="6941" w:type="dxa"/>
            <w:gridSpan w:val="3"/>
            <w:shd w:val="clear" w:color="auto" w:fill="auto"/>
            <w:vAlign w:val="center"/>
          </w:tcPr>
          <w:p w14:paraId="29597CC7" w14:textId="77777777" w:rsidR="006B0587" w:rsidRPr="00B0280F" w:rsidRDefault="006B0587" w:rsidP="009B2CD6">
            <w:pPr>
              <w:spacing w:after="0" w:line="240" w:lineRule="auto"/>
            </w:pPr>
            <w:r w:rsidRPr="00B0280F">
              <w:t>Az intézmény szakmai programja tartalmazza az oktatás-nevelés-képzés folyamatában alkalmazott értékelési eljárásokat, a tanulmányok alatti vizsgák részeit, annak követelményrendszerét, és egyértelműen leírja a továbbhaladás minimumkövetelményeit. A gyakorlatban működtetett értékelési eljárásokban érvényesül a kimenet-szabályozás, a tanulási eredmény alapú megközelítés és a vizsgáztatás során is alkalmazandó portfólió módszere.</w:t>
            </w:r>
          </w:p>
          <w:p w14:paraId="6914A1E0" w14:textId="77777777" w:rsidR="006B0587" w:rsidRPr="00B0280F" w:rsidRDefault="006B0587" w:rsidP="009B2CD6">
            <w:pPr>
              <w:spacing w:after="0" w:line="240" w:lineRule="auto"/>
            </w:pPr>
            <w:r w:rsidRPr="00B0280F">
              <w:t xml:space="preserve">A képzési programban a duális képzőhelyekkel egyeztetve meghatározzák az értékelés módszereit, eljárásrendjét, szabályait, amelyekkel pontosan és megbízhatóan tudják a képzőhelyekkel közösen értékelni a tanulók elért tanulási eredményeit. </w:t>
            </w:r>
          </w:p>
          <w:p w14:paraId="5793086F" w14:textId="77777777" w:rsidR="006B0587" w:rsidRPr="00B0280F" w:rsidRDefault="006B0587" w:rsidP="009B2CD6">
            <w:pPr>
              <w:spacing w:after="0" w:line="240" w:lineRule="auto"/>
            </w:pPr>
            <w:r w:rsidRPr="00B0280F">
              <w:t>Az értékelés módszereit, eljárásrendjét, szabályait a tanulókkal ismertetik.</w:t>
            </w:r>
          </w:p>
          <w:p w14:paraId="3EB7600B" w14:textId="77777777" w:rsidR="006B0587" w:rsidRPr="00B0280F" w:rsidRDefault="006B0587" w:rsidP="009B2CD6">
            <w:pPr>
              <w:spacing w:after="0" w:line="240" w:lineRule="auto"/>
            </w:pPr>
          </w:p>
          <w:p w14:paraId="1BEC580C" w14:textId="77777777" w:rsidR="006B0587" w:rsidRPr="00B0280F" w:rsidRDefault="006B0587" w:rsidP="009B2CD6">
            <w:pPr>
              <w:spacing w:after="0" w:line="240" w:lineRule="auto"/>
              <w:rPr>
                <w:i/>
              </w:rPr>
            </w:pPr>
            <w:r w:rsidRPr="00B0280F">
              <w:rPr>
                <w:i/>
              </w:rPr>
              <w:t>Ennél a szempontnál azt kell megvizsgálni, hogy az intézmény egyértelműen meghatározza-e és hogyan a tanulók értékelésének a módszereit, kiemelten az egyének tanulási eredményeinek az értékelésére alkalmas módszereket, az értékelés eljárásrendjét, kialakításuk során hogyan vonja be a duális képzőhelyeket, és az elvárásokat hogyan ismertetik meg a tanulókkal.</w:t>
            </w:r>
          </w:p>
          <w:p w14:paraId="273BC545" w14:textId="6F907E45" w:rsidR="006B0587" w:rsidRPr="009F5BF6" w:rsidRDefault="006B0587" w:rsidP="009B2CD6">
            <w:pPr>
              <w:spacing w:after="0" w:line="240" w:lineRule="auto"/>
              <w:rPr>
                <w:i/>
              </w:rPr>
            </w:pPr>
            <w:r w:rsidRPr="00B0280F">
              <w:rPr>
                <w:i/>
              </w:rPr>
              <w:t>Vizsgálni kell azt is, hogy az intézményben hogyan alkalmazzák a szakmai programban meghatározott és leírt értékelési módszereket, eljárásokat.</w:t>
            </w:r>
          </w:p>
        </w:tc>
        <w:tc>
          <w:tcPr>
            <w:tcW w:w="7053" w:type="dxa"/>
            <w:vAlign w:val="center"/>
          </w:tcPr>
          <w:p w14:paraId="3B0BB5B1" w14:textId="77777777" w:rsidR="006B0587" w:rsidRPr="00B0280F" w:rsidRDefault="006B0587" w:rsidP="009B2CD6">
            <w:pPr>
              <w:spacing w:after="0" w:line="240" w:lineRule="auto"/>
            </w:pPr>
          </w:p>
        </w:tc>
      </w:tr>
      <w:tr w:rsidR="006B0587" w14:paraId="44383F09" w14:textId="77777777" w:rsidTr="006C4085">
        <w:trPr>
          <w:jc w:val="center"/>
        </w:trPr>
        <w:tc>
          <w:tcPr>
            <w:tcW w:w="1838" w:type="dxa"/>
            <w:vMerge w:val="restart"/>
            <w:shd w:val="clear" w:color="auto" w:fill="D9D9D9"/>
            <w:vAlign w:val="center"/>
          </w:tcPr>
          <w:p w14:paraId="5D7AA7DA"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45863415"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4888D3F5" w14:textId="77777777" w:rsidR="006B0587" w:rsidRPr="00B0280F" w:rsidRDefault="006B0587" w:rsidP="009B2CD6">
            <w:pPr>
              <w:spacing w:after="0" w:line="240" w:lineRule="auto"/>
            </w:pPr>
          </w:p>
        </w:tc>
      </w:tr>
      <w:tr w:rsidR="006B0587" w14:paraId="14029178" w14:textId="77777777" w:rsidTr="006C4085">
        <w:trPr>
          <w:jc w:val="center"/>
        </w:trPr>
        <w:tc>
          <w:tcPr>
            <w:tcW w:w="1838" w:type="dxa"/>
            <w:vMerge/>
            <w:shd w:val="clear" w:color="auto" w:fill="D9D9D9"/>
            <w:vAlign w:val="center"/>
          </w:tcPr>
          <w:p w14:paraId="3CD71EBA"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23C292F9"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7A8D2648" w14:textId="77777777" w:rsidR="006B0587" w:rsidRPr="00B0280F" w:rsidRDefault="006B0587" w:rsidP="009B2CD6">
            <w:pPr>
              <w:spacing w:after="0" w:line="240" w:lineRule="auto"/>
            </w:pPr>
          </w:p>
        </w:tc>
      </w:tr>
      <w:tr w:rsidR="006B0587" w14:paraId="7CBEA00F" w14:textId="77777777" w:rsidTr="006C4085">
        <w:trPr>
          <w:jc w:val="center"/>
        </w:trPr>
        <w:tc>
          <w:tcPr>
            <w:tcW w:w="1838" w:type="dxa"/>
            <w:vMerge/>
            <w:shd w:val="clear" w:color="auto" w:fill="D9D9D9"/>
            <w:vAlign w:val="center"/>
          </w:tcPr>
          <w:p w14:paraId="41935F11"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4DB2EB0A"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63EFACA2" w14:textId="77777777" w:rsidR="006B0587" w:rsidRPr="00B0280F" w:rsidRDefault="006B0587" w:rsidP="009B2CD6">
            <w:pPr>
              <w:spacing w:after="0" w:line="240" w:lineRule="auto"/>
            </w:pPr>
          </w:p>
        </w:tc>
      </w:tr>
      <w:tr w:rsidR="006B0587" w14:paraId="36A08C0E" w14:textId="77777777" w:rsidTr="006C4085">
        <w:trPr>
          <w:trHeight w:val="546"/>
          <w:jc w:val="center"/>
        </w:trPr>
        <w:tc>
          <w:tcPr>
            <w:tcW w:w="1838" w:type="dxa"/>
            <w:shd w:val="clear" w:color="auto" w:fill="D9D9D9"/>
            <w:vAlign w:val="center"/>
          </w:tcPr>
          <w:p w14:paraId="380F5E27"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vAlign w:val="center"/>
          </w:tcPr>
          <w:p w14:paraId="409BDE00" w14:textId="77777777" w:rsidR="006B0587" w:rsidRPr="00B0280F" w:rsidRDefault="006B0587" w:rsidP="009B2CD6">
            <w:pPr>
              <w:spacing w:after="0" w:line="240" w:lineRule="auto"/>
            </w:pPr>
          </w:p>
        </w:tc>
      </w:tr>
    </w:tbl>
    <w:p w14:paraId="4829B7B2"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6212CCCC" w14:textId="77777777" w:rsidTr="006C4085">
        <w:trPr>
          <w:jc w:val="center"/>
        </w:trPr>
        <w:tc>
          <w:tcPr>
            <w:tcW w:w="1838" w:type="dxa"/>
            <w:shd w:val="clear" w:color="auto" w:fill="D9D9D9"/>
            <w:vAlign w:val="center"/>
          </w:tcPr>
          <w:p w14:paraId="037913DD"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vAlign w:val="center"/>
          </w:tcPr>
          <w:p w14:paraId="56FBC3D9" w14:textId="77777777" w:rsidR="006B0587" w:rsidRPr="00B0280F" w:rsidRDefault="006B0587" w:rsidP="009B2CD6">
            <w:pPr>
              <w:spacing w:after="0" w:line="240" w:lineRule="auto"/>
              <w:rPr>
                <w:b/>
                <w:i/>
              </w:rPr>
            </w:pPr>
            <w:r w:rsidRPr="00B0280F">
              <w:rPr>
                <w:b/>
                <w:i/>
              </w:rPr>
              <w:t>MEGVALÓSÍTÁS</w:t>
            </w:r>
          </w:p>
          <w:p w14:paraId="13954F60" w14:textId="77777777" w:rsidR="006B0587" w:rsidRPr="00B0280F" w:rsidRDefault="006B0587" w:rsidP="009B2CD6">
            <w:pPr>
              <w:spacing w:after="0" w:line="240" w:lineRule="auto"/>
            </w:pPr>
            <w:r w:rsidRPr="00B0280F">
              <w:t xml:space="preserve">Az intézmény a releváns partnerekkel együttműködésben összeállított terveket a kitűzött célok elérése érdekében megvalósítja. </w:t>
            </w:r>
          </w:p>
        </w:tc>
      </w:tr>
      <w:tr w:rsidR="006B0587" w14:paraId="39D49A27" w14:textId="77777777" w:rsidTr="006C4085">
        <w:trPr>
          <w:jc w:val="center"/>
        </w:trPr>
        <w:tc>
          <w:tcPr>
            <w:tcW w:w="1838" w:type="dxa"/>
            <w:shd w:val="clear" w:color="auto" w:fill="D9D9D9"/>
            <w:vAlign w:val="center"/>
          </w:tcPr>
          <w:p w14:paraId="06478D6C"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vAlign w:val="center"/>
          </w:tcPr>
          <w:p w14:paraId="02091D83" w14:textId="77777777" w:rsidR="006B0587" w:rsidRPr="00B0280F" w:rsidRDefault="006B0587" w:rsidP="009B2CD6">
            <w:pPr>
              <w:widowControl w:val="0"/>
              <w:spacing w:after="0" w:line="240" w:lineRule="auto"/>
              <w:rPr>
                <w:b/>
              </w:rPr>
            </w:pPr>
            <w:r w:rsidRPr="00B0280F">
              <w:rPr>
                <w:b/>
              </w:rPr>
              <w:t>M7</w:t>
            </w:r>
          </w:p>
          <w:p w14:paraId="32BDE3B0" w14:textId="77777777" w:rsidR="006B0587" w:rsidRPr="00B0280F" w:rsidRDefault="006B0587" w:rsidP="009B2CD6">
            <w:pPr>
              <w:spacing w:after="0" w:line="240" w:lineRule="auto"/>
            </w:pPr>
            <w:r w:rsidRPr="00B0280F">
              <w:t>Az intézmény a digitális technológiák és az online tanulási eszközök használatával ösztönzi az innovációt a tanítási és tanulási tartalmak és módszerek terén, az iskolában és a duális képzőhelyen egyaránt.</w:t>
            </w:r>
          </w:p>
        </w:tc>
      </w:tr>
      <w:tr w:rsidR="006B0587" w14:paraId="03DF86B0" w14:textId="77777777" w:rsidTr="006C4085">
        <w:trPr>
          <w:jc w:val="center"/>
        </w:trPr>
        <w:tc>
          <w:tcPr>
            <w:tcW w:w="6941" w:type="dxa"/>
            <w:gridSpan w:val="3"/>
            <w:shd w:val="clear" w:color="auto" w:fill="D9D9D9"/>
            <w:vAlign w:val="center"/>
          </w:tcPr>
          <w:p w14:paraId="2C2A9207" w14:textId="77777777" w:rsidR="006B0587" w:rsidRPr="00C4755D" w:rsidRDefault="006B0587" w:rsidP="009B2CD6">
            <w:pPr>
              <w:spacing w:after="0" w:line="240" w:lineRule="auto"/>
              <w:rPr>
                <w:b/>
                <w:sz w:val="18"/>
                <w:szCs w:val="18"/>
              </w:rPr>
            </w:pPr>
            <w:r w:rsidRPr="00B0280F">
              <w:rPr>
                <w:b/>
                <w:sz w:val="18"/>
                <w:szCs w:val="18"/>
              </w:rPr>
              <w:t>Az önértékelési szemponthoz kapcsolódó elvárás</w:t>
            </w:r>
          </w:p>
        </w:tc>
        <w:tc>
          <w:tcPr>
            <w:tcW w:w="7053" w:type="dxa"/>
            <w:shd w:val="clear" w:color="auto" w:fill="D9D9D9"/>
            <w:vAlign w:val="center"/>
          </w:tcPr>
          <w:p w14:paraId="7830D16F" w14:textId="77777777" w:rsidR="006B0587" w:rsidRPr="00B0280F" w:rsidRDefault="006B0587" w:rsidP="009B2CD6">
            <w:pPr>
              <w:widowControl w:val="0"/>
              <w:spacing w:after="0" w:line="240" w:lineRule="auto"/>
              <w:jc w:val="center"/>
              <w:rPr>
                <w:b/>
              </w:rPr>
            </w:pPr>
            <w:r w:rsidRPr="00B0280F">
              <w:rPr>
                <w:b/>
                <w:sz w:val="18"/>
                <w:szCs w:val="18"/>
              </w:rPr>
              <w:t>Intézményi működési gyakorlat leírása</w:t>
            </w:r>
          </w:p>
        </w:tc>
      </w:tr>
      <w:tr w:rsidR="006B0587" w14:paraId="3F993772" w14:textId="77777777" w:rsidTr="006C4085">
        <w:trPr>
          <w:jc w:val="center"/>
        </w:trPr>
        <w:tc>
          <w:tcPr>
            <w:tcW w:w="6941" w:type="dxa"/>
            <w:gridSpan w:val="3"/>
            <w:shd w:val="clear" w:color="auto" w:fill="auto"/>
            <w:vAlign w:val="center"/>
          </w:tcPr>
          <w:p w14:paraId="313ECF0D" w14:textId="77777777" w:rsidR="006B0587" w:rsidRPr="00B0280F" w:rsidRDefault="006B0587" w:rsidP="009B2CD6">
            <w:pPr>
              <w:spacing w:after="0" w:line="240" w:lineRule="auto"/>
            </w:pPr>
            <w:r w:rsidRPr="00B0280F">
              <w:t>Az intézmény biztosítja a digitális oktatás feltételrendszerét a digitális tartalom, az oktatói tudás és az infrastruktúra területén.</w:t>
            </w:r>
          </w:p>
          <w:p w14:paraId="5199F9A4" w14:textId="77777777" w:rsidR="006B0587" w:rsidRPr="00B0280F" w:rsidRDefault="006B0587" w:rsidP="009B2CD6">
            <w:pPr>
              <w:spacing w:after="0" w:line="240" w:lineRule="auto"/>
            </w:pPr>
            <w:r w:rsidRPr="00B0280F">
              <w:t>Az intézmény szakmai programjában és azon belül kiemelten a képzési programban megjelennek az ágazati alap- és a szakmai vizsgák sikeres teljesítéséhez szükséges, gyakorlatban alkalmazható digitális tudástartalmak.</w:t>
            </w:r>
          </w:p>
          <w:p w14:paraId="1B0AF334" w14:textId="77777777" w:rsidR="006B0587" w:rsidRPr="00B0280F" w:rsidRDefault="006B0587" w:rsidP="009B2CD6">
            <w:pPr>
              <w:spacing w:after="0" w:line="240" w:lineRule="auto"/>
            </w:pPr>
            <w:r w:rsidRPr="00B0280F">
              <w:t xml:space="preserve">Az intézményben az alapvető informatikai felszereltség mellett a duális képzőhelyek bevonásával a képzésben megjelennek az adott ágazatban jellemző digitális hardverek és szoftverek, a termelésben és a szolgáltatásban alkalmazott legkorszerűbb megoldások és eszközök. </w:t>
            </w:r>
          </w:p>
          <w:p w14:paraId="0E20D794" w14:textId="77777777" w:rsidR="006B0587" w:rsidRPr="00B0280F" w:rsidRDefault="006B0587" w:rsidP="009B2CD6">
            <w:pPr>
              <w:spacing w:after="0" w:line="240" w:lineRule="auto"/>
            </w:pPr>
            <w:r w:rsidRPr="00B0280F">
              <w:t>Az intézmény ösztönzi és támogatja a digitális tananyagtartalmak fejlesztését és használatát az oktatók körében és a duális képzőhelyeken egyaránt.</w:t>
            </w:r>
          </w:p>
          <w:p w14:paraId="1CFAF966" w14:textId="77777777" w:rsidR="006B0587" w:rsidRPr="00B0280F" w:rsidRDefault="006B0587" w:rsidP="009B2CD6">
            <w:pPr>
              <w:spacing w:after="0" w:line="240" w:lineRule="auto"/>
              <w:rPr>
                <w:i/>
              </w:rPr>
            </w:pPr>
            <w:r w:rsidRPr="00B0280F">
              <w:t>A digitális technológiák és az online tanulási eszközök használatát az oktatói értékelésben is értékelik, figyelembe veszik a fejlesztési irányok meghatározásánál, a továbbképzési lehetőségek biztosításánál.</w:t>
            </w:r>
          </w:p>
          <w:p w14:paraId="633E6D1C" w14:textId="77777777" w:rsidR="006B0587" w:rsidRPr="00B0280F" w:rsidRDefault="006B0587" w:rsidP="009B2CD6">
            <w:pPr>
              <w:spacing w:after="0" w:line="240" w:lineRule="auto"/>
              <w:rPr>
                <w:i/>
              </w:rPr>
            </w:pPr>
            <w:r w:rsidRPr="00B0280F">
              <w:rPr>
                <w:i/>
              </w:rPr>
              <w:t>Ennél a szempontnál azt kell megvizsgálni, hogy az intézmény rendelkezik-e digitális oktatási stratégiával, illetve hogyan biztosítja az intézmény a digitális oktatás feltételrendszerét: a digitális tartalom, az oktatói tudás és az infrastruktúra területén.</w:t>
            </w:r>
          </w:p>
          <w:p w14:paraId="6CECA7B5" w14:textId="4619358A" w:rsidR="006B0587" w:rsidRPr="00C4755D" w:rsidRDefault="006B0587" w:rsidP="009B2CD6">
            <w:pPr>
              <w:spacing w:after="0" w:line="240" w:lineRule="auto"/>
              <w:rPr>
                <w:b/>
                <w:sz w:val="18"/>
                <w:szCs w:val="18"/>
              </w:rPr>
            </w:pPr>
            <w:r w:rsidRPr="00B0280F">
              <w:rPr>
                <w:i/>
              </w:rPr>
              <w:t xml:space="preserve">Vizsgálni kell azt is, hogy a duális képzőhelyeket hogyan vonják be a termelésben és a szolgáltatásban alkalmazott korszerű digitális eszközök, szoftverek intézményi megismertetésébe, </w:t>
            </w:r>
            <w:r w:rsidR="00DF2896" w:rsidRPr="00B0280F">
              <w:rPr>
                <w:i/>
              </w:rPr>
              <w:t>valamint,</w:t>
            </w:r>
            <w:r w:rsidRPr="00B0280F">
              <w:rPr>
                <w:i/>
              </w:rPr>
              <w:t xml:space="preserve"> hogy az oktatókat hogyan ösztönzik a digitális tananyagok fejlesztésére, a digitális tartalmak, módszerek és eszközök használatára.</w:t>
            </w:r>
          </w:p>
        </w:tc>
        <w:tc>
          <w:tcPr>
            <w:tcW w:w="7053" w:type="dxa"/>
            <w:vAlign w:val="center"/>
          </w:tcPr>
          <w:p w14:paraId="4DEAB11B" w14:textId="77777777" w:rsidR="006B0587" w:rsidRPr="00B0280F" w:rsidRDefault="006B0587" w:rsidP="009B2CD6">
            <w:pPr>
              <w:spacing w:after="0" w:line="240" w:lineRule="auto"/>
            </w:pPr>
          </w:p>
        </w:tc>
      </w:tr>
      <w:tr w:rsidR="006B0587" w14:paraId="0FC029C9" w14:textId="77777777" w:rsidTr="006C4085">
        <w:trPr>
          <w:trHeight w:val="253"/>
          <w:jc w:val="center"/>
        </w:trPr>
        <w:tc>
          <w:tcPr>
            <w:tcW w:w="1838" w:type="dxa"/>
            <w:vMerge w:val="restart"/>
            <w:shd w:val="clear" w:color="auto" w:fill="D9D9D9"/>
            <w:vAlign w:val="center"/>
          </w:tcPr>
          <w:p w14:paraId="73F0D3B2"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78F65836"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1DA2F5E6" w14:textId="77777777" w:rsidR="006B0587" w:rsidRPr="00B0280F" w:rsidRDefault="006B0587" w:rsidP="009B2CD6">
            <w:pPr>
              <w:spacing w:after="0" w:line="240" w:lineRule="auto"/>
            </w:pPr>
          </w:p>
        </w:tc>
      </w:tr>
      <w:tr w:rsidR="006B0587" w14:paraId="4C163C29" w14:textId="77777777" w:rsidTr="006C4085">
        <w:trPr>
          <w:trHeight w:val="76"/>
          <w:jc w:val="center"/>
        </w:trPr>
        <w:tc>
          <w:tcPr>
            <w:tcW w:w="1838" w:type="dxa"/>
            <w:vMerge/>
            <w:shd w:val="clear" w:color="auto" w:fill="D9D9D9"/>
            <w:vAlign w:val="center"/>
          </w:tcPr>
          <w:p w14:paraId="5A0FC475"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29F09E70"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0EFAF1AD" w14:textId="77777777" w:rsidR="006B0587" w:rsidRPr="00B0280F" w:rsidRDefault="006B0587" w:rsidP="009B2CD6">
            <w:pPr>
              <w:spacing w:after="0" w:line="240" w:lineRule="auto"/>
            </w:pPr>
          </w:p>
        </w:tc>
      </w:tr>
      <w:tr w:rsidR="006B0587" w14:paraId="66F24785" w14:textId="77777777" w:rsidTr="006C4085">
        <w:trPr>
          <w:trHeight w:val="54"/>
          <w:jc w:val="center"/>
        </w:trPr>
        <w:tc>
          <w:tcPr>
            <w:tcW w:w="1838" w:type="dxa"/>
            <w:vMerge/>
            <w:shd w:val="clear" w:color="auto" w:fill="D9D9D9"/>
            <w:vAlign w:val="center"/>
          </w:tcPr>
          <w:p w14:paraId="0C0EC139"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2D175065"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7273FE5E" w14:textId="77777777" w:rsidR="006B0587" w:rsidRPr="00B0280F" w:rsidRDefault="006B0587" w:rsidP="009B2CD6">
            <w:pPr>
              <w:spacing w:after="0" w:line="240" w:lineRule="auto"/>
            </w:pPr>
          </w:p>
        </w:tc>
      </w:tr>
      <w:tr w:rsidR="006B0587" w14:paraId="60A4AAE1" w14:textId="77777777" w:rsidTr="006C4085">
        <w:trPr>
          <w:trHeight w:val="315"/>
          <w:jc w:val="center"/>
        </w:trPr>
        <w:tc>
          <w:tcPr>
            <w:tcW w:w="1838" w:type="dxa"/>
            <w:shd w:val="clear" w:color="auto" w:fill="D9D9D9"/>
            <w:vAlign w:val="center"/>
          </w:tcPr>
          <w:p w14:paraId="77AE9E64"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vAlign w:val="center"/>
          </w:tcPr>
          <w:p w14:paraId="00FF63CF" w14:textId="77777777" w:rsidR="006B0587" w:rsidRPr="00B0280F" w:rsidRDefault="006B0587" w:rsidP="009B2CD6">
            <w:pPr>
              <w:spacing w:after="0" w:line="240" w:lineRule="auto"/>
            </w:pPr>
          </w:p>
        </w:tc>
      </w:tr>
    </w:tbl>
    <w:p w14:paraId="283C59CD"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7A76D92C" w14:textId="77777777" w:rsidTr="006C4085">
        <w:trPr>
          <w:jc w:val="center"/>
        </w:trPr>
        <w:tc>
          <w:tcPr>
            <w:tcW w:w="1838" w:type="dxa"/>
            <w:shd w:val="clear" w:color="auto" w:fill="D9D9D9"/>
            <w:vAlign w:val="center"/>
          </w:tcPr>
          <w:p w14:paraId="2E4DC72B"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vAlign w:val="center"/>
          </w:tcPr>
          <w:p w14:paraId="78DE9136" w14:textId="77777777" w:rsidR="006B0587" w:rsidRPr="00B0280F" w:rsidRDefault="006B0587" w:rsidP="009B2CD6">
            <w:pPr>
              <w:spacing w:after="0" w:line="240" w:lineRule="auto"/>
              <w:rPr>
                <w:b/>
                <w:i/>
              </w:rPr>
            </w:pPr>
            <w:r w:rsidRPr="00B0280F">
              <w:rPr>
                <w:b/>
                <w:i/>
              </w:rPr>
              <w:t>ÉRTÉKELÉS</w:t>
            </w:r>
          </w:p>
          <w:p w14:paraId="0D75C798" w14:textId="77777777" w:rsidR="006B0587" w:rsidRPr="00B0280F" w:rsidRDefault="006B0587" w:rsidP="009B2CD6">
            <w:pPr>
              <w:spacing w:after="0" w:line="240" w:lineRule="auto"/>
            </w:pPr>
            <w:r w:rsidRPr="00B0280F">
              <w:t>Az intézményben az eredményeket és a folyamatokat rendszeresen ellenőrzik,</w:t>
            </w:r>
            <w:r w:rsidRPr="00B0280F">
              <w:rPr>
                <w:b/>
              </w:rPr>
              <w:t xml:space="preserve"> </w:t>
            </w:r>
            <w:r w:rsidRPr="00B0280F">
              <w:t>értékelik, és ezt mérésekkel támasztják alá.</w:t>
            </w:r>
          </w:p>
        </w:tc>
      </w:tr>
      <w:tr w:rsidR="006B0587" w14:paraId="3BFDE2BD" w14:textId="77777777" w:rsidTr="006C4085">
        <w:trPr>
          <w:jc w:val="center"/>
        </w:trPr>
        <w:tc>
          <w:tcPr>
            <w:tcW w:w="1838" w:type="dxa"/>
            <w:shd w:val="clear" w:color="auto" w:fill="D9D9D9"/>
            <w:vAlign w:val="center"/>
          </w:tcPr>
          <w:p w14:paraId="3C766DB6"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vAlign w:val="center"/>
          </w:tcPr>
          <w:p w14:paraId="265BBB5B" w14:textId="77777777" w:rsidR="006B0587" w:rsidRPr="00B0280F" w:rsidRDefault="006B0587" w:rsidP="009B2CD6">
            <w:pPr>
              <w:spacing w:after="0" w:line="240" w:lineRule="auto"/>
              <w:rPr>
                <w:b/>
                <w:i/>
              </w:rPr>
            </w:pPr>
            <w:r w:rsidRPr="00B0280F">
              <w:rPr>
                <w:b/>
                <w:i/>
              </w:rPr>
              <w:t>É1</w:t>
            </w:r>
          </w:p>
          <w:p w14:paraId="282F5C8A" w14:textId="77777777" w:rsidR="006B0587" w:rsidRPr="00B0280F" w:rsidRDefault="006B0587" w:rsidP="009B2CD6">
            <w:pPr>
              <w:spacing w:after="0" w:line="240" w:lineRule="auto"/>
            </w:pPr>
            <w:r w:rsidRPr="00B0280F">
              <w:t>Az intézmény minőségirányítási tevékenysége keretében rendszeres önértékelést végez.</w:t>
            </w:r>
          </w:p>
        </w:tc>
      </w:tr>
      <w:tr w:rsidR="006B0587" w14:paraId="346878D4" w14:textId="77777777" w:rsidTr="006C4085">
        <w:trPr>
          <w:jc w:val="center"/>
        </w:trPr>
        <w:tc>
          <w:tcPr>
            <w:tcW w:w="6941" w:type="dxa"/>
            <w:gridSpan w:val="3"/>
            <w:shd w:val="clear" w:color="auto" w:fill="D9D9D9"/>
            <w:vAlign w:val="center"/>
          </w:tcPr>
          <w:p w14:paraId="15F046E0"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vAlign w:val="center"/>
          </w:tcPr>
          <w:p w14:paraId="3DDBCD87" w14:textId="77777777" w:rsidR="006B0587" w:rsidRPr="00B0280F" w:rsidRDefault="006B0587" w:rsidP="009B2CD6">
            <w:pPr>
              <w:spacing w:after="0" w:line="240" w:lineRule="auto"/>
              <w:jc w:val="center"/>
              <w:rPr>
                <w:b/>
                <w:i/>
              </w:rPr>
            </w:pPr>
            <w:r w:rsidRPr="00B0280F">
              <w:rPr>
                <w:b/>
                <w:sz w:val="18"/>
                <w:szCs w:val="18"/>
              </w:rPr>
              <w:t>Intézményi működési gyakorlat leírása</w:t>
            </w:r>
          </w:p>
        </w:tc>
      </w:tr>
      <w:tr w:rsidR="006B0587" w14:paraId="5E193F82" w14:textId="77777777" w:rsidTr="006C4085">
        <w:trPr>
          <w:jc w:val="center"/>
        </w:trPr>
        <w:tc>
          <w:tcPr>
            <w:tcW w:w="6941" w:type="dxa"/>
            <w:gridSpan w:val="3"/>
            <w:shd w:val="clear" w:color="auto" w:fill="auto"/>
            <w:vAlign w:val="center"/>
          </w:tcPr>
          <w:p w14:paraId="26F02D1E" w14:textId="77777777" w:rsidR="006B0587" w:rsidRPr="00B0280F" w:rsidRDefault="006B0587" w:rsidP="009B2CD6">
            <w:pPr>
              <w:spacing w:after="0" w:line="240" w:lineRule="auto"/>
            </w:pPr>
          </w:p>
          <w:p w14:paraId="66FF920A" w14:textId="77777777" w:rsidR="006B0587" w:rsidRPr="00B0280F" w:rsidRDefault="006B0587" w:rsidP="009B2CD6">
            <w:pPr>
              <w:spacing w:after="0" w:line="240" w:lineRule="auto"/>
            </w:pPr>
            <w:r w:rsidRPr="00B0280F">
              <w:t xml:space="preserve">A szakképzési jogszabályok alapján az intézmény minőségirányítási rendszere önértékelésre épül. </w:t>
            </w:r>
          </w:p>
          <w:p w14:paraId="75928809" w14:textId="77777777" w:rsidR="006B0587" w:rsidRPr="00B0280F" w:rsidRDefault="006B0587" w:rsidP="009B2CD6">
            <w:pPr>
              <w:spacing w:after="0" w:line="240" w:lineRule="auto"/>
              <w:rPr>
                <w:b/>
              </w:rPr>
            </w:pPr>
            <w:r w:rsidRPr="00B0280F">
              <w:t xml:space="preserve">Az intézmény szabályozza, ezen belül meghatározza az önértékelés szervezeti kereteit, az eljárásrendet és működteti önértékelési rendszerét, indikátorokat és mérőeszközöket alkalmaz. </w:t>
            </w:r>
          </w:p>
          <w:p w14:paraId="1179AB85" w14:textId="77777777" w:rsidR="006B0587" w:rsidRPr="00B0280F" w:rsidRDefault="006B0587" w:rsidP="009B2CD6">
            <w:pPr>
              <w:spacing w:after="0" w:line="240" w:lineRule="auto"/>
            </w:pPr>
            <w:r w:rsidRPr="00B0280F">
              <w:t xml:space="preserve">Az intézmény rendszeres mérés és adatgyűjtés mellett legalább kétévenként átfogó önértékelést végez. Az önértékelés magában foglalja az adatok gyűjtését és felhasználását, és eljárásokat tartalmaz a belső és a külső partnerek bevonására. </w:t>
            </w:r>
          </w:p>
          <w:p w14:paraId="03B5D6AD" w14:textId="77777777" w:rsidR="006B0587" w:rsidRPr="00B0280F" w:rsidRDefault="006B0587" w:rsidP="009B2CD6">
            <w:pPr>
              <w:spacing w:after="0" w:line="240" w:lineRule="auto"/>
            </w:pPr>
            <w:r w:rsidRPr="00B0280F">
              <w:t>Az önértékelés során az intézmény erősségeket és fejlesztendő területeket határoz meg.</w:t>
            </w:r>
          </w:p>
          <w:p w14:paraId="71F957A7" w14:textId="77777777" w:rsidR="006B0587" w:rsidRPr="00B0280F" w:rsidRDefault="006B0587" w:rsidP="009B2CD6">
            <w:pPr>
              <w:spacing w:after="0" w:line="240" w:lineRule="auto"/>
              <w:rPr>
                <w:b/>
              </w:rPr>
            </w:pPr>
          </w:p>
          <w:p w14:paraId="15B512DA" w14:textId="48488E03" w:rsidR="006B0587" w:rsidRPr="009F5BF6" w:rsidRDefault="006B0587" w:rsidP="009B2CD6">
            <w:pPr>
              <w:spacing w:after="0" w:line="240" w:lineRule="auto"/>
              <w:rPr>
                <w:i/>
              </w:rPr>
            </w:pPr>
            <w:r w:rsidRPr="00B0280F">
              <w:rPr>
                <w:i/>
              </w:rPr>
              <w:t>Ennél a szempontnál azt kell megvizsgálni, hogy az önértékelés milyen szerepet tölt be az intézmény</w:t>
            </w:r>
            <w:r w:rsidRPr="00B0280F">
              <w:t xml:space="preserve"> </w:t>
            </w:r>
            <w:r w:rsidRPr="00B0280F">
              <w:rPr>
                <w:i/>
              </w:rPr>
              <w:t xml:space="preserve">minőségirányítási és minőségfejlesztési rendszerében. Vizsgálni kell továbbá, hogy az intézmény hogyan végzi az önértékelést a jelen Önértékelési Kézikönyvben meghatározott eljárásrend alapján, </w:t>
            </w:r>
            <w:r w:rsidR="00DF2896" w:rsidRPr="00B0280F">
              <w:rPr>
                <w:i/>
              </w:rPr>
              <w:t>valamint,</w:t>
            </w:r>
            <w:r w:rsidRPr="00B0280F">
              <w:rPr>
                <w:i/>
              </w:rPr>
              <w:t xml:space="preserve"> hogy az intézményi szabályozás és a működési gyakorlat mennyire van összhangban egymással.</w:t>
            </w:r>
          </w:p>
        </w:tc>
        <w:tc>
          <w:tcPr>
            <w:tcW w:w="7053" w:type="dxa"/>
            <w:vAlign w:val="center"/>
          </w:tcPr>
          <w:p w14:paraId="5EA0E90B" w14:textId="77777777" w:rsidR="006B0587" w:rsidRPr="00B0280F" w:rsidRDefault="006B0587" w:rsidP="009B2CD6">
            <w:pPr>
              <w:spacing w:after="0" w:line="240" w:lineRule="auto"/>
            </w:pPr>
          </w:p>
        </w:tc>
      </w:tr>
      <w:tr w:rsidR="006B0587" w14:paraId="5E18FAC5" w14:textId="77777777" w:rsidTr="006C4085">
        <w:trPr>
          <w:jc w:val="center"/>
        </w:trPr>
        <w:tc>
          <w:tcPr>
            <w:tcW w:w="1838" w:type="dxa"/>
            <w:vMerge w:val="restart"/>
            <w:shd w:val="clear" w:color="auto" w:fill="D9D9D9"/>
            <w:vAlign w:val="center"/>
          </w:tcPr>
          <w:p w14:paraId="09A64961"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4B59B7F9"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4BF3ABF7" w14:textId="77777777" w:rsidR="006B0587" w:rsidRPr="00B0280F" w:rsidRDefault="006B0587" w:rsidP="009B2CD6">
            <w:pPr>
              <w:spacing w:after="0" w:line="240" w:lineRule="auto"/>
            </w:pPr>
          </w:p>
        </w:tc>
      </w:tr>
      <w:tr w:rsidR="006B0587" w14:paraId="6C87EEE8" w14:textId="77777777" w:rsidTr="006C4085">
        <w:trPr>
          <w:jc w:val="center"/>
        </w:trPr>
        <w:tc>
          <w:tcPr>
            <w:tcW w:w="1838" w:type="dxa"/>
            <w:vMerge/>
            <w:shd w:val="clear" w:color="auto" w:fill="D9D9D9"/>
            <w:vAlign w:val="center"/>
          </w:tcPr>
          <w:p w14:paraId="7F5941D0"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1E3EB822"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672AB5A8" w14:textId="77777777" w:rsidR="006B0587" w:rsidRPr="00B0280F" w:rsidRDefault="006B0587" w:rsidP="009B2CD6">
            <w:pPr>
              <w:spacing w:after="0" w:line="240" w:lineRule="auto"/>
            </w:pPr>
          </w:p>
        </w:tc>
      </w:tr>
      <w:tr w:rsidR="006B0587" w14:paraId="1B95EDE5" w14:textId="77777777" w:rsidTr="006C4085">
        <w:trPr>
          <w:jc w:val="center"/>
        </w:trPr>
        <w:tc>
          <w:tcPr>
            <w:tcW w:w="1838" w:type="dxa"/>
            <w:vMerge/>
            <w:shd w:val="clear" w:color="auto" w:fill="D9D9D9"/>
            <w:vAlign w:val="center"/>
          </w:tcPr>
          <w:p w14:paraId="35E5244E"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32AE9F13"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70197477" w14:textId="77777777" w:rsidR="006B0587" w:rsidRPr="00B0280F" w:rsidRDefault="006B0587" w:rsidP="009B2CD6">
            <w:pPr>
              <w:spacing w:after="0" w:line="240" w:lineRule="auto"/>
            </w:pPr>
          </w:p>
        </w:tc>
      </w:tr>
      <w:tr w:rsidR="006B0587" w14:paraId="47D4FD6F" w14:textId="77777777" w:rsidTr="006C4085">
        <w:trPr>
          <w:trHeight w:val="440"/>
          <w:jc w:val="center"/>
        </w:trPr>
        <w:tc>
          <w:tcPr>
            <w:tcW w:w="1838" w:type="dxa"/>
            <w:shd w:val="clear" w:color="auto" w:fill="D9D9D9"/>
            <w:vAlign w:val="center"/>
          </w:tcPr>
          <w:p w14:paraId="61D43CFC"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vAlign w:val="center"/>
          </w:tcPr>
          <w:p w14:paraId="263484BD" w14:textId="77777777" w:rsidR="006B0587" w:rsidRPr="00B0280F" w:rsidRDefault="006B0587" w:rsidP="009B2CD6">
            <w:pPr>
              <w:spacing w:after="0" w:line="240" w:lineRule="auto"/>
            </w:pPr>
          </w:p>
        </w:tc>
      </w:tr>
    </w:tbl>
    <w:p w14:paraId="510B5CB2"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1D96BB4B" w14:textId="77777777" w:rsidTr="006C4085">
        <w:trPr>
          <w:jc w:val="center"/>
        </w:trPr>
        <w:tc>
          <w:tcPr>
            <w:tcW w:w="1838" w:type="dxa"/>
            <w:shd w:val="clear" w:color="auto" w:fill="D9D9D9"/>
            <w:vAlign w:val="center"/>
          </w:tcPr>
          <w:p w14:paraId="3BEFFC8B"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vAlign w:val="center"/>
          </w:tcPr>
          <w:p w14:paraId="00B83F36" w14:textId="77777777" w:rsidR="006B0587" w:rsidRPr="00B0280F" w:rsidRDefault="006B0587" w:rsidP="009B2CD6">
            <w:pPr>
              <w:spacing w:after="0" w:line="240" w:lineRule="auto"/>
              <w:rPr>
                <w:b/>
                <w:i/>
              </w:rPr>
            </w:pPr>
            <w:r w:rsidRPr="00B0280F">
              <w:rPr>
                <w:b/>
                <w:i/>
              </w:rPr>
              <w:t>ÉRTÉKELÉS</w:t>
            </w:r>
          </w:p>
          <w:p w14:paraId="375D9E82" w14:textId="77777777" w:rsidR="006B0587" w:rsidRPr="00B0280F" w:rsidRDefault="006B0587" w:rsidP="009B2CD6">
            <w:pPr>
              <w:spacing w:after="0" w:line="240" w:lineRule="auto"/>
              <w:rPr>
                <w:sz w:val="16"/>
                <w:szCs w:val="16"/>
              </w:rPr>
            </w:pPr>
            <w:r w:rsidRPr="00B0280F">
              <w:t>Az intézményben az eredményeket és a folyamatokat rendszeresen ellenőrzik,</w:t>
            </w:r>
            <w:r w:rsidRPr="00B0280F">
              <w:rPr>
                <w:b/>
              </w:rPr>
              <w:t xml:space="preserve"> </w:t>
            </w:r>
            <w:r w:rsidRPr="00B0280F">
              <w:t>értékelik, és ezt mérésekkel támasztják alá.</w:t>
            </w:r>
          </w:p>
        </w:tc>
      </w:tr>
      <w:tr w:rsidR="006B0587" w14:paraId="7CC553B4" w14:textId="77777777" w:rsidTr="006C4085">
        <w:trPr>
          <w:jc w:val="center"/>
        </w:trPr>
        <w:tc>
          <w:tcPr>
            <w:tcW w:w="1838" w:type="dxa"/>
            <w:shd w:val="clear" w:color="auto" w:fill="D9D9D9"/>
            <w:vAlign w:val="center"/>
          </w:tcPr>
          <w:p w14:paraId="3A9BF7ED"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vAlign w:val="center"/>
          </w:tcPr>
          <w:p w14:paraId="0C83041C" w14:textId="77777777" w:rsidR="006B0587" w:rsidRPr="00B0280F" w:rsidRDefault="006B0587" w:rsidP="009B2CD6">
            <w:pPr>
              <w:spacing w:after="0" w:line="240" w:lineRule="auto"/>
              <w:rPr>
                <w:b/>
                <w:highlight w:val="yellow"/>
              </w:rPr>
            </w:pPr>
            <w:r w:rsidRPr="00B0280F">
              <w:rPr>
                <w:b/>
              </w:rPr>
              <w:t>É2</w:t>
            </w:r>
          </w:p>
          <w:p w14:paraId="194164D1" w14:textId="77777777" w:rsidR="006B0587" w:rsidRPr="00B0280F" w:rsidRDefault="006B0587" w:rsidP="009B2CD6">
            <w:pPr>
              <w:spacing w:after="0" w:line="240" w:lineRule="auto"/>
              <w:rPr>
                <w:sz w:val="16"/>
                <w:szCs w:val="16"/>
              </w:rPr>
            </w:pPr>
            <w:r w:rsidRPr="00B0280F">
              <w:t>Az intézmény az önértékelés keretében méri és értékeli a stratégiai és a minőségcélok megvalósulását, a szakképzési indikátorokat, a partnerek igényét és elégedettségét, a szabályozott folyamatok eredményességét, a cselekvési terv végrehajtásának eredményességét, az oktatói értékelési rendszer működtetését és eredményességét.</w:t>
            </w:r>
          </w:p>
        </w:tc>
      </w:tr>
      <w:tr w:rsidR="006B0587" w14:paraId="7D2362F1" w14:textId="77777777" w:rsidTr="006C4085">
        <w:trPr>
          <w:jc w:val="center"/>
        </w:trPr>
        <w:tc>
          <w:tcPr>
            <w:tcW w:w="6941" w:type="dxa"/>
            <w:gridSpan w:val="3"/>
            <w:shd w:val="clear" w:color="auto" w:fill="D9D9D9"/>
            <w:vAlign w:val="center"/>
          </w:tcPr>
          <w:p w14:paraId="39291FEB"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vAlign w:val="center"/>
          </w:tcPr>
          <w:p w14:paraId="79BA5A34"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62F692A7" w14:textId="77777777" w:rsidTr="006C4085">
        <w:trPr>
          <w:jc w:val="center"/>
        </w:trPr>
        <w:tc>
          <w:tcPr>
            <w:tcW w:w="6941" w:type="dxa"/>
            <w:gridSpan w:val="3"/>
            <w:shd w:val="clear" w:color="auto" w:fill="auto"/>
            <w:vAlign w:val="center"/>
          </w:tcPr>
          <w:p w14:paraId="5197A0AD" w14:textId="77777777" w:rsidR="006B0587" w:rsidRPr="00B0280F" w:rsidRDefault="006B0587" w:rsidP="009B2CD6">
            <w:pPr>
              <w:spacing w:after="0" w:line="240" w:lineRule="auto"/>
            </w:pPr>
            <w:r w:rsidRPr="00B0280F">
              <w:t>Az intézmény évente gyűjti a szakképzési indikátorokat, vizsgálja azok trendjét, az önértékelés során vizsgálja a célkitűzések teljesülését, a tanév végi beszámolók megállapításait, az előző értékelések során elkészített cselekvési tervek megvalósulását és eredményességét.</w:t>
            </w:r>
          </w:p>
          <w:p w14:paraId="40FBE0B1" w14:textId="77777777" w:rsidR="006B0587" w:rsidRPr="00B0280F" w:rsidRDefault="006B0587" w:rsidP="009B2CD6">
            <w:pPr>
              <w:spacing w:after="0" w:line="240" w:lineRule="auto"/>
            </w:pPr>
            <w:r w:rsidRPr="00B0280F">
              <w:t xml:space="preserve">Az intézmény a jelen Önértékelési Kézikönyvben meghatározott folyamatmodell alapján szabályozza és működteti az intézményi folyamatokat a vezetési-irányítási, a szakmai-képzési, a támogató és erőforrás folyamat-területeken. A folyamatokhoz kapcsolt indikátorokkal, a szabályozás és a működési gyakorlat összhangjának a vizsgálatával rendszeresen méri és értékeli az intézményi folyamatok működésének eredményességét. </w:t>
            </w:r>
          </w:p>
          <w:p w14:paraId="19E7C9F5" w14:textId="77777777" w:rsidR="006B0587" w:rsidRPr="00B0280F" w:rsidRDefault="006B0587" w:rsidP="009B2CD6">
            <w:pPr>
              <w:spacing w:after="0" w:line="240" w:lineRule="auto"/>
            </w:pPr>
            <w:r w:rsidRPr="00B0280F">
              <w:t xml:space="preserve">Az intézmény az önértékelés keretében a kétéves önértékelési ciklusonként legalább egyszer méri a szakképzési alapfeladat-ellátás partnereinek (tanulók, szülők, munkatársak, duális képzőhelyek, a végzett tanulókat alkalmazó gazdálkodó szervezetek) igényét és elégedettségét. </w:t>
            </w:r>
          </w:p>
          <w:p w14:paraId="6C3B85CE" w14:textId="77777777" w:rsidR="006B0587" w:rsidRPr="00B0280F" w:rsidRDefault="006B0587" w:rsidP="009B2CD6">
            <w:pPr>
              <w:spacing w:after="0" w:line="240" w:lineRule="auto"/>
            </w:pPr>
            <w:r w:rsidRPr="00B0280F">
              <w:t xml:space="preserve">Az önértékelés során az intézmény értékeli az oktatói értékelés helyi szabályozását, működtetését és eredményességét. </w:t>
            </w:r>
          </w:p>
          <w:p w14:paraId="42892CD1" w14:textId="77777777" w:rsidR="006B0587" w:rsidRPr="00B0280F" w:rsidRDefault="006B0587" w:rsidP="009B2CD6">
            <w:pPr>
              <w:spacing w:after="0" w:line="240" w:lineRule="auto"/>
            </w:pPr>
            <w:r w:rsidRPr="00B0280F">
              <w:t>A stratégiai és a minőségcélok megvalósulásának, a szakképzési indikátoroknak, a partneri mérések eredményeinek, a szabályozott folyamatok, a cselekvési terv, az oktatói értékelési rendszer eredményességének az önértékelése során az intézmény erősségeket és fejlesztendő területeket határoz meg.</w:t>
            </w:r>
          </w:p>
          <w:p w14:paraId="238926DE" w14:textId="77777777" w:rsidR="006B0587" w:rsidRPr="00B0280F" w:rsidRDefault="006B0587" w:rsidP="009B2CD6">
            <w:pPr>
              <w:spacing w:after="0" w:line="240" w:lineRule="auto"/>
            </w:pPr>
          </w:p>
          <w:p w14:paraId="5FA4DD6D" w14:textId="77777777" w:rsidR="006B0587" w:rsidRPr="00F3488F" w:rsidRDefault="006B0587" w:rsidP="009B2CD6">
            <w:pPr>
              <w:spacing w:after="0" w:line="240" w:lineRule="auto"/>
              <w:rPr>
                <w:i/>
              </w:rPr>
            </w:pPr>
            <w:r w:rsidRPr="00F3488F">
              <w:rPr>
                <w:i/>
              </w:rPr>
              <w:t xml:space="preserve">Ennél a szempontnál azt kell megvizsgálni, hogy az önértékelés során a stratégiai és a minőségcélok megvalósulásának, a szakképzési indikátoroknak, a partnerek elégedettségének, a szabályozott folyamatok, a cselekvési terv, az oktatói értékelési rendszer eredményességének a mérése és értékelése megtörténik-e, és hogyan. </w:t>
            </w:r>
          </w:p>
          <w:p w14:paraId="52CF8313" w14:textId="77777777" w:rsidR="006B0587" w:rsidRPr="00F3488F" w:rsidRDefault="006B0587" w:rsidP="009B2CD6">
            <w:pPr>
              <w:spacing w:after="0" w:line="240" w:lineRule="auto"/>
              <w:rPr>
                <w:i/>
              </w:rPr>
            </w:pPr>
            <w:r w:rsidRPr="00F3488F">
              <w:rPr>
                <w:i/>
              </w:rPr>
              <w:t xml:space="preserve">Vizsgálni kell továbbá, hogy az intézmény releváns indikátorokat és partneri méréseket alkalmaz-e a fenti területek értékelése során, és hogy az értékelés eredménye koherens-e az intézményi célokkal. </w:t>
            </w:r>
          </w:p>
          <w:p w14:paraId="7DE45FFE" w14:textId="77777777" w:rsidR="006B0587" w:rsidRPr="00C4755D" w:rsidRDefault="006B0587" w:rsidP="009B2CD6">
            <w:pPr>
              <w:spacing w:after="0" w:line="240" w:lineRule="auto"/>
              <w:rPr>
                <w:b/>
                <w:sz w:val="18"/>
                <w:szCs w:val="18"/>
              </w:rPr>
            </w:pPr>
            <w:r w:rsidRPr="00F3488F">
              <w:rPr>
                <w:i/>
              </w:rPr>
              <w:t>A szempont vizsgálata során ki kell térni arra is, hogy az oktatók értékelési rendszerének szabályozása</w:t>
            </w:r>
            <w:r w:rsidRPr="00B0280F">
              <w:rPr>
                <w:i/>
                <w:sz w:val="19"/>
                <w:szCs w:val="19"/>
              </w:rPr>
              <w:t>, működtetése és eredményei hogyan támogatják az intézményi célok elérését.</w:t>
            </w:r>
          </w:p>
        </w:tc>
        <w:tc>
          <w:tcPr>
            <w:tcW w:w="7053" w:type="dxa"/>
            <w:vAlign w:val="center"/>
          </w:tcPr>
          <w:p w14:paraId="3D438949" w14:textId="77777777" w:rsidR="006B0587" w:rsidRPr="00B0280F" w:rsidRDefault="006B0587" w:rsidP="009B2CD6">
            <w:pPr>
              <w:spacing w:after="0" w:line="240" w:lineRule="auto"/>
            </w:pPr>
          </w:p>
        </w:tc>
      </w:tr>
      <w:tr w:rsidR="006B0587" w14:paraId="7C72610A" w14:textId="77777777" w:rsidTr="006C4085">
        <w:trPr>
          <w:jc w:val="center"/>
        </w:trPr>
        <w:tc>
          <w:tcPr>
            <w:tcW w:w="1838" w:type="dxa"/>
            <w:vMerge w:val="restart"/>
            <w:shd w:val="clear" w:color="auto" w:fill="D9D9D9"/>
            <w:vAlign w:val="center"/>
          </w:tcPr>
          <w:p w14:paraId="28650868"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47003B4C"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6EEFB151" w14:textId="77777777" w:rsidR="006B0587" w:rsidRPr="00B0280F" w:rsidRDefault="006B0587" w:rsidP="009B2CD6">
            <w:pPr>
              <w:spacing w:after="0" w:line="240" w:lineRule="auto"/>
            </w:pPr>
          </w:p>
        </w:tc>
      </w:tr>
      <w:tr w:rsidR="006B0587" w14:paraId="5096C67B" w14:textId="77777777" w:rsidTr="006C4085">
        <w:trPr>
          <w:jc w:val="center"/>
        </w:trPr>
        <w:tc>
          <w:tcPr>
            <w:tcW w:w="1838" w:type="dxa"/>
            <w:vMerge/>
            <w:shd w:val="clear" w:color="auto" w:fill="D9D9D9"/>
            <w:vAlign w:val="center"/>
          </w:tcPr>
          <w:p w14:paraId="4B01BD22"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1CC1AEF9"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4D625655" w14:textId="77777777" w:rsidR="006B0587" w:rsidRPr="00B0280F" w:rsidRDefault="006B0587" w:rsidP="009B2CD6">
            <w:pPr>
              <w:spacing w:after="0" w:line="240" w:lineRule="auto"/>
            </w:pPr>
          </w:p>
        </w:tc>
      </w:tr>
      <w:tr w:rsidR="006B0587" w14:paraId="62AE28F5" w14:textId="77777777" w:rsidTr="006C4085">
        <w:trPr>
          <w:jc w:val="center"/>
        </w:trPr>
        <w:tc>
          <w:tcPr>
            <w:tcW w:w="1838" w:type="dxa"/>
            <w:vMerge/>
            <w:shd w:val="clear" w:color="auto" w:fill="D9D9D9"/>
            <w:vAlign w:val="center"/>
          </w:tcPr>
          <w:p w14:paraId="43494116"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6C52D21D"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40539CAB" w14:textId="77777777" w:rsidR="006B0587" w:rsidRPr="00B0280F" w:rsidRDefault="006B0587" w:rsidP="009B2CD6">
            <w:pPr>
              <w:spacing w:after="0" w:line="240" w:lineRule="auto"/>
            </w:pPr>
          </w:p>
        </w:tc>
      </w:tr>
      <w:tr w:rsidR="006B0587" w14:paraId="26EAB184" w14:textId="77777777" w:rsidTr="006C4085">
        <w:trPr>
          <w:jc w:val="center"/>
        </w:trPr>
        <w:tc>
          <w:tcPr>
            <w:tcW w:w="1838" w:type="dxa"/>
            <w:shd w:val="clear" w:color="auto" w:fill="D9D9D9"/>
            <w:vAlign w:val="center"/>
          </w:tcPr>
          <w:p w14:paraId="4E661ADE"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vAlign w:val="center"/>
          </w:tcPr>
          <w:p w14:paraId="3E2184A6" w14:textId="77777777" w:rsidR="006B0587" w:rsidRPr="00B0280F" w:rsidRDefault="006B0587" w:rsidP="009B2CD6">
            <w:pPr>
              <w:spacing w:after="0" w:line="240" w:lineRule="auto"/>
            </w:pPr>
          </w:p>
        </w:tc>
      </w:tr>
    </w:tbl>
    <w:p w14:paraId="14A8ED4C"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38A21C0D" w14:textId="77777777" w:rsidTr="006C4085">
        <w:trPr>
          <w:jc w:val="center"/>
        </w:trPr>
        <w:tc>
          <w:tcPr>
            <w:tcW w:w="1838" w:type="dxa"/>
            <w:shd w:val="clear" w:color="auto" w:fill="D9D9D9"/>
            <w:vAlign w:val="center"/>
          </w:tcPr>
          <w:p w14:paraId="2FA43601"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vAlign w:val="center"/>
          </w:tcPr>
          <w:p w14:paraId="49B8A372" w14:textId="77777777" w:rsidR="006B0587" w:rsidRPr="00B0280F" w:rsidRDefault="006B0587" w:rsidP="009B2CD6">
            <w:pPr>
              <w:spacing w:after="0" w:line="240" w:lineRule="auto"/>
              <w:rPr>
                <w:b/>
                <w:i/>
              </w:rPr>
            </w:pPr>
            <w:r w:rsidRPr="00B0280F">
              <w:rPr>
                <w:b/>
                <w:i/>
              </w:rPr>
              <w:t>ÉRTÉKELÉS</w:t>
            </w:r>
          </w:p>
          <w:p w14:paraId="4B633982" w14:textId="77777777" w:rsidR="006B0587" w:rsidRPr="00B0280F" w:rsidRDefault="006B0587" w:rsidP="009B2CD6">
            <w:pPr>
              <w:spacing w:after="0" w:line="240" w:lineRule="auto"/>
            </w:pPr>
            <w:r w:rsidRPr="00B0280F">
              <w:t>Az intézményben az eredményeket és a folyamatokat rendszeresen ellenőrzik,</w:t>
            </w:r>
            <w:r w:rsidRPr="00B0280F">
              <w:rPr>
                <w:b/>
              </w:rPr>
              <w:t xml:space="preserve"> </w:t>
            </w:r>
            <w:r w:rsidRPr="00B0280F">
              <w:t>értékelik, és ezt mérésekkel támasztják alá.</w:t>
            </w:r>
          </w:p>
        </w:tc>
      </w:tr>
      <w:tr w:rsidR="006B0587" w14:paraId="28154623" w14:textId="77777777" w:rsidTr="006C4085">
        <w:trPr>
          <w:jc w:val="center"/>
        </w:trPr>
        <w:tc>
          <w:tcPr>
            <w:tcW w:w="1838" w:type="dxa"/>
            <w:shd w:val="clear" w:color="auto" w:fill="D9D9D9"/>
            <w:vAlign w:val="center"/>
          </w:tcPr>
          <w:p w14:paraId="3E1AE0CF"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vAlign w:val="center"/>
          </w:tcPr>
          <w:p w14:paraId="282F46FB" w14:textId="77777777" w:rsidR="006B0587" w:rsidRPr="00B0280F" w:rsidRDefault="006B0587" w:rsidP="009B2CD6">
            <w:pPr>
              <w:spacing w:after="0" w:line="240" w:lineRule="auto"/>
            </w:pPr>
            <w:r w:rsidRPr="00B0280F">
              <w:rPr>
                <w:b/>
              </w:rPr>
              <w:t>É3</w:t>
            </w:r>
            <w:r w:rsidRPr="00B0280F">
              <w:t xml:space="preserve"> </w:t>
            </w:r>
          </w:p>
          <w:p w14:paraId="38C2E699" w14:textId="77777777" w:rsidR="006B0587" w:rsidRPr="00B0280F" w:rsidRDefault="006B0587" w:rsidP="009B2CD6">
            <w:pPr>
              <w:spacing w:after="0" w:line="240" w:lineRule="auto"/>
            </w:pPr>
            <w:r w:rsidRPr="00B0280F">
              <w:t>Az intézmény önértékelése kiterjed az intézmény digitális felkészültségének és környezeti fenntarthatóságának a felmérésére és értékelésére is.</w:t>
            </w:r>
          </w:p>
        </w:tc>
      </w:tr>
      <w:tr w:rsidR="006B0587" w14:paraId="20885D59" w14:textId="77777777" w:rsidTr="006C4085">
        <w:trPr>
          <w:jc w:val="center"/>
        </w:trPr>
        <w:tc>
          <w:tcPr>
            <w:tcW w:w="6941" w:type="dxa"/>
            <w:gridSpan w:val="3"/>
            <w:shd w:val="clear" w:color="auto" w:fill="D9D9D9"/>
            <w:vAlign w:val="center"/>
          </w:tcPr>
          <w:p w14:paraId="53307C4A"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vAlign w:val="center"/>
          </w:tcPr>
          <w:p w14:paraId="061CF8FB"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7DB98842" w14:textId="77777777" w:rsidTr="006C4085">
        <w:trPr>
          <w:jc w:val="center"/>
        </w:trPr>
        <w:tc>
          <w:tcPr>
            <w:tcW w:w="6941" w:type="dxa"/>
            <w:gridSpan w:val="3"/>
            <w:shd w:val="clear" w:color="auto" w:fill="auto"/>
            <w:vAlign w:val="center"/>
          </w:tcPr>
          <w:p w14:paraId="2A71E099" w14:textId="77777777" w:rsidR="006B0587" w:rsidRPr="00B0280F" w:rsidRDefault="006B0587" w:rsidP="009B2CD6">
            <w:pPr>
              <w:spacing w:after="0" w:line="240" w:lineRule="auto"/>
            </w:pPr>
            <w:r w:rsidRPr="00B0280F">
              <w:t xml:space="preserve">Az intézmény méri és értékeli a digitális felkészültséget a vezetők, a munkatársak és a tanulók körében. A digitális felkészültség értékeléséhez felhasználja az indikátorokat, a partneri mérési eredményeket, vizsgálja az alkalmazott digitális stratégiát, módszertant, az intézmény infrastrukturális feltételrendszerét. </w:t>
            </w:r>
          </w:p>
          <w:p w14:paraId="6DC20913" w14:textId="77777777" w:rsidR="006B0587" w:rsidRPr="00B0280F" w:rsidRDefault="006B0587" w:rsidP="009B2CD6">
            <w:pPr>
              <w:spacing w:after="0" w:line="240" w:lineRule="auto"/>
            </w:pPr>
            <w:r w:rsidRPr="00B0280F">
              <w:t xml:space="preserve">Az intézmény a környezeti fenntarthatóság értékelése érdekében vizsgálja a fenntartható fejlődés követelményeinek, a környezet-tudatosságnak, a környezetvédelmi szempontoknak és intézkedéseknek a megjelenését az oktatás és képzés, és az intézményi működés területén. </w:t>
            </w:r>
          </w:p>
          <w:p w14:paraId="47E30048" w14:textId="77777777" w:rsidR="006B0587" w:rsidRPr="00B0280F" w:rsidRDefault="006B0587" w:rsidP="009B2CD6">
            <w:pPr>
              <w:spacing w:after="0" w:line="240" w:lineRule="auto"/>
            </w:pPr>
            <w:r w:rsidRPr="00B0280F">
              <w:t>Az intézmény a digitális felkészültségének és a környezeti fenntarthatóságának az önértékelése során erősségeket és fejlesztendő területeket határoz meg.</w:t>
            </w:r>
          </w:p>
          <w:p w14:paraId="6A8EB706" w14:textId="77777777" w:rsidR="006B0587" w:rsidRPr="00B0280F" w:rsidRDefault="006B0587" w:rsidP="009B2CD6">
            <w:pPr>
              <w:spacing w:after="0" w:line="240" w:lineRule="auto"/>
            </w:pPr>
          </w:p>
          <w:p w14:paraId="00105E77" w14:textId="77777777" w:rsidR="006B0587" w:rsidRPr="00B0280F" w:rsidRDefault="006B0587" w:rsidP="009B2CD6">
            <w:pPr>
              <w:spacing w:after="0" w:line="240" w:lineRule="auto"/>
              <w:rPr>
                <w:i/>
              </w:rPr>
            </w:pPr>
            <w:r w:rsidRPr="00B0280F">
              <w:rPr>
                <w:i/>
              </w:rPr>
              <w:t xml:space="preserve">Ennél a szempontnál azt kell megvizsgálni, hogy az önértékelés során az intézmény digitális felkészültségének és környezeti fenntarthatóságának a mérése és értékelése megtörténik-e, és hogyan. </w:t>
            </w:r>
          </w:p>
          <w:p w14:paraId="0F04A352" w14:textId="77777777" w:rsidR="006B0587" w:rsidRPr="00C4755D" w:rsidRDefault="006B0587" w:rsidP="009B2CD6">
            <w:pPr>
              <w:spacing w:after="0" w:line="240" w:lineRule="auto"/>
              <w:rPr>
                <w:i/>
              </w:rPr>
            </w:pPr>
            <w:r w:rsidRPr="00B0280F">
              <w:rPr>
                <w:i/>
              </w:rPr>
              <w:t xml:space="preserve">Vizsgálni kell továbbá, hogy az intézmény releváns indikátorokat és partneri méréseket alkalmaz-e a digitális felkészültségének és a környezeti fenntarthatóságának az értékelése során, és hogy az értékelés eredménye koherens-e az intézményi célokkal. </w:t>
            </w:r>
          </w:p>
        </w:tc>
        <w:tc>
          <w:tcPr>
            <w:tcW w:w="7053" w:type="dxa"/>
            <w:vAlign w:val="center"/>
          </w:tcPr>
          <w:p w14:paraId="3FFA3B16" w14:textId="77777777" w:rsidR="006B0587" w:rsidRPr="00B0280F" w:rsidRDefault="006B0587" w:rsidP="009B2CD6">
            <w:pPr>
              <w:spacing w:after="0" w:line="240" w:lineRule="auto"/>
            </w:pPr>
          </w:p>
        </w:tc>
      </w:tr>
      <w:tr w:rsidR="006B0587" w14:paraId="2266B949" w14:textId="77777777" w:rsidTr="006C4085">
        <w:trPr>
          <w:jc w:val="center"/>
        </w:trPr>
        <w:tc>
          <w:tcPr>
            <w:tcW w:w="1838" w:type="dxa"/>
            <w:vMerge w:val="restart"/>
            <w:shd w:val="clear" w:color="auto" w:fill="D9D9D9"/>
            <w:vAlign w:val="center"/>
          </w:tcPr>
          <w:p w14:paraId="51AD4EBA"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00B20E11"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49D24325" w14:textId="77777777" w:rsidR="006B0587" w:rsidRPr="00B0280F" w:rsidRDefault="006B0587" w:rsidP="009B2CD6">
            <w:pPr>
              <w:spacing w:after="0" w:line="240" w:lineRule="auto"/>
            </w:pPr>
          </w:p>
        </w:tc>
      </w:tr>
      <w:tr w:rsidR="006B0587" w14:paraId="686F45BE" w14:textId="77777777" w:rsidTr="006C4085">
        <w:trPr>
          <w:jc w:val="center"/>
        </w:trPr>
        <w:tc>
          <w:tcPr>
            <w:tcW w:w="1838" w:type="dxa"/>
            <w:vMerge/>
            <w:shd w:val="clear" w:color="auto" w:fill="D9D9D9"/>
            <w:vAlign w:val="center"/>
          </w:tcPr>
          <w:p w14:paraId="59DEF877"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59EEC9FE"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38C7EA2B" w14:textId="77777777" w:rsidR="006B0587" w:rsidRPr="00B0280F" w:rsidRDefault="006B0587" w:rsidP="009B2CD6">
            <w:pPr>
              <w:spacing w:after="0" w:line="240" w:lineRule="auto"/>
            </w:pPr>
          </w:p>
        </w:tc>
      </w:tr>
      <w:tr w:rsidR="006B0587" w14:paraId="7A665F06" w14:textId="77777777" w:rsidTr="006C4085">
        <w:trPr>
          <w:jc w:val="center"/>
        </w:trPr>
        <w:tc>
          <w:tcPr>
            <w:tcW w:w="1838" w:type="dxa"/>
            <w:vMerge/>
            <w:shd w:val="clear" w:color="auto" w:fill="D9D9D9"/>
            <w:vAlign w:val="center"/>
          </w:tcPr>
          <w:p w14:paraId="0FD366DD"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3C1DE1C9"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616BAA05" w14:textId="77777777" w:rsidR="006B0587" w:rsidRPr="00B0280F" w:rsidRDefault="006B0587" w:rsidP="009B2CD6">
            <w:pPr>
              <w:spacing w:after="0" w:line="240" w:lineRule="auto"/>
            </w:pPr>
          </w:p>
        </w:tc>
      </w:tr>
      <w:tr w:rsidR="006B0587" w14:paraId="31AD3EE1" w14:textId="77777777" w:rsidTr="006C4085">
        <w:trPr>
          <w:trHeight w:val="861"/>
          <w:jc w:val="center"/>
        </w:trPr>
        <w:tc>
          <w:tcPr>
            <w:tcW w:w="1838" w:type="dxa"/>
            <w:shd w:val="clear" w:color="auto" w:fill="D9D9D9"/>
            <w:vAlign w:val="center"/>
          </w:tcPr>
          <w:p w14:paraId="445867E2"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vAlign w:val="center"/>
          </w:tcPr>
          <w:p w14:paraId="0E9628F0" w14:textId="77777777" w:rsidR="006B0587" w:rsidRPr="00B0280F" w:rsidRDefault="006B0587" w:rsidP="009B2CD6">
            <w:pPr>
              <w:spacing w:after="0" w:line="240" w:lineRule="auto"/>
            </w:pPr>
          </w:p>
        </w:tc>
      </w:tr>
    </w:tbl>
    <w:p w14:paraId="5E520059"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3E914E4A" w14:textId="77777777" w:rsidTr="006C4085">
        <w:trPr>
          <w:jc w:val="center"/>
        </w:trPr>
        <w:tc>
          <w:tcPr>
            <w:tcW w:w="1838" w:type="dxa"/>
            <w:shd w:val="clear" w:color="auto" w:fill="D9D9D9"/>
            <w:vAlign w:val="center"/>
          </w:tcPr>
          <w:p w14:paraId="0AE44288"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vAlign w:val="center"/>
          </w:tcPr>
          <w:p w14:paraId="71D919F8" w14:textId="77777777" w:rsidR="006B0587" w:rsidRPr="00B0280F" w:rsidRDefault="006B0587" w:rsidP="009B2CD6">
            <w:pPr>
              <w:spacing w:after="0" w:line="240" w:lineRule="auto"/>
              <w:rPr>
                <w:b/>
                <w:i/>
              </w:rPr>
            </w:pPr>
            <w:r w:rsidRPr="00B0280F">
              <w:rPr>
                <w:b/>
                <w:i/>
              </w:rPr>
              <w:t>ÉRTÉKELÉS</w:t>
            </w:r>
          </w:p>
          <w:p w14:paraId="30C632A2" w14:textId="77777777" w:rsidR="006B0587" w:rsidRPr="00B0280F" w:rsidRDefault="006B0587" w:rsidP="009B2CD6">
            <w:pPr>
              <w:spacing w:after="0" w:line="240" w:lineRule="auto"/>
            </w:pPr>
            <w:r w:rsidRPr="00B0280F">
              <w:t>Az intézményben az eredményeket és a folyamatokat rendszeresen ellenőrzik,</w:t>
            </w:r>
            <w:r w:rsidRPr="00B0280F">
              <w:rPr>
                <w:b/>
              </w:rPr>
              <w:t xml:space="preserve"> </w:t>
            </w:r>
            <w:r w:rsidRPr="00B0280F">
              <w:t>értékelik, és ezt mérésekkel támasztják alá.</w:t>
            </w:r>
          </w:p>
        </w:tc>
      </w:tr>
      <w:tr w:rsidR="006B0587" w14:paraId="2EC7E1EA" w14:textId="77777777" w:rsidTr="006C4085">
        <w:trPr>
          <w:jc w:val="center"/>
        </w:trPr>
        <w:tc>
          <w:tcPr>
            <w:tcW w:w="1838" w:type="dxa"/>
            <w:shd w:val="clear" w:color="auto" w:fill="D9D9D9"/>
            <w:vAlign w:val="center"/>
          </w:tcPr>
          <w:p w14:paraId="677533C3"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vAlign w:val="center"/>
          </w:tcPr>
          <w:p w14:paraId="164FB99A" w14:textId="77777777" w:rsidR="006B0587" w:rsidRPr="00B0280F" w:rsidRDefault="006B0587" w:rsidP="009B2CD6">
            <w:pPr>
              <w:spacing w:after="0" w:line="240" w:lineRule="auto"/>
              <w:rPr>
                <w:b/>
              </w:rPr>
            </w:pPr>
            <w:r w:rsidRPr="00B0280F">
              <w:rPr>
                <w:b/>
              </w:rPr>
              <w:t>É4</w:t>
            </w:r>
          </w:p>
          <w:p w14:paraId="0B9002CB" w14:textId="77777777" w:rsidR="006B0587" w:rsidRPr="00B0280F" w:rsidRDefault="006B0587" w:rsidP="009B2CD6">
            <w:pPr>
              <w:spacing w:after="0" w:line="240" w:lineRule="auto"/>
            </w:pPr>
            <w:r w:rsidRPr="00B0280F">
              <w:t>Az intézményben a stratégiai célok elérése érdekében korai jelzőrendszer működik.</w:t>
            </w:r>
          </w:p>
        </w:tc>
      </w:tr>
      <w:tr w:rsidR="006B0587" w14:paraId="1658593D" w14:textId="77777777" w:rsidTr="006C4085">
        <w:trPr>
          <w:jc w:val="center"/>
        </w:trPr>
        <w:tc>
          <w:tcPr>
            <w:tcW w:w="6941" w:type="dxa"/>
            <w:gridSpan w:val="3"/>
            <w:shd w:val="clear" w:color="auto" w:fill="D9D9D9"/>
            <w:vAlign w:val="center"/>
          </w:tcPr>
          <w:p w14:paraId="4532A261"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vAlign w:val="center"/>
          </w:tcPr>
          <w:p w14:paraId="428C2AF2"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6EEB99D1" w14:textId="77777777" w:rsidTr="006C4085">
        <w:trPr>
          <w:jc w:val="center"/>
        </w:trPr>
        <w:tc>
          <w:tcPr>
            <w:tcW w:w="6941" w:type="dxa"/>
            <w:gridSpan w:val="3"/>
            <w:shd w:val="clear" w:color="auto" w:fill="auto"/>
            <w:vAlign w:val="center"/>
          </w:tcPr>
          <w:p w14:paraId="56642C09" w14:textId="77777777" w:rsidR="006B0587" w:rsidRPr="00B0280F" w:rsidRDefault="006B0587" w:rsidP="009B2CD6">
            <w:pPr>
              <w:spacing w:after="0" w:line="240" w:lineRule="auto"/>
            </w:pPr>
            <w:r w:rsidRPr="00B0280F">
              <w:t>Az intézmény a korai iskolaelhagyás megelőzése érdekében folyamatosan gyűjti a releváns adatokat (pl. a tanulókra vonatkozó lemorzsolódási és a hiányzási adatokat, az ágazati alapvizsga, a szakmai vizsga, az érettségi vizsga eredményeit). Az értékeléshez felhasználja a KRÉTA rendszer korai jelzőrendszereit. Az intézmény elemzi az országos tanulói kompetenciamérés eredményeit. Az intézmény kiemelt stratégiai céljai alapján (pl. beiskolázási tevékenység, duális képzés, felnőttek oktatása) további korai figyelmeztető jelzéseket határoz meg és nyomon követi azok alakulását. Mindezek figyelembevételével, a korai jelzőrendszer alapján azonosítja a fejlesztendő területeket és fejlesztéseket indít.</w:t>
            </w:r>
          </w:p>
          <w:p w14:paraId="5BFA3BEB" w14:textId="77777777" w:rsidR="006B0587" w:rsidRPr="00B0280F" w:rsidRDefault="006B0587" w:rsidP="009B2CD6">
            <w:pPr>
              <w:spacing w:after="0" w:line="240" w:lineRule="auto"/>
            </w:pPr>
          </w:p>
          <w:p w14:paraId="29D9A0BB" w14:textId="77777777" w:rsidR="006B0587" w:rsidRPr="00C4755D" w:rsidRDefault="006B0587" w:rsidP="009B2CD6">
            <w:pPr>
              <w:spacing w:after="0" w:line="240" w:lineRule="auto"/>
              <w:rPr>
                <w:b/>
                <w:sz w:val="18"/>
                <w:szCs w:val="18"/>
              </w:rPr>
            </w:pPr>
            <w:r w:rsidRPr="00B0280F">
              <w:rPr>
                <w:i/>
              </w:rPr>
              <w:t>Ennél a szempontnál azt kell megvizsgálni, hogy az intézmény hogyan használja fel a KRÉTA rendszer jelzéseit, rendszeres-e azok értékelése, az értékelés kiterjed-e a teljes érintett oktatói körre és hogy az értékelések eredményei kapcsolódnak-e az intézményi fejlesztő tevékenységekhez. Vizsgálni kell azt is, hogy az intézmény milyen további korai jelzéseket vesz figyelembe, és a céljainak elérése érdekében hogyan használja fel azokat, hogyan reagál rájuk.</w:t>
            </w:r>
          </w:p>
        </w:tc>
        <w:tc>
          <w:tcPr>
            <w:tcW w:w="7053" w:type="dxa"/>
            <w:vAlign w:val="center"/>
          </w:tcPr>
          <w:p w14:paraId="1CF7F12A" w14:textId="77777777" w:rsidR="006B0587" w:rsidRPr="00B0280F" w:rsidRDefault="006B0587" w:rsidP="009B2CD6">
            <w:pPr>
              <w:spacing w:after="0" w:line="240" w:lineRule="auto"/>
            </w:pPr>
          </w:p>
        </w:tc>
      </w:tr>
      <w:tr w:rsidR="006B0587" w14:paraId="24050456" w14:textId="77777777" w:rsidTr="006C4085">
        <w:trPr>
          <w:jc w:val="center"/>
        </w:trPr>
        <w:tc>
          <w:tcPr>
            <w:tcW w:w="1838" w:type="dxa"/>
            <w:vMerge w:val="restart"/>
            <w:shd w:val="clear" w:color="auto" w:fill="D9D9D9"/>
            <w:vAlign w:val="center"/>
          </w:tcPr>
          <w:p w14:paraId="5F78E4A7"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3BE8D314"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6DF67C22" w14:textId="77777777" w:rsidR="006B0587" w:rsidRPr="00B0280F" w:rsidRDefault="006B0587" w:rsidP="009B2CD6">
            <w:pPr>
              <w:spacing w:after="0" w:line="240" w:lineRule="auto"/>
            </w:pPr>
          </w:p>
        </w:tc>
      </w:tr>
      <w:tr w:rsidR="006B0587" w14:paraId="241ED82A" w14:textId="77777777" w:rsidTr="006C4085">
        <w:trPr>
          <w:jc w:val="center"/>
        </w:trPr>
        <w:tc>
          <w:tcPr>
            <w:tcW w:w="1838" w:type="dxa"/>
            <w:vMerge/>
            <w:shd w:val="clear" w:color="auto" w:fill="D9D9D9"/>
            <w:vAlign w:val="center"/>
          </w:tcPr>
          <w:p w14:paraId="6F8424F1"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3B8A1941"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3BF79513" w14:textId="77777777" w:rsidR="006B0587" w:rsidRPr="00B0280F" w:rsidRDefault="006B0587" w:rsidP="009B2CD6">
            <w:pPr>
              <w:spacing w:after="0" w:line="240" w:lineRule="auto"/>
            </w:pPr>
          </w:p>
        </w:tc>
      </w:tr>
      <w:tr w:rsidR="006B0587" w14:paraId="32824196" w14:textId="77777777" w:rsidTr="006C4085">
        <w:trPr>
          <w:jc w:val="center"/>
        </w:trPr>
        <w:tc>
          <w:tcPr>
            <w:tcW w:w="1838" w:type="dxa"/>
            <w:vMerge/>
            <w:shd w:val="clear" w:color="auto" w:fill="D9D9D9"/>
            <w:vAlign w:val="center"/>
          </w:tcPr>
          <w:p w14:paraId="4E578A11"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0F587A9B"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50644A46" w14:textId="77777777" w:rsidR="006B0587" w:rsidRPr="00B0280F" w:rsidRDefault="006B0587" w:rsidP="009B2CD6">
            <w:pPr>
              <w:spacing w:after="0" w:line="240" w:lineRule="auto"/>
            </w:pPr>
          </w:p>
        </w:tc>
      </w:tr>
      <w:tr w:rsidR="006B0587" w14:paraId="6D6C0874" w14:textId="77777777" w:rsidTr="006C4085">
        <w:trPr>
          <w:trHeight w:val="365"/>
          <w:jc w:val="center"/>
        </w:trPr>
        <w:tc>
          <w:tcPr>
            <w:tcW w:w="1838" w:type="dxa"/>
            <w:shd w:val="clear" w:color="auto" w:fill="D9D9D9"/>
            <w:vAlign w:val="center"/>
          </w:tcPr>
          <w:p w14:paraId="4A1AEF62"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vAlign w:val="center"/>
          </w:tcPr>
          <w:p w14:paraId="065E5EEB" w14:textId="77777777" w:rsidR="006B0587" w:rsidRPr="00B0280F" w:rsidRDefault="006B0587" w:rsidP="009B2CD6">
            <w:pPr>
              <w:spacing w:after="0" w:line="240" w:lineRule="auto"/>
            </w:pPr>
          </w:p>
        </w:tc>
      </w:tr>
    </w:tbl>
    <w:p w14:paraId="648D34FD"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6D2044C8" w14:textId="77777777" w:rsidTr="006C4085">
        <w:trPr>
          <w:jc w:val="center"/>
        </w:trPr>
        <w:tc>
          <w:tcPr>
            <w:tcW w:w="1838" w:type="dxa"/>
            <w:shd w:val="clear" w:color="auto" w:fill="D9D9D9"/>
            <w:vAlign w:val="center"/>
          </w:tcPr>
          <w:p w14:paraId="1836A8A7"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vAlign w:val="center"/>
          </w:tcPr>
          <w:p w14:paraId="03F0C0E0" w14:textId="77777777" w:rsidR="006B0587" w:rsidRPr="00B0280F" w:rsidRDefault="006B0587" w:rsidP="009B2CD6">
            <w:pPr>
              <w:spacing w:after="0" w:line="240" w:lineRule="auto"/>
              <w:rPr>
                <w:b/>
                <w:i/>
              </w:rPr>
            </w:pPr>
            <w:r w:rsidRPr="00B0280F">
              <w:rPr>
                <w:b/>
                <w:i/>
              </w:rPr>
              <w:t>FELÜLVIZSGÁLAT (visszacsatolás, fejlesztés)</w:t>
            </w:r>
          </w:p>
          <w:p w14:paraId="4623F950" w14:textId="77777777" w:rsidR="006B0587" w:rsidRPr="00B0280F" w:rsidRDefault="006B0587" w:rsidP="009B2CD6">
            <w:pPr>
              <w:spacing w:after="0" w:line="240" w:lineRule="auto"/>
            </w:pPr>
            <w:r w:rsidRPr="00B0280F">
              <w:t xml:space="preserve">Az intézmény hasznosítja az értékelés és a felülvizsgálat eredményeit, megvalósítja a szükséges visszacsatolásokat és fejlesztéseket. </w:t>
            </w:r>
          </w:p>
        </w:tc>
      </w:tr>
      <w:tr w:rsidR="006B0587" w14:paraId="4732B520" w14:textId="77777777" w:rsidTr="006C4085">
        <w:trPr>
          <w:jc w:val="center"/>
        </w:trPr>
        <w:tc>
          <w:tcPr>
            <w:tcW w:w="1838" w:type="dxa"/>
            <w:shd w:val="clear" w:color="auto" w:fill="D9D9D9"/>
            <w:vAlign w:val="center"/>
          </w:tcPr>
          <w:p w14:paraId="09FB9AE1"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vAlign w:val="center"/>
          </w:tcPr>
          <w:p w14:paraId="147164B6" w14:textId="77777777" w:rsidR="006B0587" w:rsidRPr="00B0280F" w:rsidRDefault="006B0587" w:rsidP="009B2CD6">
            <w:pPr>
              <w:spacing w:after="0" w:line="240" w:lineRule="auto"/>
              <w:rPr>
                <w:b/>
              </w:rPr>
            </w:pPr>
            <w:r w:rsidRPr="00B0280F">
              <w:rPr>
                <w:b/>
              </w:rPr>
              <w:t>F1</w:t>
            </w:r>
          </w:p>
          <w:p w14:paraId="5D314BB8" w14:textId="77777777" w:rsidR="006B0587" w:rsidRPr="00B0280F" w:rsidRDefault="006B0587" w:rsidP="009B2CD6">
            <w:pPr>
              <w:spacing w:after="0" w:line="240" w:lineRule="auto"/>
            </w:pPr>
            <w:r w:rsidRPr="00B0280F">
              <w:t>Az intézmény az önértékelés és a külső értékelés eredményeit megvitatja a releváns partnerekkel, felhasználja a szakmai-pedagógiai munka folyamatos fejlesztésére, megfelelő cselekvési tervet állít össze.</w:t>
            </w:r>
          </w:p>
        </w:tc>
      </w:tr>
      <w:tr w:rsidR="006B0587" w14:paraId="2517C7A5" w14:textId="77777777" w:rsidTr="006C4085">
        <w:trPr>
          <w:jc w:val="center"/>
        </w:trPr>
        <w:tc>
          <w:tcPr>
            <w:tcW w:w="6941" w:type="dxa"/>
            <w:gridSpan w:val="3"/>
            <w:shd w:val="clear" w:color="auto" w:fill="D9D9D9"/>
            <w:vAlign w:val="center"/>
          </w:tcPr>
          <w:p w14:paraId="7F5B59F3"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vAlign w:val="center"/>
          </w:tcPr>
          <w:p w14:paraId="6E96AA7F"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43B50E77" w14:textId="77777777" w:rsidTr="006C4085">
        <w:trPr>
          <w:jc w:val="center"/>
        </w:trPr>
        <w:tc>
          <w:tcPr>
            <w:tcW w:w="6941" w:type="dxa"/>
            <w:gridSpan w:val="3"/>
            <w:shd w:val="clear" w:color="auto" w:fill="auto"/>
            <w:vAlign w:val="center"/>
          </w:tcPr>
          <w:p w14:paraId="1C52C203" w14:textId="77777777" w:rsidR="006B0587" w:rsidRPr="00B0280F" w:rsidRDefault="006B0587" w:rsidP="009B2CD6">
            <w:pPr>
              <w:spacing w:after="0" w:line="240" w:lineRule="auto"/>
            </w:pPr>
            <w:r w:rsidRPr="00B0280F">
              <w:t xml:space="preserve">Az intézmény az önértékelés és a külső értékelés eredményeit megvitatja a releváns partnerekkel, kiemelten az oktatói testülettel. </w:t>
            </w:r>
          </w:p>
          <w:p w14:paraId="2DE9A1FE" w14:textId="77777777" w:rsidR="006B0587" w:rsidRPr="00B0280F" w:rsidRDefault="006B0587" w:rsidP="009B2CD6">
            <w:pPr>
              <w:spacing w:after="0" w:line="240" w:lineRule="auto"/>
            </w:pPr>
            <w:r w:rsidRPr="00B0280F">
              <w:t xml:space="preserve">Az intézmény az önértékelés és a külső értékelés során meghatározott fejlesztendő területek alapján az intézményi célok figyelembevételével fejlesztési célokat határoz meg, amelyekhez cselekvési terveket készít. A fejlesztések kijelölésébe, a cselekvési tervek elkészítésébe és végrehajtásába bevonja a releváns partnereit, kiemelten a duális képzőhelyeket, a végzett tanulókat alkalmazó gazdálkodó szervezeteket. </w:t>
            </w:r>
          </w:p>
          <w:p w14:paraId="76F849E3" w14:textId="77777777" w:rsidR="006B0587" w:rsidRPr="00B0280F" w:rsidRDefault="006B0587" w:rsidP="009B2CD6">
            <w:pPr>
              <w:spacing w:after="0" w:line="240" w:lineRule="auto"/>
            </w:pPr>
            <w:r w:rsidRPr="00B0280F">
              <w:t>Az intézmény erőforrásokat biztosít a cselekvési tervek végrehajtásához, azok teljesülését rendszeresen értékeli. A visszacsatolási mechanizmus alapján nyomon követhető az önértékelést és a külső értékelést követő fejlesztések beépülése a szakmai-pedagógiai munkába és az intézményi működésbe.</w:t>
            </w:r>
          </w:p>
          <w:p w14:paraId="235B9A49" w14:textId="77777777" w:rsidR="006B0587" w:rsidRPr="00C4755D" w:rsidRDefault="006B0587" w:rsidP="009B2CD6">
            <w:pPr>
              <w:spacing w:after="0" w:line="240" w:lineRule="auto"/>
              <w:rPr>
                <w:b/>
                <w:sz w:val="18"/>
                <w:szCs w:val="18"/>
              </w:rPr>
            </w:pPr>
            <w:r w:rsidRPr="00B0280F">
              <w:rPr>
                <w:i/>
              </w:rPr>
              <w:t>Ennél a szempontnál azt kell megvizsgálni, hogy az intézmény miként alkalmazza az intézmény fejlesztésénél az EQAVET Minőségbiztosítási Ciklus „Felülvizsgálat, fejlesztés” elemét. Azt kell tehát megvizsgálni, hogy hogyan elemzik, értékelik és használják fel az önértékelés és a külső értékelés során megállapított erősségeket és fejlesztendő területeket, a fejlesztések értékelésének eredményeit a célok elérése érdekében, a szakmai-pedagógiai munka és az intézményi működés folyamatos fejlesztésére, hogyan vonják be a partnereket a fejlesztendő területek, a fejlesztési célok kijelölésébe, a cselekvési tervek elkészítésébe és végrehajtásába.</w:t>
            </w:r>
          </w:p>
        </w:tc>
        <w:tc>
          <w:tcPr>
            <w:tcW w:w="7053" w:type="dxa"/>
            <w:vAlign w:val="center"/>
          </w:tcPr>
          <w:p w14:paraId="0C3AB817" w14:textId="77777777" w:rsidR="006B0587" w:rsidRPr="00B0280F" w:rsidRDefault="006B0587" w:rsidP="009B2CD6">
            <w:pPr>
              <w:spacing w:after="0" w:line="240" w:lineRule="auto"/>
            </w:pPr>
          </w:p>
        </w:tc>
      </w:tr>
      <w:tr w:rsidR="006B0587" w14:paraId="15D30083" w14:textId="77777777" w:rsidTr="006C4085">
        <w:trPr>
          <w:jc w:val="center"/>
        </w:trPr>
        <w:tc>
          <w:tcPr>
            <w:tcW w:w="1838" w:type="dxa"/>
            <w:vMerge w:val="restart"/>
            <w:shd w:val="clear" w:color="auto" w:fill="D9D9D9"/>
            <w:vAlign w:val="center"/>
          </w:tcPr>
          <w:p w14:paraId="13F8C958"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4A50EDD7"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1DC125C7" w14:textId="77777777" w:rsidR="006B0587" w:rsidRPr="00B0280F" w:rsidRDefault="006B0587" w:rsidP="009B2CD6">
            <w:pPr>
              <w:spacing w:after="0" w:line="240" w:lineRule="auto"/>
            </w:pPr>
          </w:p>
        </w:tc>
      </w:tr>
      <w:tr w:rsidR="006B0587" w14:paraId="63A6667F" w14:textId="77777777" w:rsidTr="006C4085">
        <w:trPr>
          <w:jc w:val="center"/>
        </w:trPr>
        <w:tc>
          <w:tcPr>
            <w:tcW w:w="1838" w:type="dxa"/>
            <w:vMerge/>
            <w:shd w:val="clear" w:color="auto" w:fill="D9D9D9"/>
            <w:vAlign w:val="center"/>
          </w:tcPr>
          <w:p w14:paraId="5AC7646D"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2E648456"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6135AFCE" w14:textId="77777777" w:rsidR="006B0587" w:rsidRPr="00B0280F" w:rsidRDefault="006B0587" w:rsidP="009B2CD6">
            <w:pPr>
              <w:spacing w:after="0" w:line="240" w:lineRule="auto"/>
            </w:pPr>
          </w:p>
        </w:tc>
      </w:tr>
      <w:tr w:rsidR="006B0587" w14:paraId="2C97F70B" w14:textId="77777777" w:rsidTr="006C4085">
        <w:trPr>
          <w:jc w:val="center"/>
        </w:trPr>
        <w:tc>
          <w:tcPr>
            <w:tcW w:w="1838" w:type="dxa"/>
            <w:vMerge/>
            <w:shd w:val="clear" w:color="auto" w:fill="D9D9D9"/>
            <w:vAlign w:val="center"/>
          </w:tcPr>
          <w:p w14:paraId="01B70F3A"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66CFC590"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4BDB0692" w14:textId="77777777" w:rsidR="006B0587" w:rsidRPr="00B0280F" w:rsidRDefault="006B0587" w:rsidP="009B2CD6">
            <w:pPr>
              <w:spacing w:after="0" w:line="240" w:lineRule="auto"/>
            </w:pPr>
          </w:p>
        </w:tc>
      </w:tr>
      <w:tr w:rsidR="006B0587" w14:paraId="4FDEC651" w14:textId="77777777" w:rsidTr="006C4085">
        <w:trPr>
          <w:trHeight w:val="325"/>
          <w:jc w:val="center"/>
        </w:trPr>
        <w:tc>
          <w:tcPr>
            <w:tcW w:w="1838" w:type="dxa"/>
            <w:shd w:val="clear" w:color="auto" w:fill="D9D9D9"/>
            <w:vAlign w:val="center"/>
          </w:tcPr>
          <w:p w14:paraId="5CED18F7"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vAlign w:val="center"/>
          </w:tcPr>
          <w:p w14:paraId="0EE3AFDF" w14:textId="77777777" w:rsidR="006B0587" w:rsidRPr="00B0280F" w:rsidRDefault="006B0587" w:rsidP="009B2CD6">
            <w:pPr>
              <w:spacing w:after="0" w:line="240" w:lineRule="auto"/>
            </w:pPr>
          </w:p>
        </w:tc>
      </w:tr>
    </w:tbl>
    <w:p w14:paraId="306AF621"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57E0B9B7" w14:textId="77777777" w:rsidTr="006C4085">
        <w:trPr>
          <w:jc w:val="center"/>
        </w:trPr>
        <w:tc>
          <w:tcPr>
            <w:tcW w:w="1838" w:type="dxa"/>
            <w:shd w:val="clear" w:color="auto" w:fill="D9D9D9"/>
            <w:vAlign w:val="center"/>
          </w:tcPr>
          <w:p w14:paraId="12712EA0"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vAlign w:val="center"/>
          </w:tcPr>
          <w:p w14:paraId="1B16736A" w14:textId="77777777" w:rsidR="006B0587" w:rsidRPr="00B0280F" w:rsidRDefault="006B0587" w:rsidP="009B2CD6">
            <w:pPr>
              <w:spacing w:after="0" w:line="240" w:lineRule="auto"/>
              <w:rPr>
                <w:b/>
                <w:i/>
              </w:rPr>
            </w:pPr>
            <w:r w:rsidRPr="00B0280F">
              <w:rPr>
                <w:b/>
                <w:i/>
              </w:rPr>
              <w:t>FELÜLVIZSGÁLAT (visszacsatolás, fejlesztés)</w:t>
            </w:r>
          </w:p>
          <w:p w14:paraId="47566154" w14:textId="77777777" w:rsidR="006B0587" w:rsidRPr="00B0280F" w:rsidRDefault="006B0587" w:rsidP="009B2CD6">
            <w:pPr>
              <w:spacing w:after="0" w:line="240" w:lineRule="auto"/>
            </w:pPr>
            <w:r w:rsidRPr="00B0280F">
              <w:t xml:space="preserve">Az intézmény hasznosítja az értékelés és a felülvizsgálat eredményeit, megvalósítja a szükséges visszacsatolásokat és fejlesztéseket. </w:t>
            </w:r>
          </w:p>
        </w:tc>
      </w:tr>
      <w:tr w:rsidR="006B0587" w14:paraId="6B0C42DF" w14:textId="77777777" w:rsidTr="006C4085">
        <w:trPr>
          <w:jc w:val="center"/>
        </w:trPr>
        <w:tc>
          <w:tcPr>
            <w:tcW w:w="1838" w:type="dxa"/>
            <w:shd w:val="clear" w:color="auto" w:fill="D9D9D9"/>
            <w:vAlign w:val="center"/>
          </w:tcPr>
          <w:p w14:paraId="63419864"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vAlign w:val="center"/>
          </w:tcPr>
          <w:p w14:paraId="66801848" w14:textId="77777777" w:rsidR="006B0587" w:rsidRPr="00B0280F" w:rsidRDefault="006B0587" w:rsidP="009B2CD6">
            <w:pPr>
              <w:spacing w:after="0" w:line="240" w:lineRule="auto"/>
              <w:rPr>
                <w:b/>
              </w:rPr>
            </w:pPr>
            <w:r w:rsidRPr="00B0280F">
              <w:rPr>
                <w:b/>
              </w:rPr>
              <w:t>F2</w:t>
            </w:r>
          </w:p>
          <w:p w14:paraId="5B3067D5" w14:textId="77777777" w:rsidR="006B0587" w:rsidRPr="00B0280F" w:rsidRDefault="006B0587" w:rsidP="009B2CD6">
            <w:pPr>
              <w:spacing w:after="0" w:line="240" w:lineRule="auto"/>
            </w:pPr>
            <w:r w:rsidRPr="00B0280F">
              <w:t>A visszacsatolási és a felülvizsgálati eljárások támogatják az intézmény tanuló szervezetként való működését, a szakmai-pedagógiai fejlesztéseket és javítják a tanulók, a képzésben résztvevő személyek esélyeit.</w:t>
            </w:r>
          </w:p>
        </w:tc>
      </w:tr>
      <w:tr w:rsidR="006B0587" w14:paraId="067ACF0F" w14:textId="77777777" w:rsidTr="006C4085">
        <w:trPr>
          <w:jc w:val="center"/>
        </w:trPr>
        <w:tc>
          <w:tcPr>
            <w:tcW w:w="6941" w:type="dxa"/>
            <w:gridSpan w:val="3"/>
            <w:shd w:val="clear" w:color="auto" w:fill="D9D9D9"/>
            <w:vAlign w:val="center"/>
          </w:tcPr>
          <w:p w14:paraId="506E65D0"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vAlign w:val="center"/>
          </w:tcPr>
          <w:p w14:paraId="3644BFB2"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0FFA6F11" w14:textId="77777777" w:rsidTr="006C4085">
        <w:trPr>
          <w:jc w:val="center"/>
        </w:trPr>
        <w:tc>
          <w:tcPr>
            <w:tcW w:w="6941" w:type="dxa"/>
            <w:gridSpan w:val="3"/>
            <w:shd w:val="clear" w:color="auto" w:fill="auto"/>
            <w:vAlign w:val="center"/>
          </w:tcPr>
          <w:p w14:paraId="30661930" w14:textId="77777777" w:rsidR="006B0587" w:rsidRPr="00B0280F" w:rsidRDefault="006B0587" w:rsidP="009B2CD6">
            <w:pPr>
              <w:spacing w:after="0" w:line="240" w:lineRule="auto"/>
            </w:pPr>
            <w:r w:rsidRPr="00B0280F">
              <w:t xml:space="preserve">A fejlesztési célok és a cselekvési tervek nyomon követhetően kapcsolódnak az önértékelési folyamathoz, az intézmény stratégiai célkitűzéseinek elérését szolgálják, elősegítik a szakképzés minőségének javítását. Az intézmény önértékelési folyamata biztosítja az adatalapú értékelést, az erősségek és a fejlesztendő területek partnerek bevonásával történő meghatározását, a fejlesztendő területek priorizálását, a cselekvési tervek elkészítésének szakmaiságát, a tervek eredményeinek értékelése során a visszacsatolást. Az intézmény a fenti önértékelési ciklus alkalmazásával képes tanuló szervezetként működni, biztosítva a folyamatos fejlesztést. </w:t>
            </w:r>
          </w:p>
          <w:p w14:paraId="57E11CC1" w14:textId="77777777" w:rsidR="006B0587" w:rsidRPr="00B0280F" w:rsidRDefault="006B0587" w:rsidP="009B2CD6">
            <w:pPr>
              <w:spacing w:after="0" w:line="240" w:lineRule="auto"/>
              <w:rPr>
                <w:b/>
              </w:rPr>
            </w:pPr>
          </w:p>
          <w:p w14:paraId="7218FB8A" w14:textId="77777777" w:rsidR="006B0587" w:rsidRPr="00B0280F" w:rsidRDefault="006B0587" w:rsidP="009B2CD6">
            <w:pPr>
              <w:spacing w:after="0" w:line="240" w:lineRule="auto"/>
              <w:rPr>
                <w:i/>
              </w:rPr>
            </w:pPr>
            <w:r w:rsidRPr="00B0280F">
              <w:rPr>
                <w:i/>
              </w:rPr>
              <w:t>Ennél a szempontnál azt kell megvizsgálni, hogy az intézmény az önértékelés és a külső értékelés eredményeit hogyan használja fel szakmai-pedagógiai fejlesztése érdekében szisztematikusan (tudatosan, rendszeresen és módszeresen) alkalmazza-e az EQAVET Minőségbiztosítási Ciklust. Vizsgálni kell továbbá, hogy az intézményi célok és a fejlesztések összhangban vannak-e egymással, a szakmai-pedagógia fejlesztések hogyan támogatják a tanulókat, a képzésben résztvevő személyeket, hogyan javítják a munkaerő-piaci esélyeiket és hogyan teremtenek hozzáadott értéket az intézmény partnerei számára.</w:t>
            </w:r>
          </w:p>
          <w:p w14:paraId="4376DEC2" w14:textId="77777777" w:rsidR="006B0587" w:rsidRPr="00C4755D" w:rsidRDefault="006B0587" w:rsidP="009B2CD6">
            <w:pPr>
              <w:spacing w:after="0" w:line="240" w:lineRule="auto"/>
              <w:rPr>
                <w:b/>
                <w:sz w:val="18"/>
                <w:szCs w:val="18"/>
              </w:rPr>
            </w:pPr>
          </w:p>
        </w:tc>
        <w:tc>
          <w:tcPr>
            <w:tcW w:w="7053" w:type="dxa"/>
            <w:vAlign w:val="center"/>
          </w:tcPr>
          <w:p w14:paraId="424C9B9B" w14:textId="77777777" w:rsidR="006B0587" w:rsidRPr="00B0280F" w:rsidRDefault="006B0587" w:rsidP="009B2CD6">
            <w:pPr>
              <w:spacing w:after="0" w:line="240" w:lineRule="auto"/>
            </w:pPr>
          </w:p>
        </w:tc>
      </w:tr>
      <w:tr w:rsidR="006B0587" w14:paraId="0F494E78" w14:textId="77777777" w:rsidTr="006C4085">
        <w:trPr>
          <w:jc w:val="center"/>
        </w:trPr>
        <w:tc>
          <w:tcPr>
            <w:tcW w:w="1838" w:type="dxa"/>
            <w:vMerge w:val="restart"/>
            <w:shd w:val="clear" w:color="auto" w:fill="D9D9D9"/>
            <w:vAlign w:val="center"/>
          </w:tcPr>
          <w:p w14:paraId="158385EB"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71B53853"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503EAB95" w14:textId="77777777" w:rsidR="006B0587" w:rsidRPr="00B0280F" w:rsidRDefault="006B0587" w:rsidP="009B2CD6">
            <w:pPr>
              <w:spacing w:after="0" w:line="240" w:lineRule="auto"/>
            </w:pPr>
          </w:p>
        </w:tc>
      </w:tr>
      <w:tr w:rsidR="006B0587" w14:paraId="78B4C08B" w14:textId="77777777" w:rsidTr="006C4085">
        <w:trPr>
          <w:jc w:val="center"/>
        </w:trPr>
        <w:tc>
          <w:tcPr>
            <w:tcW w:w="1838" w:type="dxa"/>
            <w:vMerge/>
            <w:shd w:val="clear" w:color="auto" w:fill="D9D9D9"/>
            <w:vAlign w:val="center"/>
          </w:tcPr>
          <w:p w14:paraId="0A54152F"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56BD5968"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391BC080" w14:textId="77777777" w:rsidR="006B0587" w:rsidRPr="00B0280F" w:rsidRDefault="006B0587" w:rsidP="009B2CD6">
            <w:pPr>
              <w:spacing w:after="0" w:line="240" w:lineRule="auto"/>
            </w:pPr>
          </w:p>
        </w:tc>
      </w:tr>
      <w:tr w:rsidR="006B0587" w14:paraId="721C3447" w14:textId="77777777" w:rsidTr="006C4085">
        <w:trPr>
          <w:jc w:val="center"/>
        </w:trPr>
        <w:tc>
          <w:tcPr>
            <w:tcW w:w="1838" w:type="dxa"/>
            <w:vMerge/>
            <w:shd w:val="clear" w:color="auto" w:fill="D9D9D9"/>
            <w:vAlign w:val="center"/>
          </w:tcPr>
          <w:p w14:paraId="494B90BA"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72FC0FB3"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4AF347F4" w14:textId="77777777" w:rsidR="006B0587" w:rsidRPr="00B0280F" w:rsidRDefault="006B0587" w:rsidP="009B2CD6">
            <w:pPr>
              <w:spacing w:after="0" w:line="240" w:lineRule="auto"/>
            </w:pPr>
          </w:p>
        </w:tc>
      </w:tr>
      <w:tr w:rsidR="006B0587" w14:paraId="3E241B80" w14:textId="77777777" w:rsidTr="006C4085">
        <w:trPr>
          <w:trHeight w:val="579"/>
          <w:jc w:val="center"/>
        </w:trPr>
        <w:tc>
          <w:tcPr>
            <w:tcW w:w="1838" w:type="dxa"/>
            <w:shd w:val="clear" w:color="auto" w:fill="D9D9D9"/>
            <w:vAlign w:val="center"/>
          </w:tcPr>
          <w:p w14:paraId="3F0E836D"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vAlign w:val="center"/>
          </w:tcPr>
          <w:p w14:paraId="2AD4BB59" w14:textId="77777777" w:rsidR="006B0587" w:rsidRPr="00B0280F" w:rsidRDefault="006B0587" w:rsidP="009B2CD6">
            <w:pPr>
              <w:spacing w:after="0" w:line="240" w:lineRule="auto"/>
            </w:pPr>
          </w:p>
        </w:tc>
      </w:tr>
    </w:tbl>
    <w:p w14:paraId="0A3FD2FF" w14:textId="77777777" w:rsidR="006B0587" w:rsidRDefault="006B0587" w:rsidP="009B2CD6">
      <w:pPr>
        <w:spacing w:after="0" w:line="240" w:lineRule="auto"/>
        <w:jc w:val="left"/>
      </w:pPr>
      <w:r>
        <w:br w:type="page"/>
      </w:r>
    </w:p>
    <w:tbl>
      <w:tblPr>
        <w:tblW w:w="13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402"/>
        <w:gridCol w:w="1701"/>
        <w:gridCol w:w="7053"/>
      </w:tblGrid>
      <w:tr w:rsidR="006B0587" w14:paraId="6C065252" w14:textId="77777777" w:rsidTr="006C4085">
        <w:trPr>
          <w:jc w:val="center"/>
        </w:trPr>
        <w:tc>
          <w:tcPr>
            <w:tcW w:w="1838" w:type="dxa"/>
            <w:shd w:val="clear" w:color="auto" w:fill="D9D9D9"/>
            <w:vAlign w:val="center"/>
          </w:tcPr>
          <w:p w14:paraId="4D8E3DC7" w14:textId="77777777" w:rsidR="006B0587" w:rsidRPr="00C4755D" w:rsidRDefault="006B0587" w:rsidP="009B2CD6">
            <w:pPr>
              <w:spacing w:after="0" w:line="240" w:lineRule="auto"/>
              <w:rPr>
                <w:b/>
                <w:sz w:val="18"/>
                <w:szCs w:val="18"/>
              </w:rPr>
            </w:pPr>
            <w:r w:rsidRPr="00B0280F">
              <w:rPr>
                <w:b/>
                <w:sz w:val="18"/>
                <w:szCs w:val="18"/>
              </w:rPr>
              <w:t>Önértékelési terület</w:t>
            </w:r>
          </w:p>
        </w:tc>
        <w:tc>
          <w:tcPr>
            <w:tcW w:w="12156" w:type="dxa"/>
            <w:gridSpan w:val="3"/>
            <w:vAlign w:val="center"/>
          </w:tcPr>
          <w:p w14:paraId="64E4DD86" w14:textId="77777777" w:rsidR="006B0587" w:rsidRPr="00B0280F" w:rsidRDefault="006B0587" w:rsidP="009B2CD6">
            <w:pPr>
              <w:spacing w:after="0" w:line="240" w:lineRule="auto"/>
              <w:rPr>
                <w:b/>
                <w:i/>
              </w:rPr>
            </w:pPr>
            <w:r w:rsidRPr="00B0280F">
              <w:rPr>
                <w:b/>
                <w:i/>
              </w:rPr>
              <w:t>FELÜLVIZSGÁLAT (visszacsatolás, fejlesztés)</w:t>
            </w:r>
          </w:p>
          <w:p w14:paraId="3B133C8A" w14:textId="77777777" w:rsidR="006B0587" w:rsidRPr="00B0280F" w:rsidRDefault="006B0587" w:rsidP="009B2CD6">
            <w:pPr>
              <w:spacing w:after="0" w:line="240" w:lineRule="auto"/>
            </w:pPr>
            <w:r w:rsidRPr="00B0280F">
              <w:t xml:space="preserve">Az intézmény hasznosítja az értékelés és a felülvizsgálat eredményeit, megvalósítja a szükséges visszacsatolásokat és fejlesztéseket. </w:t>
            </w:r>
          </w:p>
        </w:tc>
      </w:tr>
      <w:tr w:rsidR="006B0587" w14:paraId="1F1589DE" w14:textId="77777777" w:rsidTr="006C4085">
        <w:trPr>
          <w:jc w:val="center"/>
        </w:trPr>
        <w:tc>
          <w:tcPr>
            <w:tcW w:w="1838" w:type="dxa"/>
            <w:shd w:val="clear" w:color="auto" w:fill="D9D9D9"/>
            <w:vAlign w:val="center"/>
          </w:tcPr>
          <w:p w14:paraId="49910BF9" w14:textId="77777777" w:rsidR="006B0587" w:rsidRPr="00C4755D" w:rsidRDefault="006B0587" w:rsidP="009B2CD6">
            <w:pPr>
              <w:spacing w:after="0" w:line="240" w:lineRule="auto"/>
              <w:rPr>
                <w:b/>
                <w:sz w:val="18"/>
                <w:szCs w:val="18"/>
              </w:rPr>
            </w:pPr>
            <w:r w:rsidRPr="00B0280F">
              <w:rPr>
                <w:b/>
                <w:sz w:val="18"/>
                <w:szCs w:val="18"/>
              </w:rPr>
              <w:t>Önértékelési szempont</w:t>
            </w:r>
          </w:p>
        </w:tc>
        <w:tc>
          <w:tcPr>
            <w:tcW w:w="12156" w:type="dxa"/>
            <w:gridSpan w:val="3"/>
            <w:vAlign w:val="center"/>
          </w:tcPr>
          <w:p w14:paraId="5C8536C8" w14:textId="77777777" w:rsidR="006B0587" w:rsidRPr="00B0280F" w:rsidRDefault="006B0587" w:rsidP="009B2CD6">
            <w:pPr>
              <w:spacing w:after="0" w:line="240" w:lineRule="auto"/>
              <w:rPr>
                <w:b/>
              </w:rPr>
            </w:pPr>
            <w:r w:rsidRPr="00B0280F">
              <w:rPr>
                <w:b/>
              </w:rPr>
              <w:t>F3</w:t>
            </w:r>
          </w:p>
          <w:p w14:paraId="7D938300" w14:textId="77777777" w:rsidR="006B0587" w:rsidRPr="00B0280F" w:rsidRDefault="006B0587" w:rsidP="009B2CD6">
            <w:pPr>
              <w:spacing w:after="0" w:line="240" w:lineRule="auto"/>
            </w:pPr>
            <w:r w:rsidRPr="00B0280F">
              <w:t xml:space="preserve">Az intézmény széles körben és nyilvánosan hozzáférhetővé teszi az értékelés és a felülvizsgálat eredményeit. </w:t>
            </w:r>
          </w:p>
        </w:tc>
      </w:tr>
      <w:tr w:rsidR="006B0587" w14:paraId="02CC756B" w14:textId="77777777" w:rsidTr="006C4085">
        <w:trPr>
          <w:jc w:val="center"/>
        </w:trPr>
        <w:tc>
          <w:tcPr>
            <w:tcW w:w="6941" w:type="dxa"/>
            <w:gridSpan w:val="3"/>
            <w:shd w:val="clear" w:color="auto" w:fill="D9D9D9"/>
            <w:vAlign w:val="center"/>
          </w:tcPr>
          <w:p w14:paraId="1856CEA9" w14:textId="77777777" w:rsidR="006B0587" w:rsidRPr="00C4755D" w:rsidRDefault="006B0587" w:rsidP="009B2CD6">
            <w:pPr>
              <w:spacing w:after="0" w:line="240" w:lineRule="auto"/>
              <w:jc w:val="center"/>
              <w:rPr>
                <w:b/>
                <w:sz w:val="18"/>
                <w:szCs w:val="18"/>
              </w:rPr>
            </w:pPr>
            <w:r w:rsidRPr="00B0280F">
              <w:rPr>
                <w:b/>
                <w:sz w:val="18"/>
                <w:szCs w:val="18"/>
              </w:rPr>
              <w:t>Az önértékelési szemponthoz kapcsolódó elvárás</w:t>
            </w:r>
          </w:p>
        </w:tc>
        <w:tc>
          <w:tcPr>
            <w:tcW w:w="7053" w:type="dxa"/>
            <w:shd w:val="clear" w:color="auto" w:fill="D9D9D9"/>
            <w:vAlign w:val="center"/>
          </w:tcPr>
          <w:p w14:paraId="5542E809" w14:textId="77777777" w:rsidR="006B0587" w:rsidRPr="00B0280F" w:rsidRDefault="006B0587" w:rsidP="009B2CD6">
            <w:pPr>
              <w:spacing w:after="0" w:line="240" w:lineRule="auto"/>
              <w:jc w:val="center"/>
              <w:rPr>
                <w:b/>
              </w:rPr>
            </w:pPr>
            <w:r w:rsidRPr="00B0280F">
              <w:rPr>
                <w:b/>
                <w:sz w:val="18"/>
                <w:szCs w:val="18"/>
              </w:rPr>
              <w:t>Intézményi működési gyakorlat leírása</w:t>
            </w:r>
          </w:p>
        </w:tc>
      </w:tr>
      <w:tr w:rsidR="006B0587" w14:paraId="3F7BAE9C" w14:textId="77777777" w:rsidTr="006C4085">
        <w:trPr>
          <w:jc w:val="center"/>
        </w:trPr>
        <w:tc>
          <w:tcPr>
            <w:tcW w:w="6941" w:type="dxa"/>
            <w:gridSpan w:val="3"/>
            <w:shd w:val="clear" w:color="auto" w:fill="auto"/>
            <w:vAlign w:val="center"/>
          </w:tcPr>
          <w:p w14:paraId="78C13CAB" w14:textId="77777777" w:rsidR="006B0587" w:rsidRPr="00B0280F" w:rsidRDefault="006B0587" w:rsidP="009B2CD6">
            <w:pPr>
              <w:spacing w:after="0" w:line="240" w:lineRule="auto"/>
            </w:pPr>
          </w:p>
          <w:p w14:paraId="2841722C" w14:textId="77777777" w:rsidR="006B0587" w:rsidRPr="00B0280F" w:rsidRDefault="006B0587" w:rsidP="009B2CD6">
            <w:pPr>
              <w:spacing w:after="0" w:line="240" w:lineRule="auto"/>
            </w:pPr>
            <w:r w:rsidRPr="00B0280F">
              <w:t>Az intézmény az értékelések (önértékelés, országos kompetenciamérés, partneri mérések, pályakövetés, megvalósított fejlesztések) eredményeit bemutatja a partnereknek. Az intézmény maga dönti el, hogy mely partnerek számára és hogyan, milyen formában teszi nyilvánossá az értékelések, visszajelzések eredményeit. A vonatkozó szakképzési jogszabályok értelmében azonban a külső értékelés eredményét az intézménynek kötelező a honlapján nyilvánosságra hoznia.</w:t>
            </w:r>
          </w:p>
          <w:p w14:paraId="71C5CABD" w14:textId="77777777" w:rsidR="006B0587" w:rsidRPr="00B0280F" w:rsidRDefault="006B0587" w:rsidP="009B2CD6">
            <w:pPr>
              <w:spacing w:after="0" w:line="240" w:lineRule="auto"/>
            </w:pPr>
            <w:r w:rsidRPr="00B0280F">
              <w:t xml:space="preserve">Az intézmény a meghatározott fejlesztési célokat, a cselekvési terveket is hozzáférhetővé teszi a partnerei számára, azok megvalósításában számít a közreműködésükre. </w:t>
            </w:r>
          </w:p>
          <w:p w14:paraId="4BFF9CCF" w14:textId="77777777" w:rsidR="006B0587" w:rsidRPr="00B0280F" w:rsidRDefault="006B0587" w:rsidP="009B2CD6">
            <w:pPr>
              <w:spacing w:after="0" w:line="240" w:lineRule="auto"/>
            </w:pPr>
          </w:p>
          <w:p w14:paraId="282F9D9F" w14:textId="77777777" w:rsidR="006B0587" w:rsidRPr="00C4755D" w:rsidRDefault="006B0587" w:rsidP="009B2CD6">
            <w:pPr>
              <w:spacing w:after="0" w:line="240" w:lineRule="auto"/>
              <w:rPr>
                <w:b/>
                <w:sz w:val="18"/>
                <w:szCs w:val="18"/>
              </w:rPr>
            </w:pPr>
            <w:r w:rsidRPr="00B0280F">
              <w:rPr>
                <w:i/>
              </w:rPr>
              <w:t>Ennél a szempontnál azt kell megvizsgálni, hogy az intézmény milyen módon és milyen formában biztosítja a partneri kör tájékoztatását az értékelés és a felülvizsgálat eredményeiről: mely partnerek számára milyen csatornákon keresztül, milyen fórumokon, milyen gyakorisággal, milyen felelősi rendszerben teszi elérhetővé, ismertté az értékelések, visszajelzések eredményeit.</w:t>
            </w:r>
          </w:p>
        </w:tc>
        <w:tc>
          <w:tcPr>
            <w:tcW w:w="7053" w:type="dxa"/>
            <w:vAlign w:val="center"/>
          </w:tcPr>
          <w:p w14:paraId="45BEB03B" w14:textId="77777777" w:rsidR="006B0587" w:rsidRPr="00B0280F" w:rsidRDefault="006B0587" w:rsidP="009B2CD6">
            <w:pPr>
              <w:spacing w:after="0" w:line="240" w:lineRule="auto"/>
            </w:pPr>
            <w:r w:rsidRPr="00B0280F">
              <w:rPr>
                <w:i/>
              </w:rPr>
              <w:t xml:space="preserve"> </w:t>
            </w:r>
          </w:p>
        </w:tc>
      </w:tr>
      <w:tr w:rsidR="006B0587" w14:paraId="29BBE287" w14:textId="77777777" w:rsidTr="006C4085">
        <w:trPr>
          <w:jc w:val="center"/>
        </w:trPr>
        <w:tc>
          <w:tcPr>
            <w:tcW w:w="1838" w:type="dxa"/>
            <w:vMerge w:val="restart"/>
            <w:shd w:val="clear" w:color="auto" w:fill="D9D9D9"/>
            <w:vAlign w:val="center"/>
          </w:tcPr>
          <w:p w14:paraId="06E67516" w14:textId="77777777" w:rsidR="006B0587" w:rsidRPr="00C4755D" w:rsidRDefault="006B0587" w:rsidP="009B2CD6">
            <w:pPr>
              <w:spacing w:after="0" w:line="240" w:lineRule="auto"/>
              <w:rPr>
                <w:b/>
                <w:sz w:val="18"/>
                <w:szCs w:val="18"/>
              </w:rPr>
            </w:pPr>
            <w:r w:rsidRPr="00B0280F">
              <w:rPr>
                <w:b/>
                <w:sz w:val="18"/>
                <w:szCs w:val="18"/>
              </w:rPr>
              <w:t>Intézményi működési gyakorlat értékelése</w:t>
            </w:r>
          </w:p>
        </w:tc>
        <w:tc>
          <w:tcPr>
            <w:tcW w:w="3402" w:type="dxa"/>
            <w:shd w:val="clear" w:color="auto" w:fill="D9D9D9"/>
            <w:vAlign w:val="center"/>
          </w:tcPr>
          <w:p w14:paraId="52267B5F" w14:textId="77777777" w:rsidR="006B0587" w:rsidRPr="00C4755D" w:rsidRDefault="006B0587" w:rsidP="009B2CD6">
            <w:pPr>
              <w:spacing w:after="0" w:line="240" w:lineRule="auto"/>
              <w:rPr>
                <w:b/>
                <w:sz w:val="18"/>
                <w:szCs w:val="18"/>
              </w:rPr>
            </w:pPr>
            <w:r w:rsidRPr="00B0280F">
              <w:rPr>
                <w:b/>
                <w:sz w:val="18"/>
                <w:szCs w:val="18"/>
              </w:rPr>
              <w:t>Százalékos /%-os érték</w:t>
            </w:r>
          </w:p>
        </w:tc>
        <w:tc>
          <w:tcPr>
            <w:tcW w:w="8754" w:type="dxa"/>
            <w:gridSpan w:val="2"/>
            <w:vAlign w:val="center"/>
          </w:tcPr>
          <w:p w14:paraId="2957D610" w14:textId="77777777" w:rsidR="006B0587" w:rsidRPr="00B0280F" w:rsidRDefault="006B0587" w:rsidP="009B2CD6">
            <w:pPr>
              <w:spacing w:after="0" w:line="240" w:lineRule="auto"/>
            </w:pPr>
          </w:p>
        </w:tc>
      </w:tr>
      <w:tr w:rsidR="006B0587" w14:paraId="26CC099D" w14:textId="77777777" w:rsidTr="006C4085">
        <w:trPr>
          <w:jc w:val="center"/>
        </w:trPr>
        <w:tc>
          <w:tcPr>
            <w:tcW w:w="1838" w:type="dxa"/>
            <w:vMerge/>
            <w:shd w:val="clear" w:color="auto" w:fill="D9D9D9"/>
            <w:vAlign w:val="center"/>
          </w:tcPr>
          <w:p w14:paraId="27EE3028"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77BA4392" w14:textId="77777777" w:rsidR="006B0587" w:rsidRPr="00C4755D" w:rsidRDefault="006B0587" w:rsidP="009B2CD6">
            <w:pPr>
              <w:spacing w:after="0" w:line="240" w:lineRule="auto"/>
              <w:rPr>
                <w:b/>
                <w:sz w:val="18"/>
                <w:szCs w:val="18"/>
              </w:rPr>
            </w:pPr>
            <w:r w:rsidRPr="00B0280F">
              <w:rPr>
                <w:b/>
                <w:sz w:val="18"/>
                <w:szCs w:val="18"/>
              </w:rPr>
              <w:t>Erősségek</w:t>
            </w:r>
          </w:p>
        </w:tc>
        <w:tc>
          <w:tcPr>
            <w:tcW w:w="8754" w:type="dxa"/>
            <w:gridSpan w:val="2"/>
            <w:vAlign w:val="center"/>
          </w:tcPr>
          <w:p w14:paraId="3FBF3E76" w14:textId="77777777" w:rsidR="006B0587" w:rsidRPr="00B0280F" w:rsidRDefault="006B0587" w:rsidP="009B2CD6">
            <w:pPr>
              <w:spacing w:after="0" w:line="240" w:lineRule="auto"/>
            </w:pPr>
          </w:p>
        </w:tc>
      </w:tr>
      <w:tr w:rsidR="006B0587" w14:paraId="4D40CE3F" w14:textId="77777777" w:rsidTr="006C4085">
        <w:trPr>
          <w:jc w:val="center"/>
        </w:trPr>
        <w:tc>
          <w:tcPr>
            <w:tcW w:w="1838" w:type="dxa"/>
            <w:vMerge/>
            <w:shd w:val="clear" w:color="auto" w:fill="D9D9D9"/>
            <w:vAlign w:val="center"/>
          </w:tcPr>
          <w:p w14:paraId="7C999037" w14:textId="77777777" w:rsidR="006B0587" w:rsidRPr="00C4755D" w:rsidRDefault="006B0587" w:rsidP="009B2CD6">
            <w:pPr>
              <w:widowControl w:val="0"/>
              <w:pBdr>
                <w:top w:val="nil"/>
                <w:left w:val="nil"/>
                <w:bottom w:val="nil"/>
                <w:right w:val="nil"/>
                <w:between w:val="nil"/>
              </w:pBdr>
              <w:spacing w:after="0" w:line="240" w:lineRule="auto"/>
            </w:pPr>
          </w:p>
        </w:tc>
        <w:tc>
          <w:tcPr>
            <w:tcW w:w="3402" w:type="dxa"/>
            <w:shd w:val="clear" w:color="auto" w:fill="D9D9D9"/>
            <w:vAlign w:val="center"/>
          </w:tcPr>
          <w:p w14:paraId="2A3E996C" w14:textId="77777777" w:rsidR="006B0587" w:rsidRPr="00C4755D" w:rsidRDefault="006B0587" w:rsidP="009B2CD6">
            <w:pPr>
              <w:spacing w:after="0" w:line="240" w:lineRule="auto"/>
              <w:rPr>
                <w:b/>
                <w:sz w:val="18"/>
                <w:szCs w:val="18"/>
              </w:rPr>
            </w:pPr>
            <w:r w:rsidRPr="00B0280F">
              <w:rPr>
                <w:b/>
                <w:sz w:val="18"/>
                <w:szCs w:val="18"/>
              </w:rPr>
              <w:t>Fejlesztendő területek</w:t>
            </w:r>
          </w:p>
        </w:tc>
        <w:tc>
          <w:tcPr>
            <w:tcW w:w="8754" w:type="dxa"/>
            <w:gridSpan w:val="2"/>
            <w:vAlign w:val="center"/>
          </w:tcPr>
          <w:p w14:paraId="3E909F6C" w14:textId="77777777" w:rsidR="006B0587" w:rsidRPr="00B0280F" w:rsidRDefault="006B0587" w:rsidP="009B2CD6">
            <w:pPr>
              <w:spacing w:after="0" w:line="240" w:lineRule="auto"/>
            </w:pPr>
          </w:p>
        </w:tc>
      </w:tr>
      <w:tr w:rsidR="006B0587" w14:paraId="6F2E25D9" w14:textId="77777777" w:rsidTr="006C4085">
        <w:trPr>
          <w:trHeight w:val="530"/>
          <w:jc w:val="center"/>
        </w:trPr>
        <w:tc>
          <w:tcPr>
            <w:tcW w:w="1838" w:type="dxa"/>
            <w:shd w:val="clear" w:color="auto" w:fill="D9D9D9"/>
            <w:vAlign w:val="center"/>
          </w:tcPr>
          <w:p w14:paraId="4A3522D3" w14:textId="77777777" w:rsidR="006B0587" w:rsidRPr="00C4755D" w:rsidRDefault="006B0587" w:rsidP="009B2CD6">
            <w:pPr>
              <w:spacing w:after="0" w:line="240" w:lineRule="auto"/>
              <w:rPr>
                <w:b/>
                <w:sz w:val="18"/>
                <w:szCs w:val="18"/>
              </w:rPr>
            </w:pPr>
            <w:r w:rsidRPr="00B0280F">
              <w:rPr>
                <w:b/>
                <w:sz w:val="18"/>
                <w:szCs w:val="18"/>
              </w:rPr>
              <w:t>Megjegyzés:</w:t>
            </w:r>
          </w:p>
        </w:tc>
        <w:tc>
          <w:tcPr>
            <w:tcW w:w="12156" w:type="dxa"/>
            <w:gridSpan w:val="3"/>
            <w:vAlign w:val="center"/>
          </w:tcPr>
          <w:p w14:paraId="7385CD9E" w14:textId="77777777" w:rsidR="006B0587" w:rsidRPr="00B0280F" w:rsidRDefault="006B0587" w:rsidP="009B2CD6">
            <w:pPr>
              <w:spacing w:after="0" w:line="240" w:lineRule="auto"/>
            </w:pPr>
          </w:p>
        </w:tc>
      </w:tr>
    </w:tbl>
    <w:p w14:paraId="361418D4" w14:textId="7885DC7D" w:rsidR="00D82E79" w:rsidRDefault="00D82E79" w:rsidP="009B2CD6">
      <w:pPr>
        <w:spacing w:after="0" w:line="240" w:lineRule="auto"/>
      </w:pPr>
      <w:bookmarkStart w:id="135" w:name="_heading=h.319y80a" w:colFirst="0" w:colLast="0"/>
      <w:bookmarkStart w:id="136" w:name="_heading=h.xvir7l" w:colFirst="0" w:colLast="0"/>
      <w:bookmarkEnd w:id="135"/>
      <w:bookmarkEnd w:id="136"/>
    </w:p>
    <w:p w14:paraId="4268AF1B" w14:textId="77777777" w:rsidR="00D82E79" w:rsidRDefault="00D82E79">
      <w:pPr>
        <w:spacing w:after="160" w:line="259" w:lineRule="auto"/>
        <w:jc w:val="left"/>
      </w:pPr>
      <w:r>
        <w:br w:type="page"/>
      </w:r>
    </w:p>
    <w:p w14:paraId="77F476FE" w14:textId="3030F913" w:rsidR="0062455F" w:rsidRDefault="00D82E79" w:rsidP="002A39AD">
      <w:pPr>
        <w:pStyle w:val="Cmsor2"/>
        <w:numPr>
          <w:ilvl w:val="1"/>
          <w:numId w:val="4"/>
        </w:numPr>
      </w:pPr>
      <w:bookmarkStart w:id="137" w:name="_Toc107433429"/>
      <w:r w:rsidRPr="00D82E79">
        <w:t>Éves intézményi minőségi célszámok</w:t>
      </w:r>
      <w:bookmarkEnd w:id="137"/>
    </w:p>
    <w:p w14:paraId="70664D14" w14:textId="1FA7E7D6" w:rsidR="00D82E79" w:rsidRDefault="00D82E79" w:rsidP="009B2CD6">
      <w:pPr>
        <w:spacing w:after="0" w:line="240" w:lineRule="auto"/>
      </w:pPr>
    </w:p>
    <w:tbl>
      <w:tblPr>
        <w:tblW w:w="13822" w:type="dxa"/>
        <w:tblCellMar>
          <w:left w:w="70" w:type="dxa"/>
          <w:right w:w="70" w:type="dxa"/>
        </w:tblCellMar>
        <w:tblLook w:val="04A0" w:firstRow="1" w:lastRow="0" w:firstColumn="1" w:lastColumn="0" w:noHBand="0" w:noVBand="1"/>
      </w:tblPr>
      <w:tblGrid>
        <w:gridCol w:w="252"/>
        <w:gridCol w:w="1873"/>
        <w:gridCol w:w="4112"/>
        <w:gridCol w:w="1952"/>
        <w:gridCol w:w="3261"/>
        <w:gridCol w:w="1186"/>
        <w:gridCol w:w="1186"/>
      </w:tblGrid>
      <w:tr w:rsidR="00D82E79" w:rsidRPr="00D82E79" w14:paraId="00B11B67" w14:textId="77777777" w:rsidTr="00D82E79">
        <w:trPr>
          <w:trHeight w:val="915"/>
        </w:trPr>
        <w:tc>
          <w:tcPr>
            <w:tcW w:w="252" w:type="dxa"/>
            <w:tcBorders>
              <w:top w:val="nil"/>
              <w:left w:val="nil"/>
              <w:bottom w:val="nil"/>
              <w:right w:val="nil"/>
            </w:tcBorders>
            <w:shd w:val="clear" w:color="auto" w:fill="auto"/>
            <w:noWrap/>
            <w:vAlign w:val="center"/>
            <w:hideMark/>
          </w:tcPr>
          <w:p w14:paraId="297BBEC0" w14:textId="77777777" w:rsidR="00D82E79" w:rsidRPr="00D82E79" w:rsidRDefault="00D82E79" w:rsidP="00D82E79">
            <w:pPr>
              <w:spacing w:after="0" w:line="240" w:lineRule="auto"/>
              <w:jc w:val="left"/>
              <w:rPr>
                <w:rFonts w:ascii="Times New Roman" w:hAnsi="Times New Roman" w:cs="Times New Roman"/>
                <w:sz w:val="24"/>
                <w:szCs w:val="24"/>
              </w:rPr>
            </w:pPr>
          </w:p>
        </w:tc>
        <w:tc>
          <w:tcPr>
            <w:tcW w:w="187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B518260" w14:textId="77777777" w:rsidR="00D82E79" w:rsidRPr="00D82E79" w:rsidRDefault="00D82E79" w:rsidP="00D82E79">
            <w:pPr>
              <w:spacing w:after="0" w:line="240" w:lineRule="auto"/>
              <w:jc w:val="center"/>
              <w:rPr>
                <w:rFonts w:cs="Calibri"/>
                <w:b/>
                <w:bCs/>
                <w:color w:val="000000"/>
              </w:rPr>
            </w:pPr>
            <w:r w:rsidRPr="00D82E79">
              <w:rPr>
                <w:rFonts w:cs="Calibri"/>
                <w:b/>
                <w:bCs/>
                <w:color w:val="000000"/>
              </w:rPr>
              <w:t>Minőségmutató</w:t>
            </w:r>
          </w:p>
        </w:tc>
        <w:tc>
          <w:tcPr>
            <w:tcW w:w="4112" w:type="dxa"/>
            <w:tcBorders>
              <w:top w:val="single" w:sz="8" w:space="0" w:color="auto"/>
              <w:left w:val="nil"/>
              <w:bottom w:val="single" w:sz="8" w:space="0" w:color="auto"/>
              <w:right w:val="single" w:sz="4" w:space="0" w:color="auto"/>
            </w:tcBorders>
            <w:shd w:val="clear" w:color="auto" w:fill="auto"/>
            <w:vAlign w:val="center"/>
            <w:hideMark/>
          </w:tcPr>
          <w:p w14:paraId="5103604F" w14:textId="77777777" w:rsidR="00D82E79" w:rsidRPr="00D82E79" w:rsidRDefault="00D82E79" w:rsidP="00D82E79">
            <w:pPr>
              <w:spacing w:after="0" w:line="240" w:lineRule="auto"/>
              <w:jc w:val="center"/>
              <w:rPr>
                <w:rFonts w:cs="Calibri"/>
                <w:b/>
                <w:bCs/>
              </w:rPr>
            </w:pPr>
            <w:r w:rsidRPr="00D82E79">
              <w:rPr>
                <w:rFonts w:cs="Calibri"/>
                <w:b/>
                <w:bCs/>
              </w:rPr>
              <w:t>A mutató értelmezése</w:t>
            </w:r>
          </w:p>
        </w:tc>
        <w:tc>
          <w:tcPr>
            <w:tcW w:w="1952" w:type="dxa"/>
            <w:tcBorders>
              <w:top w:val="single" w:sz="8" w:space="0" w:color="auto"/>
              <w:left w:val="nil"/>
              <w:bottom w:val="single" w:sz="8" w:space="0" w:color="auto"/>
              <w:right w:val="single" w:sz="4" w:space="0" w:color="auto"/>
            </w:tcBorders>
            <w:shd w:val="clear" w:color="auto" w:fill="auto"/>
            <w:vAlign w:val="center"/>
            <w:hideMark/>
          </w:tcPr>
          <w:p w14:paraId="0992A2D3" w14:textId="77777777" w:rsidR="00D82E79" w:rsidRPr="00D82E79" w:rsidRDefault="00D82E79" w:rsidP="00D82E79">
            <w:pPr>
              <w:spacing w:after="0" w:line="240" w:lineRule="auto"/>
              <w:jc w:val="center"/>
              <w:rPr>
                <w:rFonts w:cs="Calibri"/>
                <w:b/>
                <w:bCs/>
                <w:color w:val="000000"/>
              </w:rPr>
            </w:pPr>
            <w:r w:rsidRPr="00D82E79">
              <w:rPr>
                <w:rFonts w:cs="Calibri"/>
                <w:b/>
                <w:bCs/>
                <w:color w:val="000000"/>
              </w:rPr>
              <w:t>Vizsgálat időpontja</w:t>
            </w:r>
          </w:p>
        </w:tc>
        <w:tc>
          <w:tcPr>
            <w:tcW w:w="3261" w:type="dxa"/>
            <w:tcBorders>
              <w:top w:val="single" w:sz="8" w:space="0" w:color="auto"/>
              <w:left w:val="nil"/>
              <w:bottom w:val="single" w:sz="8" w:space="0" w:color="auto"/>
              <w:right w:val="single" w:sz="4" w:space="0" w:color="auto"/>
            </w:tcBorders>
            <w:shd w:val="clear" w:color="auto" w:fill="auto"/>
            <w:vAlign w:val="center"/>
            <w:hideMark/>
          </w:tcPr>
          <w:p w14:paraId="597D303F" w14:textId="77777777" w:rsidR="00D82E79" w:rsidRPr="00D82E79" w:rsidRDefault="00D82E79" w:rsidP="00D82E79">
            <w:pPr>
              <w:spacing w:after="0" w:line="240" w:lineRule="auto"/>
              <w:jc w:val="center"/>
              <w:rPr>
                <w:rFonts w:cs="Calibri"/>
                <w:b/>
                <w:bCs/>
                <w:color w:val="000000"/>
              </w:rPr>
            </w:pPr>
            <w:r w:rsidRPr="00D82E79">
              <w:rPr>
                <w:rFonts w:cs="Calibri"/>
                <w:b/>
                <w:bCs/>
                <w:color w:val="000000"/>
              </w:rPr>
              <w:t>Igazoló dokumentum</w:t>
            </w:r>
          </w:p>
        </w:tc>
        <w:tc>
          <w:tcPr>
            <w:tcW w:w="1186" w:type="dxa"/>
            <w:tcBorders>
              <w:top w:val="single" w:sz="8" w:space="0" w:color="auto"/>
              <w:left w:val="nil"/>
              <w:bottom w:val="nil"/>
              <w:right w:val="single" w:sz="4" w:space="0" w:color="auto"/>
            </w:tcBorders>
            <w:shd w:val="clear" w:color="auto" w:fill="auto"/>
            <w:vAlign w:val="center"/>
            <w:hideMark/>
          </w:tcPr>
          <w:p w14:paraId="32B0D88C" w14:textId="77777777" w:rsidR="00D82E79" w:rsidRPr="00D82E79" w:rsidRDefault="00D82E79" w:rsidP="00D82E79">
            <w:pPr>
              <w:spacing w:after="0" w:line="240" w:lineRule="auto"/>
              <w:jc w:val="center"/>
              <w:rPr>
                <w:rFonts w:cs="Calibri"/>
                <w:b/>
                <w:bCs/>
                <w:color w:val="000000"/>
              </w:rPr>
            </w:pPr>
            <w:r w:rsidRPr="00D82E79">
              <w:rPr>
                <w:rFonts w:cs="Calibri"/>
                <w:b/>
                <w:bCs/>
                <w:color w:val="000000"/>
              </w:rPr>
              <w:t>2020/2021. tanévi adat</w:t>
            </w:r>
          </w:p>
        </w:tc>
        <w:tc>
          <w:tcPr>
            <w:tcW w:w="1186" w:type="dxa"/>
            <w:tcBorders>
              <w:top w:val="single" w:sz="8" w:space="0" w:color="auto"/>
              <w:left w:val="nil"/>
              <w:bottom w:val="nil"/>
              <w:right w:val="single" w:sz="8" w:space="0" w:color="auto"/>
            </w:tcBorders>
            <w:shd w:val="clear" w:color="auto" w:fill="auto"/>
            <w:vAlign w:val="center"/>
            <w:hideMark/>
          </w:tcPr>
          <w:p w14:paraId="45704FC5" w14:textId="77777777" w:rsidR="00D82E79" w:rsidRPr="00D82E79" w:rsidRDefault="00D82E79" w:rsidP="00D82E79">
            <w:pPr>
              <w:spacing w:after="0" w:line="240" w:lineRule="auto"/>
              <w:jc w:val="center"/>
              <w:rPr>
                <w:rFonts w:cs="Calibri"/>
                <w:b/>
                <w:bCs/>
                <w:color w:val="000000"/>
              </w:rPr>
            </w:pPr>
            <w:r w:rsidRPr="00D82E79">
              <w:rPr>
                <w:rFonts w:cs="Calibri"/>
                <w:b/>
                <w:bCs/>
                <w:color w:val="000000"/>
              </w:rPr>
              <w:t>2021/2022. tanévi célszám</w:t>
            </w:r>
          </w:p>
        </w:tc>
      </w:tr>
      <w:tr w:rsidR="00D82E79" w:rsidRPr="00D82E79" w14:paraId="599A15F5" w14:textId="77777777" w:rsidTr="00D82E79">
        <w:trPr>
          <w:trHeight w:val="900"/>
        </w:trPr>
        <w:tc>
          <w:tcPr>
            <w:tcW w:w="252" w:type="dxa"/>
            <w:tcBorders>
              <w:top w:val="nil"/>
              <w:left w:val="nil"/>
              <w:bottom w:val="nil"/>
              <w:right w:val="nil"/>
            </w:tcBorders>
            <w:shd w:val="clear" w:color="auto" w:fill="auto"/>
            <w:noWrap/>
            <w:vAlign w:val="center"/>
            <w:hideMark/>
          </w:tcPr>
          <w:p w14:paraId="2574E1F0" w14:textId="77777777" w:rsidR="00D82E79" w:rsidRPr="00D82E79" w:rsidRDefault="00D82E79" w:rsidP="00D82E79">
            <w:pPr>
              <w:spacing w:after="0" w:line="240" w:lineRule="auto"/>
              <w:jc w:val="center"/>
              <w:rPr>
                <w:rFonts w:cs="Calibri"/>
                <w:color w:val="000000"/>
              </w:rPr>
            </w:pPr>
            <w:r w:rsidRPr="00D82E79">
              <w:rPr>
                <w:rFonts w:cs="Calibri"/>
                <w:color w:val="000000"/>
              </w:rPr>
              <w:t>1</w:t>
            </w:r>
          </w:p>
        </w:tc>
        <w:tc>
          <w:tcPr>
            <w:tcW w:w="1873" w:type="dxa"/>
            <w:tcBorders>
              <w:top w:val="nil"/>
              <w:left w:val="single" w:sz="8" w:space="0" w:color="auto"/>
              <w:bottom w:val="single" w:sz="4" w:space="0" w:color="auto"/>
              <w:right w:val="single" w:sz="4" w:space="0" w:color="auto"/>
            </w:tcBorders>
            <w:shd w:val="clear" w:color="auto" w:fill="auto"/>
            <w:vAlign w:val="center"/>
            <w:hideMark/>
          </w:tcPr>
          <w:p w14:paraId="100C6B6A" w14:textId="77777777" w:rsidR="00D82E79" w:rsidRPr="00D82E79" w:rsidRDefault="00D82E79" w:rsidP="00D82E79">
            <w:pPr>
              <w:spacing w:after="0" w:line="240" w:lineRule="auto"/>
              <w:jc w:val="left"/>
              <w:rPr>
                <w:rFonts w:cs="Calibri"/>
                <w:color w:val="000000"/>
              </w:rPr>
            </w:pPr>
            <w:r w:rsidRPr="00D82E79">
              <w:rPr>
                <w:rFonts w:cs="Calibri"/>
                <w:color w:val="000000"/>
              </w:rPr>
              <w:t>Lemorzsolódott tanulók aránya</w:t>
            </w:r>
          </w:p>
        </w:tc>
        <w:tc>
          <w:tcPr>
            <w:tcW w:w="4112" w:type="dxa"/>
            <w:tcBorders>
              <w:top w:val="nil"/>
              <w:left w:val="nil"/>
              <w:bottom w:val="single" w:sz="4" w:space="0" w:color="auto"/>
              <w:right w:val="single" w:sz="4" w:space="0" w:color="auto"/>
            </w:tcBorders>
            <w:shd w:val="clear" w:color="auto" w:fill="auto"/>
            <w:vAlign w:val="center"/>
            <w:hideMark/>
          </w:tcPr>
          <w:p w14:paraId="47817B77" w14:textId="77777777" w:rsidR="00D82E79" w:rsidRPr="00D82E79" w:rsidRDefault="00D82E79" w:rsidP="00D82E79">
            <w:pPr>
              <w:spacing w:after="0" w:line="240" w:lineRule="auto"/>
              <w:jc w:val="left"/>
              <w:rPr>
                <w:rFonts w:cs="Calibri"/>
              </w:rPr>
            </w:pPr>
            <w:r w:rsidRPr="00D82E79">
              <w:rPr>
                <w:rFonts w:cs="Calibri"/>
              </w:rPr>
              <w:t>2021.09.15. és 2022.05.15. közötti létszám különbség aránya a 2021.09.15-i a tanulói jogviszonyban lévők létszámához</w:t>
            </w:r>
          </w:p>
        </w:tc>
        <w:tc>
          <w:tcPr>
            <w:tcW w:w="1952" w:type="dxa"/>
            <w:tcBorders>
              <w:top w:val="nil"/>
              <w:left w:val="nil"/>
              <w:bottom w:val="single" w:sz="4" w:space="0" w:color="auto"/>
              <w:right w:val="single" w:sz="4" w:space="0" w:color="auto"/>
            </w:tcBorders>
            <w:shd w:val="clear" w:color="auto" w:fill="auto"/>
            <w:vAlign w:val="center"/>
            <w:hideMark/>
          </w:tcPr>
          <w:p w14:paraId="4D6A5E08" w14:textId="77777777" w:rsidR="00D82E79" w:rsidRPr="00D82E79" w:rsidRDefault="00D82E79" w:rsidP="00D82E79">
            <w:pPr>
              <w:spacing w:after="0" w:line="240" w:lineRule="auto"/>
              <w:jc w:val="center"/>
              <w:rPr>
                <w:rFonts w:cs="Calibri"/>
                <w:color w:val="000000"/>
              </w:rPr>
            </w:pPr>
            <w:r w:rsidRPr="00D82E79">
              <w:rPr>
                <w:rFonts w:cs="Calibri"/>
                <w:color w:val="000000"/>
              </w:rPr>
              <w:t>2021.09.15. és 2022.05.15.</w:t>
            </w:r>
          </w:p>
        </w:tc>
        <w:tc>
          <w:tcPr>
            <w:tcW w:w="3261" w:type="dxa"/>
            <w:tcBorders>
              <w:top w:val="nil"/>
              <w:left w:val="nil"/>
              <w:bottom w:val="single" w:sz="4" w:space="0" w:color="auto"/>
              <w:right w:val="nil"/>
            </w:tcBorders>
            <w:shd w:val="clear" w:color="auto" w:fill="auto"/>
            <w:vAlign w:val="center"/>
            <w:hideMark/>
          </w:tcPr>
          <w:p w14:paraId="04A63A51" w14:textId="77777777" w:rsidR="00D82E79" w:rsidRPr="00D82E79" w:rsidRDefault="00D82E79" w:rsidP="00D82E79">
            <w:pPr>
              <w:spacing w:after="0" w:line="240" w:lineRule="auto"/>
              <w:jc w:val="center"/>
              <w:rPr>
                <w:rFonts w:cs="Calibri"/>
                <w:color w:val="000000"/>
              </w:rPr>
            </w:pPr>
            <w:r w:rsidRPr="00D82E79">
              <w:rPr>
                <w:rFonts w:cs="Calibri"/>
                <w:color w:val="000000"/>
              </w:rPr>
              <w:t>KRÉTA</w:t>
            </w:r>
          </w:p>
        </w:tc>
        <w:tc>
          <w:tcPr>
            <w:tcW w:w="118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817EDFE" w14:textId="77777777" w:rsidR="00D82E79" w:rsidRPr="00D82E79" w:rsidRDefault="00D82E79" w:rsidP="00D82E79">
            <w:pPr>
              <w:spacing w:after="0" w:line="240" w:lineRule="auto"/>
              <w:jc w:val="center"/>
              <w:rPr>
                <w:rFonts w:cs="Calibri"/>
                <w:color w:val="000000"/>
              </w:rPr>
            </w:pPr>
            <w:r w:rsidRPr="00D82E79">
              <w:rPr>
                <w:rFonts w:cs="Calibri"/>
                <w:color w:val="000000"/>
              </w:rPr>
              <w:t>1,16%</w:t>
            </w:r>
          </w:p>
        </w:tc>
        <w:tc>
          <w:tcPr>
            <w:tcW w:w="1186" w:type="dxa"/>
            <w:tcBorders>
              <w:top w:val="single" w:sz="8" w:space="0" w:color="auto"/>
              <w:left w:val="nil"/>
              <w:bottom w:val="single" w:sz="4" w:space="0" w:color="auto"/>
              <w:right w:val="single" w:sz="8" w:space="0" w:color="auto"/>
            </w:tcBorders>
            <w:shd w:val="clear" w:color="000000" w:fill="4472C4"/>
            <w:noWrap/>
            <w:vAlign w:val="center"/>
            <w:hideMark/>
          </w:tcPr>
          <w:p w14:paraId="49122ECC" w14:textId="77777777" w:rsidR="00D82E79" w:rsidRPr="00D82E79" w:rsidRDefault="00D82E79" w:rsidP="00D82E79">
            <w:pPr>
              <w:spacing w:after="0" w:line="240" w:lineRule="auto"/>
              <w:jc w:val="center"/>
              <w:rPr>
                <w:rFonts w:cs="Calibri"/>
                <w:b/>
                <w:bCs/>
                <w:color w:val="FFFFFF"/>
              </w:rPr>
            </w:pPr>
            <w:r w:rsidRPr="00D82E79">
              <w:rPr>
                <w:rFonts w:cs="Calibri"/>
                <w:b/>
                <w:bCs/>
                <w:color w:val="FFFFFF"/>
              </w:rPr>
              <w:t>12,0%</w:t>
            </w:r>
          </w:p>
        </w:tc>
      </w:tr>
      <w:tr w:rsidR="00D82E79" w:rsidRPr="00D82E79" w14:paraId="550A8699" w14:textId="77777777" w:rsidTr="00D82E79">
        <w:trPr>
          <w:trHeight w:val="900"/>
        </w:trPr>
        <w:tc>
          <w:tcPr>
            <w:tcW w:w="252" w:type="dxa"/>
            <w:tcBorders>
              <w:top w:val="nil"/>
              <w:left w:val="nil"/>
              <w:bottom w:val="nil"/>
              <w:right w:val="nil"/>
            </w:tcBorders>
            <w:shd w:val="clear" w:color="auto" w:fill="auto"/>
            <w:noWrap/>
            <w:vAlign w:val="center"/>
            <w:hideMark/>
          </w:tcPr>
          <w:p w14:paraId="07494DA5" w14:textId="77777777" w:rsidR="00D82E79" w:rsidRPr="00D82E79" w:rsidRDefault="00D82E79" w:rsidP="00D82E79">
            <w:pPr>
              <w:spacing w:after="0" w:line="240" w:lineRule="auto"/>
              <w:jc w:val="center"/>
              <w:rPr>
                <w:rFonts w:cs="Calibri"/>
                <w:color w:val="000000"/>
              </w:rPr>
            </w:pPr>
            <w:r w:rsidRPr="00D82E79">
              <w:rPr>
                <w:rFonts w:cs="Calibri"/>
                <w:color w:val="000000"/>
              </w:rPr>
              <w:t>2</w:t>
            </w:r>
          </w:p>
        </w:tc>
        <w:tc>
          <w:tcPr>
            <w:tcW w:w="1873" w:type="dxa"/>
            <w:tcBorders>
              <w:top w:val="nil"/>
              <w:left w:val="single" w:sz="8" w:space="0" w:color="auto"/>
              <w:bottom w:val="single" w:sz="4" w:space="0" w:color="auto"/>
              <w:right w:val="single" w:sz="4" w:space="0" w:color="auto"/>
            </w:tcBorders>
            <w:shd w:val="clear" w:color="auto" w:fill="auto"/>
            <w:vAlign w:val="center"/>
            <w:hideMark/>
          </w:tcPr>
          <w:p w14:paraId="22346D2A" w14:textId="77777777" w:rsidR="00D82E79" w:rsidRPr="00D82E79" w:rsidRDefault="00D82E79" w:rsidP="00D82E79">
            <w:pPr>
              <w:spacing w:after="0" w:line="240" w:lineRule="auto"/>
              <w:jc w:val="left"/>
              <w:rPr>
                <w:rFonts w:cs="Calibri"/>
                <w:color w:val="000000"/>
              </w:rPr>
            </w:pPr>
            <w:r w:rsidRPr="00D82E79">
              <w:rPr>
                <w:rFonts w:cs="Calibri"/>
                <w:color w:val="000000"/>
              </w:rPr>
              <w:t>Évismétlők aránya</w:t>
            </w:r>
          </w:p>
        </w:tc>
        <w:tc>
          <w:tcPr>
            <w:tcW w:w="4112" w:type="dxa"/>
            <w:tcBorders>
              <w:top w:val="nil"/>
              <w:left w:val="nil"/>
              <w:bottom w:val="single" w:sz="4" w:space="0" w:color="auto"/>
              <w:right w:val="single" w:sz="4" w:space="0" w:color="auto"/>
            </w:tcBorders>
            <w:shd w:val="clear" w:color="auto" w:fill="auto"/>
            <w:vAlign w:val="center"/>
            <w:hideMark/>
          </w:tcPr>
          <w:p w14:paraId="504C9CE7" w14:textId="77777777" w:rsidR="00D82E79" w:rsidRPr="00D82E79" w:rsidRDefault="00D82E79" w:rsidP="00D82E79">
            <w:pPr>
              <w:spacing w:after="0" w:line="240" w:lineRule="auto"/>
              <w:jc w:val="left"/>
              <w:rPr>
                <w:rFonts w:cs="Calibri"/>
              </w:rPr>
            </w:pPr>
            <w:r w:rsidRPr="00D82E79">
              <w:rPr>
                <w:rFonts w:cs="Calibri"/>
              </w:rPr>
              <w:t>Tanulói jogviszonyban lévő évismétlők aránya a 2022.05.15-i a tanulói jogviszonyban lévők létszámához</w:t>
            </w:r>
          </w:p>
        </w:tc>
        <w:tc>
          <w:tcPr>
            <w:tcW w:w="1952" w:type="dxa"/>
            <w:tcBorders>
              <w:top w:val="nil"/>
              <w:left w:val="nil"/>
              <w:bottom w:val="single" w:sz="4" w:space="0" w:color="auto"/>
              <w:right w:val="single" w:sz="4" w:space="0" w:color="auto"/>
            </w:tcBorders>
            <w:shd w:val="clear" w:color="auto" w:fill="auto"/>
            <w:vAlign w:val="center"/>
            <w:hideMark/>
          </w:tcPr>
          <w:p w14:paraId="262C300C" w14:textId="77777777" w:rsidR="00D82E79" w:rsidRPr="00D82E79" w:rsidRDefault="00D82E79" w:rsidP="00D82E79">
            <w:pPr>
              <w:spacing w:after="0" w:line="240" w:lineRule="auto"/>
              <w:jc w:val="center"/>
              <w:rPr>
                <w:rFonts w:cs="Calibri"/>
                <w:color w:val="000000"/>
              </w:rPr>
            </w:pPr>
            <w:r w:rsidRPr="00D82E79">
              <w:rPr>
                <w:rFonts w:cs="Calibri"/>
                <w:color w:val="000000"/>
              </w:rPr>
              <w:t>2022.05.15. és 2022.09.15.</w:t>
            </w:r>
          </w:p>
        </w:tc>
        <w:tc>
          <w:tcPr>
            <w:tcW w:w="3261" w:type="dxa"/>
            <w:tcBorders>
              <w:top w:val="nil"/>
              <w:left w:val="nil"/>
              <w:bottom w:val="single" w:sz="4" w:space="0" w:color="auto"/>
              <w:right w:val="nil"/>
            </w:tcBorders>
            <w:shd w:val="clear" w:color="auto" w:fill="auto"/>
            <w:vAlign w:val="center"/>
            <w:hideMark/>
          </w:tcPr>
          <w:p w14:paraId="083C05F1" w14:textId="77777777" w:rsidR="00D82E79" w:rsidRPr="00D82E79" w:rsidRDefault="00D82E79" w:rsidP="00D82E79">
            <w:pPr>
              <w:spacing w:after="0" w:line="240" w:lineRule="auto"/>
              <w:jc w:val="center"/>
              <w:rPr>
                <w:rFonts w:cs="Calibri"/>
                <w:color w:val="000000"/>
              </w:rPr>
            </w:pPr>
            <w:r w:rsidRPr="00D82E79">
              <w:rPr>
                <w:rFonts w:cs="Calibri"/>
                <w:color w:val="000000"/>
              </w:rPr>
              <w:t>KRÉTA</w:t>
            </w:r>
          </w:p>
        </w:tc>
        <w:tc>
          <w:tcPr>
            <w:tcW w:w="1186" w:type="dxa"/>
            <w:tcBorders>
              <w:top w:val="nil"/>
              <w:left w:val="single" w:sz="8" w:space="0" w:color="auto"/>
              <w:bottom w:val="single" w:sz="4" w:space="0" w:color="auto"/>
              <w:right w:val="single" w:sz="4" w:space="0" w:color="auto"/>
            </w:tcBorders>
            <w:shd w:val="clear" w:color="auto" w:fill="auto"/>
            <w:noWrap/>
            <w:vAlign w:val="center"/>
            <w:hideMark/>
          </w:tcPr>
          <w:p w14:paraId="01BCB044" w14:textId="77777777" w:rsidR="00D82E79" w:rsidRPr="00D82E79" w:rsidRDefault="00D82E79" w:rsidP="00D82E79">
            <w:pPr>
              <w:spacing w:after="0" w:line="240" w:lineRule="auto"/>
              <w:jc w:val="center"/>
              <w:rPr>
                <w:rFonts w:cs="Calibri"/>
                <w:color w:val="000000"/>
              </w:rPr>
            </w:pPr>
            <w:r w:rsidRPr="00D82E79">
              <w:rPr>
                <w:rFonts w:cs="Calibri"/>
                <w:color w:val="000000"/>
              </w:rPr>
              <w:t>2,35%</w:t>
            </w:r>
          </w:p>
        </w:tc>
        <w:tc>
          <w:tcPr>
            <w:tcW w:w="1186" w:type="dxa"/>
            <w:tcBorders>
              <w:top w:val="nil"/>
              <w:left w:val="nil"/>
              <w:bottom w:val="single" w:sz="4" w:space="0" w:color="auto"/>
              <w:right w:val="single" w:sz="8" w:space="0" w:color="auto"/>
            </w:tcBorders>
            <w:shd w:val="clear" w:color="000000" w:fill="4472C4"/>
            <w:noWrap/>
            <w:vAlign w:val="center"/>
            <w:hideMark/>
          </w:tcPr>
          <w:p w14:paraId="3EC2DFA5" w14:textId="77777777" w:rsidR="00D82E79" w:rsidRPr="00D82E79" w:rsidRDefault="00D82E79" w:rsidP="00D82E79">
            <w:pPr>
              <w:spacing w:after="0" w:line="240" w:lineRule="auto"/>
              <w:jc w:val="center"/>
              <w:rPr>
                <w:rFonts w:cs="Calibri"/>
                <w:b/>
                <w:bCs/>
                <w:color w:val="FFFFFF"/>
              </w:rPr>
            </w:pPr>
            <w:r w:rsidRPr="00D82E79">
              <w:rPr>
                <w:rFonts w:cs="Calibri"/>
                <w:b/>
                <w:bCs/>
                <w:color w:val="FFFFFF"/>
              </w:rPr>
              <w:t>1,0%</w:t>
            </w:r>
          </w:p>
        </w:tc>
      </w:tr>
      <w:tr w:rsidR="00D82E79" w:rsidRPr="00D82E79" w14:paraId="71DED344" w14:textId="77777777" w:rsidTr="00D82E79">
        <w:trPr>
          <w:trHeight w:val="600"/>
        </w:trPr>
        <w:tc>
          <w:tcPr>
            <w:tcW w:w="252" w:type="dxa"/>
            <w:tcBorders>
              <w:top w:val="nil"/>
              <w:left w:val="nil"/>
              <w:bottom w:val="nil"/>
              <w:right w:val="nil"/>
            </w:tcBorders>
            <w:shd w:val="clear" w:color="auto" w:fill="auto"/>
            <w:noWrap/>
            <w:vAlign w:val="center"/>
            <w:hideMark/>
          </w:tcPr>
          <w:p w14:paraId="0FDA7B45" w14:textId="77777777" w:rsidR="00D82E79" w:rsidRPr="00D82E79" w:rsidRDefault="00D82E79" w:rsidP="00D82E79">
            <w:pPr>
              <w:spacing w:after="0" w:line="240" w:lineRule="auto"/>
              <w:jc w:val="center"/>
              <w:rPr>
                <w:rFonts w:cs="Calibri"/>
                <w:color w:val="000000"/>
              </w:rPr>
            </w:pPr>
            <w:r w:rsidRPr="00D82E79">
              <w:rPr>
                <w:rFonts w:cs="Calibri"/>
                <w:color w:val="000000"/>
              </w:rPr>
              <w:t>3</w:t>
            </w:r>
          </w:p>
        </w:tc>
        <w:tc>
          <w:tcPr>
            <w:tcW w:w="1873" w:type="dxa"/>
            <w:tcBorders>
              <w:top w:val="nil"/>
              <w:left w:val="single" w:sz="8" w:space="0" w:color="auto"/>
              <w:bottom w:val="single" w:sz="4" w:space="0" w:color="auto"/>
              <w:right w:val="single" w:sz="4" w:space="0" w:color="auto"/>
            </w:tcBorders>
            <w:shd w:val="clear" w:color="auto" w:fill="auto"/>
            <w:vAlign w:val="center"/>
            <w:hideMark/>
          </w:tcPr>
          <w:p w14:paraId="4BB7B7D2" w14:textId="77777777" w:rsidR="00D82E79" w:rsidRPr="00D82E79" w:rsidRDefault="00D82E79" w:rsidP="00D82E79">
            <w:pPr>
              <w:spacing w:after="0" w:line="240" w:lineRule="auto"/>
              <w:jc w:val="left"/>
              <w:rPr>
                <w:rFonts w:cs="Calibri"/>
                <w:color w:val="000000"/>
              </w:rPr>
            </w:pPr>
            <w:r w:rsidRPr="00D82E79">
              <w:rPr>
                <w:rFonts w:cs="Calibri"/>
                <w:color w:val="000000"/>
              </w:rPr>
              <w:t>9. évf. beiskolázási létszám</w:t>
            </w:r>
          </w:p>
        </w:tc>
        <w:tc>
          <w:tcPr>
            <w:tcW w:w="4112" w:type="dxa"/>
            <w:tcBorders>
              <w:top w:val="nil"/>
              <w:left w:val="nil"/>
              <w:bottom w:val="single" w:sz="4" w:space="0" w:color="auto"/>
              <w:right w:val="single" w:sz="4" w:space="0" w:color="auto"/>
            </w:tcBorders>
            <w:shd w:val="clear" w:color="auto" w:fill="auto"/>
            <w:vAlign w:val="center"/>
            <w:hideMark/>
          </w:tcPr>
          <w:p w14:paraId="6213BE24" w14:textId="77777777" w:rsidR="00D82E79" w:rsidRPr="00D82E79" w:rsidRDefault="00D82E79" w:rsidP="00D82E79">
            <w:pPr>
              <w:spacing w:after="0" w:line="240" w:lineRule="auto"/>
              <w:jc w:val="left"/>
              <w:rPr>
                <w:rFonts w:cs="Calibri"/>
              </w:rPr>
            </w:pPr>
            <w:r w:rsidRPr="00D82E79">
              <w:rPr>
                <w:rFonts w:cs="Calibri"/>
              </w:rPr>
              <w:t>2022.09.15-i 9. évfolyamos tanulói létszám</w:t>
            </w:r>
          </w:p>
        </w:tc>
        <w:tc>
          <w:tcPr>
            <w:tcW w:w="1952" w:type="dxa"/>
            <w:tcBorders>
              <w:top w:val="nil"/>
              <w:left w:val="nil"/>
              <w:bottom w:val="single" w:sz="4" w:space="0" w:color="auto"/>
              <w:right w:val="single" w:sz="4" w:space="0" w:color="auto"/>
            </w:tcBorders>
            <w:shd w:val="clear" w:color="auto" w:fill="auto"/>
            <w:vAlign w:val="center"/>
            <w:hideMark/>
          </w:tcPr>
          <w:p w14:paraId="2A725687" w14:textId="77777777" w:rsidR="00D82E79" w:rsidRPr="00D82E79" w:rsidRDefault="00D82E79" w:rsidP="00D82E79">
            <w:pPr>
              <w:spacing w:after="0" w:line="240" w:lineRule="auto"/>
              <w:jc w:val="center"/>
              <w:rPr>
                <w:rFonts w:cs="Calibri"/>
                <w:color w:val="000000"/>
              </w:rPr>
            </w:pPr>
            <w:r w:rsidRPr="00D82E79">
              <w:rPr>
                <w:rFonts w:cs="Calibri"/>
                <w:color w:val="000000"/>
              </w:rPr>
              <w:t>2022.09.15</w:t>
            </w:r>
          </w:p>
        </w:tc>
        <w:tc>
          <w:tcPr>
            <w:tcW w:w="3261" w:type="dxa"/>
            <w:tcBorders>
              <w:top w:val="nil"/>
              <w:left w:val="nil"/>
              <w:bottom w:val="single" w:sz="4" w:space="0" w:color="auto"/>
              <w:right w:val="nil"/>
            </w:tcBorders>
            <w:shd w:val="clear" w:color="auto" w:fill="auto"/>
            <w:vAlign w:val="center"/>
            <w:hideMark/>
          </w:tcPr>
          <w:p w14:paraId="7F6E3EA6" w14:textId="77777777" w:rsidR="00D82E79" w:rsidRPr="00D82E79" w:rsidRDefault="00D82E79" w:rsidP="00D82E79">
            <w:pPr>
              <w:spacing w:after="0" w:line="240" w:lineRule="auto"/>
              <w:jc w:val="center"/>
              <w:rPr>
                <w:rFonts w:cs="Calibri"/>
                <w:color w:val="000000"/>
              </w:rPr>
            </w:pPr>
            <w:r w:rsidRPr="00D82E79">
              <w:rPr>
                <w:rFonts w:cs="Calibri"/>
                <w:color w:val="000000"/>
              </w:rPr>
              <w:t>KRÉTA</w:t>
            </w:r>
          </w:p>
        </w:tc>
        <w:tc>
          <w:tcPr>
            <w:tcW w:w="1186" w:type="dxa"/>
            <w:tcBorders>
              <w:top w:val="nil"/>
              <w:left w:val="single" w:sz="8" w:space="0" w:color="auto"/>
              <w:bottom w:val="single" w:sz="4" w:space="0" w:color="auto"/>
              <w:right w:val="single" w:sz="4" w:space="0" w:color="auto"/>
            </w:tcBorders>
            <w:shd w:val="clear" w:color="auto" w:fill="auto"/>
            <w:noWrap/>
            <w:vAlign w:val="center"/>
            <w:hideMark/>
          </w:tcPr>
          <w:p w14:paraId="43665CB1" w14:textId="77777777" w:rsidR="00D82E79" w:rsidRPr="00D82E79" w:rsidRDefault="00D82E79" w:rsidP="00D82E79">
            <w:pPr>
              <w:spacing w:after="0" w:line="240" w:lineRule="auto"/>
              <w:jc w:val="center"/>
              <w:rPr>
                <w:rFonts w:cs="Calibri"/>
                <w:color w:val="000000"/>
              </w:rPr>
            </w:pPr>
            <w:r w:rsidRPr="00D82E79">
              <w:rPr>
                <w:rFonts w:cs="Calibri"/>
                <w:color w:val="000000"/>
              </w:rPr>
              <w:t>52</w:t>
            </w:r>
          </w:p>
        </w:tc>
        <w:tc>
          <w:tcPr>
            <w:tcW w:w="1186" w:type="dxa"/>
            <w:tcBorders>
              <w:top w:val="nil"/>
              <w:left w:val="nil"/>
              <w:bottom w:val="single" w:sz="4" w:space="0" w:color="auto"/>
              <w:right w:val="single" w:sz="8" w:space="0" w:color="auto"/>
            </w:tcBorders>
            <w:shd w:val="clear" w:color="000000" w:fill="4472C4"/>
            <w:noWrap/>
            <w:vAlign w:val="center"/>
            <w:hideMark/>
          </w:tcPr>
          <w:p w14:paraId="48FECBD7" w14:textId="77777777" w:rsidR="00D82E79" w:rsidRPr="00D82E79" w:rsidRDefault="00D82E79" w:rsidP="00D82E79">
            <w:pPr>
              <w:spacing w:after="0" w:line="240" w:lineRule="auto"/>
              <w:jc w:val="center"/>
              <w:rPr>
                <w:rFonts w:cs="Calibri"/>
                <w:b/>
                <w:bCs/>
                <w:color w:val="FFFFFF"/>
              </w:rPr>
            </w:pPr>
            <w:r w:rsidRPr="00D82E79">
              <w:rPr>
                <w:rFonts w:cs="Calibri"/>
                <w:b/>
                <w:bCs/>
                <w:color w:val="FFFFFF"/>
              </w:rPr>
              <w:t>55</w:t>
            </w:r>
          </w:p>
        </w:tc>
      </w:tr>
      <w:tr w:rsidR="00D82E79" w:rsidRPr="00D82E79" w14:paraId="6BEEF081" w14:textId="77777777" w:rsidTr="00D82E79">
        <w:trPr>
          <w:trHeight w:val="1500"/>
        </w:trPr>
        <w:tc>
          <w:tcPr>
            <w:tcW w:w="252" w:type="dxa"/>
            <w:tcBorders>
              <w:top w:val="nil"/>
              <w:left w:val="nil"/>
              <w:bottom w:val="nil"/>
              <w:right w:val="nil"/>
            </w:tcBorders>
            <w:shd w:val="clear" w:color="auto" w:fill="auto"/>
            <w:noWrap/>
            <w:vAlign w:val="center"/>
            <w:hideMark/>
          </w:tcPr>
          <w:p w14:paraId="0C5BC195" w14:textId="77777777" w:rsidR="00D82E79" w:rsidRPr="00D82E79" w:rsidRDefault="00D82E79" w:rsidP="00D82E79">
            <w:pPr>
              <w:spacing w:after="0" w:line="240" w:lineRule="auto"/>
              <w:jc w:val="center"/>
              <w:rPr>
                <w:rFonts w:cs="Calibri"/>
                <w:color w:val="000000"/>
              </w:rPr>
            </w:pPr>
            <w:r w:rsidRPr="00D82E79">
              <w:rPr>
                <w:rFonts w:cs="Calibri"/>
                <w:color w:val="000000"/>
              </w:rPr>
              <w:t>4</w:t>
            </w:r>
          </w:p>
        </w:tc>
        <w:tc>
          <w:tcPr>
            <w:tcW w:w="1873" w:type="dxa"/>
            <w:tcBorders>
              <w:top w:val="nil"/>
              <w:left w:val="single" w:sz="8" w:space="0" w:color="auto"/>
              <w:bottom w:val="single" w:sz="4" w:space="0" w:color="auto"/>
              <w:right w:val="single" w:sz="4" w:space="0" w:color="auto"/>
            </w:tcBorders>
            <w:shd w:val="clear" w:color="auto" w:fill="auto"/>
            <w:vAlign w:val="center"/>
            <w:hideMark/>
          </w:tcPr>
          <w:p w14:paraId="371E1791" w14:textId="77777777" w:rsidR="00D82E79" w:rsidRPr="00D82E79" w:rsidRDefault="00D82E79" w:rsidP="00D82E79">
            <w:pPr>
              <w:spacing w:after="0" w:line="240" w:lineRule="auto"/>
              <w:jc w:val="left"/>
              <w:rPr>
                <w:rFonts w:cs="Calibri"/>
                <w:color w:val="000000"/>
              </w:rPr>
            </w:pPr>
            <w:r w:rsidRPr="00D82E79">
              <w:rPr>
                <w:rFonts w:cs="Calibri"/>
                <w:color w:val="000000"/>
              </w:rPr>
              <w:t>Duális képzésben résztvevők aránya</w:t>
            </w:r>
          </w:p>
        </w:tc>
        <w:tc>
          <w:tcPr>
            <w:tcW w:w="4112" w:type="dxa"/>
            <w:tcBorders>
              <w:top w:val="nil"/>
              <w:left w:val="nil"/>
              <w:bottom w:val="single" w:sz="4" w:space="0" w:color="auto"/>
              <w:right w:val="single" w:sz="4" w:space="0" w:color="auto"/>
            </w:tcBorders>
            <w:shd w:val="clear" w:color="auto" w:fill="auto"/>
            <w:vAlign w:val="center"/>
            <w:hideMark/>
          </w:tcPr>
          <w:p w14:paraId="187AF67C" w14:textId="77777777" w:rsidR="00D82E79" w:rsidRPr="00D82E79" w:rsidRDefault="00D82E79" w:rsidP="00D82E79">
            <w:pPr>
              <w:spacing w:after="0" w:line="240" w:lineRule="auto"/>
              <w:jc w:val="left"/>
              <w:rPr>
                <w:rFonts w:cs="Calibri"/>
              </w:rPr>
            </w:pPr>
            <w:r w:rsidRPr="00D82E79">
              <w:rPr>
                <w:rFonts w:cs="Calibri"/>
              </w:rPr>
              <w:t>A 2021/2022. tanévben duális képzésben résztvevők aránya az adott intézmény duális képzésbe bevonható, tanulói jogviszonyban lévő tanulók számához (csak azokat számoljuk, akik tanév közben duális képzőhelyen vannak)</w:t>
            </w:r>
          </w:p>
        </w:tc>
        <w:tc>
          <w:tcPr>
            <w:tcW w:w="1952" w:type="dxa"/>
            <w:tcBorders>
              <w:top w:val="nil"/>
              <w:left w:val="nil"/>
              <w:bottom w:val="single" w:sz="4" w:space="0" w:color="auto"/>
              <w:right w:val="single" w:sz="4" w:space="0" w:color="auto"/>
            </w:tcBorders>
            <w:shd w:val="clear" w:color="auto" w:fill="auto"/>
            <w:vAlign w:val="center"/>
            <w:hideMark/>
          </w:tcPr>
          <w:p w14:paraId="404EC099" w14:textId="77777777" w:rsidR="00D82E79" w:rsidRPr="00D82E79" w:rsidRDefault="00D82E79" w:rsidP="00D82E79">
            <w:pPr>
              <w:spacing w:after="0" w:line="240" w:lineRule="auto"/>
              <w:jc w:val="center"/>
              <w:rPr>
                <w:rFonts w:cs="Calibri"/>
                <w:color w:val="000000"/>
              </w:rPr>
            </w:pPr>
            <w:r w:rsidRPr="00D82E79">
              <w:rPr>
                <w:rFonts w:cs="Calibri"/>
                <w:color w:val="000000"/>
              </w:rPr>
              <w:t>2022.05.15</w:t>
            </w:r>
          </w:p>
        </w:tc>
        <w:tc>
          <w:tcPr>
            <w:tcW w:w="3261" w:type="dxa"/>
            <w:tcBorders>
              <w:top w:val="nil"/>
              <w:left w:val="nil"/>
              <w:bottom w:val="single" w:sz="4" w:space="0" w:color="auto"/>
              <w:right w:val="nil"/>
            </w:tcBorders>
            <w:shd w:val="clear" w:color="auto" w:fill="auto"/>
            <w:vAlign w:val="center"/>
            <w:hideMark/>
          </w:tcPr>
          <w:p w14:paraId="283F8759" w14:textId="77777777" w:rsidR="00D82E79" w:rsidRPr="00D82E79" w:rsidRDefault="00D82E79" w:rsidP="00D82E79">
            <w:pPr>
              <w:spacing w:after="0" w:line="240" w:lineRule="auto"/>
              <w:jc w:val="center"/>
              <w:rPr>
                <w:rFonts w:cs="Calibri"/>
                <w:color w:val="000000"/>
              </w:rPr>
            </w:pPr>
            <w:r w:rsidRPr="00D82E79">
              <w:rPr>
                <w:rFonts w:cs="Calibri"/>
                <w:color w:val="000000"/>
              </w:rPr>
              <w:t>KRÉTA</w:t>
            </w:r>
          </w:p>
        </w:tc>
        <w:tc>
          <w:tcPr>
            <w:tcW w:w="1186" w:type="dxa"/>
            <w:tcBorders>
              <w:top w:val="nil"/>
              <w:left w:val="single" w:sz="8" w:space="0" w:color="auto"/>
              <w:bottom w:val="single" w:sz="4" w:space="0" w:color="auto"/>
              <w:right w:val="single" w:sz="4" w:space="0" w:color="auto"/>
            </w:tcBorders>
            <w:shd w:val="clear" w:color="auto" w:fill="auto"/>
            <w:noWrap/>
            <w:vAlign w:val="center"/>
            <w:hideMark/>
          </w:tcPr>
          <w:p w14:paraId="28382C0A" w14:textId="77777777" w:rsidR="00D82E79" w:rsidRPr="00D82E79" w:rsidRDefault="00D82E79" w:rsidP="00D82E79">
            <w:pPr>
              <w:spacing w:after="0" w:line="240" w:lineRule="auto"/>
              <w:jc w:val="center"/>
              <w:rPr>
                <w:rFonts w:cs="Calibri"/>
                <w:color w:val="000000"/>
              </w:rPr>
            </w:pPr>
            <w:r w:rsidRPr="00D82E79">
              <w:rPr>
                <w:rFonts w:cs="Calibri"/>
                <w:color w:val="000000"/>
              </w:rPr>
              <w:t>100,00%</w:t>
            </w:r>
          </w:p>
        </w:tc>
        <w:tc>
          <w:tcPr>
            <w:tcW w:w="1186" w:type="dxa"/>
            <w:tcBorders>
              <w:top w:val="nil"/>
              <w:left w:val="nil"/>
              <w:bottom w:val="single" w:sz="4" w:space="0" w:color="auto"/>
              <w:right w:val="single" w:sz="8" w:space="0" w:color="auto"/>
            </w:tcBorders>
            <w:shd w:val="clear" w:color="000000" w:fill="4472C4"/>
            <w:noWrap/>
            <w:vAlign w:val="center"/>
            <w:hideMark/>
          </w:tcPr>
          <w:p w14:paraId="0DFE32C9" w14:textId="77777777" w:rsidR="00D82E79" w:rsidRPr="00D82E79" w:rsidRDefault="00D82E79" w:rsidP="00D82E79">
            <w:pPr>
              <w:spacing w:after="0" w:line="240" w:lineRule="auto"/>
              <w:jc w:val="center"/>
              <w:rPr>
                <w:rFonts w:cs="Calibri"/>
                <w:b/>
                <w:bCs/>
                <w:color w:val="FFFFFF"/>
              </w:rPr>
            </w:pPr>
            <w:r w:rsidRPr="00D82E79">
              <w:rPr>
                <w:rFonts w:cs="Calibri"/>
                <w:b/>
                <w:bCs/>
                <w:color w:val="FFFFFF"/>
              </w:rPr>
              <w:t>100,0%</w:t>
            </w:r>
          </w:p>
        </w:tc>
      </w:tr>
      <w:tr w:rsidR="00D82E79" w:rsidRPr="00D82E79" w14:paraId="66E8278F" w14:textId="77777777" w:rsidTr="00D82E79">
        <w:trPr>
          <w:trHeight w:val="1200"/>
        </w:trPr>
        <w:tc>
          <w:tcPr>
            <w:tcW w:w="252" w:type="dxa"/>
            <w:tcBorders>
              <w:top w:val="nil"/>
              <w:left w:val="nil"/>
              <w:bottom w:val="nil"/>
              <w:right w:val="nil"/>
            </w:tcBorders>
            <w:shd w:val="clear" w:color="auto" w:fill="auto"/>
            <w:noWrap/>
            <w:vAlign w:val="center"/>
            <w:hideMark/>
          </w:tcPr>
          <w:p w14:paraId="488D7A80" w14:textId="77777777" w:rsidR="00D82E79" w:rsidRPr="00D82E79" w:rsidRDefault="00D82E79" w:rsidP="00D82E79">
            <w:pPr>
              <w:spacing w:after="0" w:line="240" w:lineRule="auto"/>
              <w:jc w:val="center"/>
              <w:rPr>
                <w:rFonts w:cs="Calibri"/>
                <w:color w:val="000000"/>
              </w:rPr>
            </w:pPr>
            <w:r w:rsidRPr="00D82E79">
              <w:rPr>
                <w:rFonts w:cs="Calibri"/>
                <w:color w:val="000000"/>
              </w:rPr>
              <w:t>5</w:t>
            </w:r>
          </w:p>
        </w:tc>
        <w:tc>
          <w:tcPr>
            <w:tcW w:w="1873" w:type="dxa"/>
            <w:tcBorders>
              <w:top w:val="nil"/>
              <w:left w:val="single" w:sz="8" w:space="0" w:color="auto"/>
              <w:bottom w:val="single" w:sz="4" w:space="0" w:color="auto"/>
              <w:right w:val="single" w:sz="4" w:space="0" w:color="auto"/>
            </w:tcBorders>
            <w:shd w:val="clear" w:color="auto" w:fill="auto"/>
            <w:vAlign w:val="center"/>
            <w:hideMark/>
          </w:tcPr>
          <w:p w14:paraId="76A1613B" w14:textId="77777777" w:rsidR="00D82E79" w:rsidRPr="00D82E79" w:rsidRDefault="00D82E79" w:rsidP="00D82E79">
            <w:pPr>
              <w:spacing w:after="0" w:line="240" w:lineRule="auto"/>
              <w:jc w:val="left"/>
              <w:rPr>
                <w:rFonts w:cs="Calibri"/>
                <w:color w:val="000000"/>
              </w:rPr>
            </w:pPr>
            <w:r w:rsidRPr="00D82E79">
              <w:rPr>
                <w:rFonts w:cs="Calibri"/>
                <w:color w:val="000000"/>
              </w:rPr>
              <w:t>Sikeres érettségi vizsgát tevők aránya</w:t>
            </w:r>
          </w:p>
        </w:tc>
        <w:tc>
          <w:tcPr>
            <w:tcW w:w="4112" w:type="dxa"/>
            <w:tcBorders>
              <w:top w:val="nil"/>
              <w:left w:val="nil"/>
              <w:bottom w:val="single" w:sz="4" w:space="0" w:color="auto"/>
              <w:right w:val="single" w:sz="4" w:space="0" w:color="auto"/>
            </w:tcBorders>
            <w:shd w:val="clear" w:color="auto" w:fill="auto"/>
            <w:vAlign w:val="center"/>
            <w:hideMark/>
          </w:tcPr>
          <w:p w14:paraId="281C0162" w14:textId="77777777" w:rsidR="00D82E79" w:rsidRPr="00D82E79" w:rsidRDefault="00D82E79" w:rsidP="00D82E79">
            <w:pPr>
              <w:spacing w:after="0" w:line="240" w:lineRule="auto"/>
              <w:jc w:val="left"/>
              <w:rPr>
                <w:rFonts w:cs="Calibri"/>
              </w:rPr>
            </w:pPr>
            <w:r w:rsidRPr="00D82E79">
              <w:rPr>
                <w:rFonts w:cs="Calibri"/>
              </w:rPr>
              <w:t>A 2021/2022. tanév május-június vizsgaidőszakban érettségi bizonyítványt szerzők aránya a rendes érettségi vizsgázók létszámához viszonyítva</w:t>
            </w:r>
          </w:p>
        </w:tc>
        <w:tc>
          <w:tcPr>
            <w:tcW w:w="1952" w:type="dxa"/>
            <w:tcBorders>
              <w:top w:val="nil"/>
              <w:left w:val="nil"/>
              <w:bottom w:val="single" w:sz="4" w:space="0" w:color="auto"/>
              <w:right w:val="single" w:sz="4" w:space="0" w:color="auto"/>
            </w:tcBorders>
            <w:shd w:val="clear" w:color="auto" w:fill="auto"/>
            <w:vAlign w:val="center"/>
            <w:hideMark/>
          </w:tcPr>
          <w:p w14:paraId="556DC446" w14:textId="77777777" w:rsidR="00D82E79" w:rsidRPr="00D82E79" w:rsidRDefault="00D82E79" w:rsidP="00D82E79">
            <w:pPr>
              <w:spacing w:after="0" w:line="240" w:lineRule="auto"/>
              <w:jc w:val="center"/>
              <w:rPr>
                <w:rFonts w:cs="Calibri"/>
                <w:color w:val="000000"/>
              </w:rPr>
            </w:pPr>
            <w:r w:rsidRPr="00D82E79">
              <w:rPr>
                <w:rFonts w:cs="Calibri"/>
                <w:color w:val="000000"/>
              </w:rPr>
              <w:t>Az érettségi vizsga időszakának utolsó napjától számítva 15 napon belül</w:t>
            </w:r>
          </w:p>
        </w:tc>
        <w:tc>
          <w:tcPr>
            <w:tcW w:w="3261" w:type="dxa"/>
            <w:tcBorders>
              <w:top w:val="nil"/>
              <w:left w:val="nil"/>
              <w:bottom w:val="single" w:sz="4" w:space="0" w:color="auto"/>
              <w:right w:val="nil"/>
            </w:tcBorders>
            <w:shd w:val="clear" w:color="auto" w:fill="auto"/>
            <w:vAlign w:val="center"/>
            <w:hideMark/>
          </w:tcPr>
          <w:p w14:paraId="6F0F89B1" w14:textId="77777777" w:rsidR="00D82E79" w:rsidRPr="00D82E79" w:rsidRDefault="00D82E79" w:rsidP="00D82E79">
            <w:pPr>
              <w:spacing w:after="0" w:line="240" w:lineRule="auto"/>
              <w:jc w:val="center"/>
              <w:rPr>
                <w:rFonts w:cs="Calibri"/>
                <w:color w:val="000000"/>
              </w:rPr>
            </w:pPr>
            <w:r w:rsidRPr="00D82E79">
              <w:rPr>
                <w:rFonts w:cs="Calibri"/>
                <w:color w:val="000000"/>
              </w:rPr>
              <w:t>Az érettségi vizsga eredményéről készült kimutatást (csak pdf-ben) az igazgató a fenntartónak megküldi. 100/1997. Korm. rend. 52.§ 7. (b)</w:t>
            </w:r>
          </w:p>
        </w:tc>
        <w:tc>
          <w:tcPr>
            <w:tcW w:w="1186" w:type="dxa"/>
            <w:tcBorders>
              <w:top w:val="nil"/>
              <w:left w:val="single" w:sz="8" w:space="0" w:color="auto"/>
              <w:bottom w:val="single" w:sz="4" w:space="0" w:color="auto"/>
              <w:right w:val="single" w:sz="4" w:space="0" w:color="auto"/>
            </w:tcBorders>
            <w:shd w:val="clear" w:color="auto" w:fill="auto"/>
            <w:vAlign w:val="center"/>
            <w:hideMark/>
          </w:tcPr>
          <w:p w14:paraId="42224A74" w14:textId="77777777" w:rsidR="00D82E79" w:rsidRPr="00D82E79" w:rsidRDefault="00D82E79" w:rsidP="00D82E79">
            <w:pPr>
              <w:spacing w:after="0" w:line="240" w:lineRule="auto"/>
              <w:jc w:val="center"/>
              <w:rPr>
                <w:rFonts w:cs="Calibri"/>
                <w:color w:val="000000"/>
              </w:rPr>
            </w:pPr>
            <w:r w:rsidRPr="00D82E79">
              <w:rPr>
                <w:rFonts w:cs="Calibri"/>
                <w:color w:val="000000"/>
              </w:rPr>
              <w:t>nem releváns</w:t>
            </w:r>
          </w:p>
        </w:tc>
        <w:tc>
          <w:tcPr>
            <w:tcW w:w="1186" w:type="dxa"/>
            <w:tcBorders>
              <w:top w:val="nil"/>
              <w:left w:val="nil"/>
              <w:bottom w:val="single" w:sz="4" w:space="0" w:color="auto"/>
              <w:right w:val="single" w:sz="8" w:space="0" w:color="auto"/>
            </w:tcBorders>
            <w:shd w:val="clear" w:color="000000" w:fill="4472C4"/>
            <w:noWrap/>
            <w:vAlign w:val="center"/>
            <w:hideMark/>
          </w:tcPr>
          <w:p w14:paraId="388F276C" w14:textId="77777777" w:rsidR="00D82E79" w:rsidRPr="00D82E79" w:rsidRDefault="00D82E79" w:rsidP="00D82E79">
            <w:pPr>
              <w:spacing w:after="0" w:line="240" w:lineRule="auto"/>
              <w:jc w:val="center"/>
              <w:rPr>
                <w:rFonts w:cs="Calibri"/>
                <w:b/>
                <w:bCs/>
                <w:color w:val="FFFFFF"/>
              </w:rPr>
            </w:pPr>
            <w:r w:rsidRPr="00D82E79">
              <w:rPr>
                <w:rFonts w:cs="Calibri"/>
                <w:b/>
                <w:bCs/>
                <w:color w:val="FFFFFF"/>
              </w:rPr>
              <w:t>60%</w:t>
            </w:r>
          </w:p>
        </w:tc>
      </w:tr>
      <w:tr w:rsidR="00D82E79" w:rsidRPr="00D82E79" w14:paraId="25D140F4" w14:textId="77777777" w:rsidTr="00D82E79">
        <w:trPr>
          <w:trHeight w:val="915"/>
        </w:trPr>
        <w:tc>
          <w:tcPr>
            <w:tcW w:w="252" w:type="dxa"/>
            <w:tcBorders>
              <w:top w:val="nil"/>
              <w:left w:val="nil"/>
              <w:bottom w:val="nil"/>
              <w:right w:val="nil"/>
            </w:tcBorders>
            <w:shd w:val="clear" w:color="auto" w:fill="auto"/>
            <w:noWrap/>
            <w:vAlign w:val="center"/>
            <w:hideMark/>
          </w:tcPr>
          <w:p w14:paraId="7342842B" w14:textId="77777777" w:rsidR="00D82E79" w:rsidRPr="00D82E79" w:rsidRDefault="00D82E79" w:rsidP="00D82E79">
            <w:pPr>
              <w:spacing w:after="0" w:line="240" w:lineRule="auto"/>
              <w:jc w:val="center"/>
              <w:rPr>
                <w:rFonts w:cs="Calibri"/>
                <w:color w:val="000000"/>
              </w:rPr>
            </w:pPr>
            <w:r w:rsidRPr="00D82E79">
              <w:rPr>
                <w:rFonts w:cs="Calibri"/>
                <w:color w:val="000000"/>
              </w:rPr>
              <w:t>6</w:t>
            </w:r>
          </w:p>
        </w:tc>
        <w:tc>
          <w:tcPr>
            <w:tcW w:w="1873" w:type="dxa"/>
            <w:tcBorders>
              <w:top w:val="nil"/>
              <w:left w:val="single" w:sz="8" w:space="0" w:color="auto"/>
              <w:bottom w:val="single" w:sz="8" w:space="0" w:color="auto"/>
              <w:right w:val="single" w:sz="4" w:space="0" w:color="auto"/>
            </w:tcBorders>
            <w:shd w:val="clear" w:color="auto" w:fill="auto"/>
            <w:vAlign w:val="center"/>
            <w:hideMark/>
          </w:tcPr>
          <w:p w14:paraId="59D5630D" w14:textId="77777777" w:rsidR="00D82E79" w:rsidRPr="00D82E79" w:rsidRDefault="00D82E79" w:rsidP="00D82E79">
            <w:pPr>
              <w:spacing w:after="0" w:line="240" w:lineRule="auto"/>
              <w:jc w:val="left"/>
              <w:rPr>
                <w:rFonts w:cs="Calibri"/>
                <w:color w:val="000000"/>
              </w:rPr>
            </w:pPr>
            <w:r w:rsidRPr="00D82E79">
              <w:rPr>
                <w:rFonts w:cs="Calibri"/>
                <w:color w:val="000000"/>
              </w:rPr>
              <w:t>Szakmai versenyeredmény országos döntőn</w:t>
            </w:r>
          </w:p>
        </w:tc>
        <w:tc>
          <w:tcPr>
            <w:tcW w:w="4112" w:type="dxa"/>
            <w:tcBorders>
              <w:top w:val="nil"/>
              <w:left w:val="nil"/>
              <w:bottom w:val="single" w:sz="8" w:space="0" w:color="auto"/>
              <w:right w:val="single" w:sz="4" w:space="0" w:color="auto"/>
            </w:tcBorders>
            <w:shd w:val="clear" w:color="auto" w:fill="auto"/>
            <w:vAlign w:val="center"/>
            <w:hideMark/>
          </w:tcPr>
          <w:p w14:paraId="6A45C642" w14:textId="77777777" w:rsidR="00D82E79" w:rsidRPr="00D82E79" w:rsidRDefault="00D82E79" w:rsidP="00D82E79">
            <w:pPr>
              <w:spacing w:after="0" w:line="240" w:lineRule="auto"/>
              <w:jc w:val="left"/>
              <w:rPr>
                <w:rFonts w:cs="Calibri"/>
              </w:rPr>
            </w:pPr>
            <w:r w:rsidRPr="00D82E79">
              <w:rPr>
                <w:rFonts w:cs="Calibri"/>
              </w:rPr>
              <w:t>A 2021/2022. tanévben az ÁSZÉV, SZKTV/OSZTV és EuroSkills, WorldSkills versenyen döntőbe jutott tanulók száma</w:t>
            </w:r>
          </w:p>
        </w:tc>
        <w:tc>
          <w:tcPr>
            <w:tcW w:w="1952" w:type="dxa"/>
            <w:tcBorders>
              <w:top w:val="nil"/>
              <w:left w:val="nil"/>
              <w:bottom w:val="single" w:sz="8" w:space="0" w:color="auto"/>
              <w:right w:val="single" w:sz="4" w:space="0" w:color="auto"/>
            </w:tcBorders>
            <w:shd w:val="clear" w:color="auto" w:fill="auto"/>
            <w:vAlign w:val="center"/>
            <w:hideMark/>
          </w:tcPr>
          <w:p w14:paraId="11D3B855" w14:textId="77777777" w:rsidR="00D82E79" w:rsidRPr="00D82E79" w:rsidRDefault="00D82E79" w:rsidP="00D82E79">
            <w:pPr>
              <w:spacing w:after="0" w:line="240" w:lineRule="auto"/>
              <w:jc w:val="center"/>
              <w:rPr>
                <w:rFonts w:cs="Calibri"/>
                <w:color w:val="000000"/>
              </w:rPr>
            </w:pPr>
            <w:r w:rsidRPr="00D82E79">
              <w:rPr>
                <w:rFonts w:cs="Calibri"/>
                <w:color w:val="000000"/>
              </w:rPr>
              <w:t>Eredményhirdetés után 15 napon belül</w:t>
            </w:r>
          </w:p>
        </w:tc>
        <w:tc>
          <w:tcPr>
            <w:tcW w:w="3261" w:type="dxa"/>
            <w:tcBorders>
              <w:top w:val="nil"/>
              <w:left w:val="nil"/>
              <w:bottom w:val="single" w:sz="8" w:space="0" w:color="auto"/>
              <w:right w:val="nil"/>
            </w:tcBorders>
            <w:shd w:val="clear" w:color="auto" w:fill="auto"/>
            <w:vAlign w:val="center"/>
            <w:hideMark/>
          </w:tcPr>
          <w:p w14:paraId="02534D01" w14:textId="77777777" w:rsidR="00D82E79" w:rsidRPr="00D82E79" w:rsidRDefault="00D82E79" w:rsidP="00D82E79">
            <w:pPr>
              <w:spacing w:after="0" w:line="240" w:lineRule="auto"/>
              <w:jc w:val="center"/>
              <w:rPr>
                <w:rFonts w:cs="Calibri"/>
              </w:rPr>
            </w:pPr>
            <w:r w:rsidRPr="00D82E79">
              <w:rPr>
                <w:rFonts w:cs="Calibri"/>
              </w:rPr>
              <w:t>Adatszolgáltatás, az iskola küldi be</w:t>
            </w:r>
          </w:p>
        </w:tc>
        <w:tc>
          <w:tcPr>
            <w:tcW w:w="1186" w:type="dxa"/>
            <w:tcBorders>
              <w:top w:val="nil"/>
              <w:left w:val="single" w:sz="8" w:space="0" w:color="auto"/>
              <w:bottom w:val="single" w:sz="8" w:space="0" w:color="auto"/>
              <w:right w:val="single" w:sz="4" w:space="0" w:color="auto"/>
            </w:tcBorders>
            <w:shd w:val="clear" w:color="auto" w:fill="auto"/>
            <w:vAlign w:val="center"/>
            <w:hideMark/>
          </w:tcPr>
          <w:p w14:paraId="50BDD4B6" w14:textId="77777777" w:rsidR="00D82E79" w:rsidRPr="00D82E79" w:rsidRDefault="00D82E79" w:rsidP="00D82E79">
            <w:pPr>
              <w:spacing w:after="0" w:line="240" w:lineRule="auto"/>
              <w:jc w:val="center"/>
              <w:rPr>
                <w:rFonts w:cs="Calibri"/>
                <w:color w:val="000000"/>
              </w:rPr>
            </w:pPr>
            <w:r w:rsidRPr="00D82E79">
              <w:rPr>
                <w:rFonts w:cs="Calibri"/>
                <w:color w:val="000000"/>
              </w:rPr>
              <w:t> </w:t>
            </w:r>
          </w:p>
        </w:tc>
        <w:tc>
          <w:tcPr>
            <w:tcW w:w="1186" w:type="dxa"/>
            <w:tcBorders>
              <w:top w:val="nil"/>
              <w:left w:val="nil"/>
              <w:bottom w:val="single" w:sz="8" w:space="0" w:color="auto"/>
              <w:right w:val="single" w:sz="8" w:space="0" w:color="auto"/>
            </w:tcBorders>
            <w:shd w:val="clear" w:color="000000" w:fill="4472C4"/>
            <w:noWrap/>
            <w:vAlign w:val="center"/>
            <w:hideMark/>
          </w:tcPr>
          <w:p w14:paraId="1D96308D" w14:textId="77777777" w:rsidR="00D82E79" w:rsidRPr="00D82E79" w:rsidRDefault="00D82E79" w:rsidP="00D82E79">
            <w:pPr>
              <w:spacing w:after="0" w:line="240" w:lineRule="auto"/>
              <w:jc w:val="center"/>
              <w:rPr>
                <w:rFonts w:cs="Calibri"/>
                <w:b/>
                <w:bCs/>
                <w:color w:val="FFFFFF"/>
              </w:rPr>
            </w:pPr>
            <w:r w:rsidRPr="00D82E79">
              <w:rPr>
                <w:rFonts w:cs="Calibri"/>
                <w:b/>
                <w:bCs/>
                <w:color w:val="FFFFFF"/>
              </w:rPr>
              <w:t>1</w:t>
            </w:r>
          </w:p>
        </w:tc>
      </w:tr>
    </w:tbl>
    <w:p w14:paraId="0775C20E" w14:textId="4BA2473C" w:rsidR="00D82E79" w:rsidRDefault="00D82E79" w:rsidP="009B2CD6">
      <w:pPr>
        <w:spacing w:after="0" w:line="240" w:lineRule="auto"/>
      </w:pPr>
    </w:p>
    <w:tbl>
      <w:tblPr>
        <w:tblW w:w="13892" w:type="dxa"/>
        <w:tblCellMar>
          <w:left w:w="70" w:type="dxa"/>
          <w:right w:w="70" w:type="dxa"/>
        </w:tblCellMar>
        <w:tblLook w:val="04A0" w:firstRow="1" w:lastRow="0" w:firstColumn="1" w:lastColumn="0" w:noHBand="0" w:noVBand="1"/>
      </w:tblPr>
      <w:tblGrid>
        <w:gridCol w:w="252"/>
        <w:gridCol w:w="1878"/>
        <w:gridCol w:w="4107"/>
        <w:gridCol w:w="1953"/>
        <w:gridCol w:w="3292"/>
        <w:gridCol w:w="1080"/>
        <w:gridCol w:w="1330"/>
      </w:tblGrid>
      <w:tr w:rsidR="00D82E79" w:rsidRPr="00D82E79" w14:paraId="3461958D" w14:textId="77777777" w:rsidTr="00D82E79">
        <w:trPr>
          <w:trHeight w:val="615"/>
        </w:trPr>
        <w:tc>
          <w:tcPr>
            <w:tcW w:w="252" w:type="dxa"/>
            <w:tcBorders>
              <w:top w:val="nil"/>
              <w:left w:val="nil"/>
              <w:bottom w:val="nil"/>
              <w:right w:val="nil"/>
            </w:tcBorders>
            <w:shd w:val="clear" w:color="auto" w:fill="auto"/>
            <w:noWrap/>
            <w:vAlign w:val="center"/>
            <w:hideMark/>
          </w:tcPr>
          <w:p w14:paraId="2A6681ED" w14:textId="77777777" w:rsidR="00D82E79" w:rsidRPr="00D82E79" w:rsidRDefault="00D82E79" w:rsidP="00D82E79">
            <w:pPr>
              <w:keepNext/>
              <w:spacing w:after="0" w:line="240" w:lineRule="auto"/>
              <w:jc w:val="left"/>
              <w:rPr>
                <w:rFonts w:ascii="Times New Roman" w:hAnsi="Times New Roman" w:cs="Times New Roman"/>
                <w:sz w:val="24"/>
                <w:szCs w:val="24"/>
              </w:rPr>
            </w:pPr>
          </w:p>
        </w:tc>
        <w:tc>
          <w:tcPr>
            <w:tcW w:w="187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9931C11" w14:textId="77777777" w:rsidR="00D82E79" w:rsidRPr="00D82E79" w:rsidRDefault="00D82E79" w:rsidP="00D82E79">
            <w:pPr>
              <w:keepNext/>
              <w:spacing w:after="0" w:line="240" w:lineRule="auto"/>
              <w:jc w:val="center"/>
              <w:rPr>
                <w:rFonts w:cs="Calibri"/>
                <w:b/>
                <w:bCs/>
                <w:color w:val="000000"/>
              </w:rPr>
            </w:pPr>
            <w:r w:rsidRPr="00D82E79">
              <w:rPr>
                <w:rFonts w:cs="Calibri"/>
                <w:b/>
                <w:bCs/>
                <w:color w:val="000000"/>
              </w:rPr>
              <w:t>Minőségmutató</w:t>
            </w:r>
          </w:p>
        </w:tc>
        <w:tc>
          <w:tcPr>
            <w:tcW w:w="4107" w:type="dxa"/>
            <w:tcBorders>
              <w:top w:val="single" w:sz="8" w:space="0" w:color="auto"/>
              <w:left w:val="nil"/>
              <w:bottom w:val="single" w:sz="8" w:space="0" w:color="auto"/>
              <w:right w:val="single" w:sz="4" w:space="0" w:color="auto"/>
            </w:tcBorders>
            <w:shd w:val="clear" w:color="auto" w:fill="auto"/>
            <w:vAlign w:val="center"/>
            <w:hideMark/>
          </w:tcPr>
          <w:p w14:paraId="5BA89024" w14:textId="77777777" w:rsidR="00D82E79" w:rsidRPr="00D82E79" w:rsidRDefault="00D82E79" w:rsidP="00D82E79">
            <w:pPr>
              <w:keepNext/>
              <w:spacing w:after="0" w:line="240" w:lineRule="auto"/>
              <w:jc w:val="center"/>
              <w:rPr>
                <w:rFonts w:cs="Calibri"/>
                <w:b/>
                <w:bCs/>
              </w:rPr>
            </w:pPr>
            <w:r w:rsidRPr="00D82E79">
              <w:rPr>
                <w:rFonts w:cs="Calibri"/>
                <w:b/>
                <w:bCs/>
              </w:rPr>
              <w:t>A mutató értelmezése</w:t>
            </w:r>
          </w:p>
        </w:tc>
        <w:tc>
          <w:tcPr>
            <w:tcW w:w="1953" w:type="dxa"/>
            <w:tcBorders>
              <w:top w:val="single" w:sz="8" w:space="0" w:color="auto"/>
              <w:left w:val="nil"/>
              <w:bottom w:val="single" w:sz="8" w:space="0" w:color="auto"/>
              <w:right w:val="single" w:sz="4" w:space="0" w:color="auto"/>
            </w:tcBorders>
            <w:shd w:val="clear" w:color="auto" w:fill="auto"/>
            <w:vAlign w:val="center"/>
            <w:hideMark/>
          </w:tcPr>
          <w:p w14:paraId="6CAE985B" w14:textId="77777777" w:rsidR="00D82E79" w:rsidRPr="00D82E79" w:rsidRDefault="00D82E79" w:rsidP="00D82E79">
            <w:pPr>
              <w:keepNext/>
              <w:spacing w:after="0" w:line="240" w:lineRule="auto"/>
              <w:jc w:val="center"/>
              <w:rPr>
                <w:rFonts w:cs="Calibri"/>
                <w:b/>
                <w:bCs/>
                <w:color w:val="000000"/>
              </w:rPr>
            </w:pPr>
            <w:r w:rsidRPr="00D82E79">
              <w:rPr>
                <w:rFonts w:cs="Calibri"/>
                <w:b/>
                <w:bCs/>
                <w:color w:val="000000"/>
              </w:rPr>
              <w:t>Vizsgálat időpontja</w:t>
            </w:r>
          </w:p>
        </w:tc>
        <w:tc>
          <w:tcPr>
            <w:tcW w:w="3292" w:type="dxa"/>
            <w:tcBorders>
              <w:top w:val="single" w:sz="8" w:space="0" w:color="auto"/>
              <w:left w:val="nil"/>
              <w:bottom w:val="single" w:sz="8" w:space="0" w:color="auto"/>
              <w:right w:val="single" w:sz="4" w:space="0" w:color="auto"/>
            </w:tcBorders>
            <w:shd w:val="clear" w:color="auto" w:fill="auto"/>
            <w:vAlign w:val="center"/>
            <w:hideMark/>
          </w:tcPr>
          <w:p w14:paraId="0117CEC1" w14:textId="77777777" w:rsidR="00D82E79" w:rsidRPr="00D82E79" w:rsidRDefault="00D82E79" w:rsidP="00D82E79">
            <w:pPr>
              <w:keepNext/>
              <w:spacing w:after="0" w:line="240" w:lineRule="auto"/>
              <w:jc w:val="center"/>
              <w:rPr>
                <w:rFonts w:cs="Calibri"/>
                <w:b/>
                <w:bCs/>
                <w:color w:val="000000"/>
              </w:rPr>
            </w:pPr>
            <w:r w:rsidRPr="00D82E79">
              <w:rPr>
                <w:rFonts w:cs="Calibri"/>
                <w:b/>
                <w:bCs/>
                <w:color w:val="000000"/>
              </w:rPr>
              <w:t>Igazoló dokumentum</w:t>
            </w:r>
          </w:p>
        </w:tc>
        <w:tc>
          <w:tcPr>
            <w:tcW w:w="1080" w:type="dxa"/>
            <w:tcBorders>
              <w:top w:val="single" w:sz="8" w:space="0" w:color="auto"/>
              <w:left w:val="nil"/>
              <w:bottom w:val="nil"/>
              <w:right w:val="single" w:sz="4" w:space="0" w:color="auto"/>
            </w:tcBorders>
            <w:shd w:val="clear" w:color="auto" w:fill="auto"/>
            <w:vAlign w:val="bottom"/>
            <w:hideMark/>
          </w:tcPr>
          <w:p w14:paraId="0963609D" w14:textId="77777777" w:rsidR="00D82E79" w:rsidRPr="00D82E79" w:rsidRDefault="00D82E79" w:rsidP="00D82E79">
            <w:pPr>
              <w:keepNext/>
              <w:spacing w:after="0" w:line="240" w:lineRule="auto"/>
              <w:jc w:val="center"/>
              <w:rPr>
                <w:rFonts w:cs="Calibri"/>
                <w:b/>
                <w:bCs/>
                <w:color w:val="000000"/>
              </w:rPr>
            </w:pPr>
            <w:r w:rsidRPr="00D82E79">
              <w:rPr>
                <w:rFonts w:cs="Calibri"/>
                <w:b/>
                <w:bCs/>
                <w:color w:val="000000"/>
              </w:rPr>
              <w:t>2021. éves adat</w:t>
            </w:r>
          </w:p>
        </w:tc>
        <w:tc>
          <w:tcPr>
            <w:tcW w:w="1330" w:type="dxa"/>
            <w:tcBorders>
              <w:top w:val="single" w:sz="8" w:space="0" w:color="auto"/>
              <w:left w:val="nil"/>
              <w:bottom w:val="nil"/>
              <w:right w:val="single" w:sz="8" w:space="0" w:color="auto"/>
            </w:tcBorders>
            <w:shd w:val="clear" w:color="auto" w:fill="auto"/>
            <w:vAlign w:val="bottom"/>
            <w:hideMark/>
          </w:tcPr>
          <w:p w14:paraId="447E17BD" w14:textId="77777777" w:rsidR="00D82E79" w:rsidRPr="00D82E79" w:rsidRDefault="00D82E79" w:rsidP="00D82E79">
            <w:pPr>
              <w:keepNext/>
              <w:spacing w:after="0" w:line="240" w:lineRule="auto"/>
              <w:jc w:val="center"/>
              <w:rPr>
                <w:rFonts w:cs="Calibri"/>
                <w:b/>
                <w:bCs/>
                <w:color w:val="000000"/>
              </w:rPr>
            </w:pPr>
            <w:r w:rsidRPr="00D82E79">
              <w:rPr>
                <w:rFonts w:cs="Calibri"/>
                <w:b/>
                <w:bCs/>
                <w:color w:val="000000"/>
              </w:rPr>
              <w:t>2022. terv célszám</w:t>
            </w:r>
          </w:p>
        </w:tc>
      </w:tr>
      <w:tr w:rsidR="00D82E79" w:rsidRPr="00D82E79" w14:paraId="02C7217C" w14:textId="77777777" w:rsidTr="00D82E79">
        <w:trPr>
          <w:trHeight w:val="1800"/>
        </w:trPr>
        <w:tc>
          <w:tcPr>
            <w:tcW w:w="252" w:type="dxa"/>
            <w:tcBorders>
              <w:top w:val="nil"/>
              <w:left w:val="nil"/>
              <w:bottom w:val="nil"/>
              <w:right w:val="nil"/>
            </w:tcBorders>
            <w:shd w:val="clear" w:color="auto" w:fill="auto"/>
            <w:noWrap/>
            <w:vAlign w:val="center"/>
            <w:hideMark/>
          </w:tcPr>
          <w:p w14:paraId="1EB302F7" w14:textId="77777777" w:rsidR="00D82E79" w:rsidRPr="00D82E79" w:rsidRDefault="00D82E79" w:rsidP="00D82E79">
            <w:pPr>
              <w:spacing w:after="0" w:line="240" w:lineRule="auto"/>
              <w:jc w:val="center"/>
              <w:rPr>
                <w:rFonts w:cs="Calibri"/>
                <w:color w:val="000000"/>
              </w:rPr>
            </w:pPr>
            <w:r w:rsidRPr="00D82E79">
              <w:rPr>
                <w:rFonts w:cs="Calibri"/>
                <w:color w:val="000000"/>
              </w:rPr>
              <w:t>7</w:t>
            </w:r>
          </w:p>
        </w:tc>
        <w:tc>
          <w:tcPr>
            <w:tcW w:w="1878" w:type="dxa"/>
            <w:tcBorders>
              <w:top w:val="nil"/>
              <w:left w:val="single" w:sz="8" w:space="0" w:color="auto"/>
              <w:bottom w:val="single" w:sz="4" w:space="0" w:color="auto"/>
              <w:right w:val="single" w:sz="4" w:space="0" w:color="auto"/>
            </w:tcBorders>
            <w:shd w:val="clear" w:color="auto" w:fill="auto"/>
            <w:vAlign w:val="center"/>
            <w:hideMark/>
          </w:tcPr>
          <w:p w14:paraId="54856ECF" w14:textId="77777777" w:rsidR="00D82E79" w:rsidRPr="00D82E79" w:rsidRDefault="00D82E79" w:rsidP="00D82E79">
            <w:pPr>
              <w:spacing w:after="0" w:line="240" w:lineRule="auto"/>
              <w:jc w:val="left"/>
              <w:rPr>
                <w:rFonts w:cs="Calibri"/>
                <w:color w:val="000000"/>
              </w:rPr>
            </w:pPr>
            <w:r w:rsidRPr="00D82E79">
              <w:rPr>
                <w:rFonts w:cs="Calibri"/>
                <w:color w:val="000000"/>
              </w:rPr>
              <w:t>Felnőttek szakmai oktatásában, képzésében lemorzsolódottak  aránya</w:t>
            </w:r>
          </w:p>
        </w:tc>
        <w:tc>
          <w:tcPr>
            <w:tcW w:w="4107" w:type="dxa"/>
            <w:tcBorders>
              <w:top w:val="nil"/>
              <w:left w:val="nil"/>
              <w:bottom w:val="single" w:sz="4" w:space="0" w:color="auto"/>
              <w:right w:val="single" w:sz="4" w:space="0" w:color="auto"/>
            </w:tcBorders>
            <w:shd w:val="clear" w:color="auto" w:fill="auto"/>
            <w:vAlign w:val="center"/>
            <w:hideMark/>
          </w:tcPr>
          <w:p w14:paraId="1DF8D411" w14:textId="77777777" w:rsidR="00D82E79" w:rsidRPr="00D82E79" w:rsidRDefault="00D82E79" w:rsidP="00D82E79">
            <w:pPr>
              <w:spacing w:after="0" w:line="240" w:lineRule="auto"/>
              <w:jc w:val="left"/>
              <w:rPr>
                <w:rFonts w:cs="Calibri"/>
              </w:rPr>
            </w:pPr>
            <w:r w:rsidRPr="00D82E79">
              <w:rPr>
                <w:rFonts w:cs="Calibri"/>
              </w:rPr>
              <w:t>2022. naptári évben 12.01-ig lezárult, felnőttképzési jogviszonyban lévők szakmai oktatásában és/vagy képzésében a kimaradók létszámának aránya a szakmai oktatást és/vagy képzést megkezdő, felnőttképzési szerződést kötők számához viszonyítva</w:t>
            </w:r>
          </w:p>
        </w:tc>
        <w:tc>
          <w:tcPr>
            <w:tcW w:w="1953" w:type="dxa"/>
            <w:tcBorders>
              <w:top w:val="nil"/>
              <w:left w:val="nil"/>
              <w:bottom w:val="single" w:sz="4" w:space="0" w:color="auto"/>
              <w:right w:val="single" w:sz="4" w:space="0" w:color="auto"/>
            </w:tcBorders>
            <w:shd w:val="clear" w:color="auto" w:fill="auto"/>
            <w:vAlign w:val="center"/>
            <w:hideMark/>
          </w:tcPr>
          <w:p w14:paraId="6DEC53FC" w14:textId="77777777" w:rsidR="00D82E79" w:rsidRPr="00D82E79" w:rsidRDefault="00D82E79" w:rsidP="00D82E79">
            <w:pPr>
              <w:spacing w:after="0" w:line="240" w:lineRule="auto"/>
              <w:jc w:val="center"/>
              <w:rPr>
                <w:rFonts w:cs="Calibri"/>
                <w:color w:val="000000"/>
              </w:rPr>
            </w:pPr>
            <w:r w:rsidRPr="00D82E79">
              <w:rPr>
                <w:rFonts w:cs="Calibri"/>
                <w:color w:val="000000"/>
              </w:rPr>
              <w:t>2022.12.01</w:t>
            </w:r>
          </w:p>
        </w:tc>
        <w:tc>
          <w:tcPr>
            <w:tcW w:w="3292" w:type="dxa"/>
            <w:tcBorders>
              <w:top w:val="nil"/>
              <w:left w:val="nil"/>
              <w:bottom w:val="single" w:sz="4" w:space="0" w:color="auto"/>
              <w:right w:val="nil"/>
            </w:tcBorders>
            <w:shd w:val="clear" w:color="auto" w:fill="auto"/>
            <w:vAlign w:val="center"/>
            <w:hideMark/>
          </w:tcPr>
          <w:p w14:paraId="1E5ED326" w14:textId="77777777" w:rsidR="00D82E79" w:rsidRPr="00D82E79" w:rsidRDefault="00D82E79" w:rsidP="00D82E79">
            <w:pPr>
              <w:spacing w:after="0" w:line="240" w:lineRule="auto"/>
              <w:jc w:val="center"/>
              <w:rPr>
                <w:rFonts w:cs="Calibri"/>
                <w:color w:val="000000"/>
              </w:rPr>
            </w:pPr>
            <w:r w:rsidRPr="00D82E79">
              <w:rPr>
                <w:rFonts w:cs="Calibri"/>
                <w:color w:val="000000"/>
              </w:rPr>
              <w:t>KRÉTA</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6D72229" w14:textId="77777777" w:rsidR="00D82E79" w:rsidRPr="00D82E79" w:rsidRDefault="00D82E79" w:rsidP="00D82E79">
            <w:pPr>
              <w:spacing w:after="0" w:line="240" w:lineRule="auto"/>
              <w:jc w:val="center"/>
              <w:rPr>
                <w:rFonts w:cs="Calibri"/>
                <w:color w:val="000000"/>
              </w:rPr>
            </w:pPr>
            <w:r w:rsidRPr="00D82E79">
              <w:rPr>
                <w:rFonts w:cs="Calibri"/>
                <w:color w:val="000000"/>
              </w:rPr>
              <w:t>66,67%</w:t>
            </w:r>
          </w:p>
        </w:tc>
        <w:tc>
          <w:tcPr>
            <w:tcW w:w="1330" w:type="dxa"/>
            <w:tcBorders>
              <w:top w:val="single" w:sz="8" w:space="0" w:color="auto"/>
              <w:left w:val="nil"/>
              <w:bottom w:val="single" w:sz="4" w:space="0" w:color="auto"/>
              <w:right w:val="single" w:sz="8" w:space="0" w:color="auto"/>
            </w:tcBorders>
            <w:shd w:val="clear" w:color="000000" w:fill="70AD47"/>
            <w:noWrap/>
            <w:vAlign w:val="center"/>
            <w:hideMark/>
          </w:tcPr>
          <w:p w14:paraId="76465210" w14:textId="77777777" w:rsidR="00D82E79" w:rsidRPr="00D82E79" w:rsidRDefault="00D82E79" w:rsidP="00D82E79">
            <w:pPr>
              <w:spacing w:after="0" w:line="240" w:lineRule="auto"/>
              <w:jc w:val="center"/>
              <w:rPr>
                <w:rFonts w:cs="Calibri"/>
                <w:b/>
                <w:bCs/>
                <w:color w:val="FFFFFF"/>
              </w:rPr>
            </w:pPr>
            <w:r w:rsidRPr="00D82E79">
              <w:rPr>
                <w:rFonts w:cs="Calibri"/>
                <w:b/>
                <w:bCs/>
                <w:color w:val="FFFFFF"/>
              </w:rPr>
              <w:t>20,0%</w:t>
            </w:r>
          </w:p>
        </w:tc>
      </w:tr>
      <w:tr w:rsidR="00D82E79" w:rsidRPr="00D82E79" w14:paraId="12831B5D" w14:textId="77777777" w:rsidTr="00D82E79">
        <w:trPr>
          <w:trHeight w:val="1200"/>
        </w:trPr>
        <w:tc>
          <w:tcPr>
            <w:tcW w:w="252" w:type="dxa"/>
            <w:tcBorders>
              <w:top w:val="nil"/>
              <w:left w:val="nil"/>
              <w:bottom w:val="nil"/>
              <w:right w:val="nil"/>
            </w:tcBorders>
            <w:shd w:val="clear" w:color="auto" w:fill="auto"/>
            <w:noWrap/>
            <w:vAlign w:val="center"/>
            <w:hideMark/>
          </w:tcPr>
          <w:p w14:paraId="2C5C344A" w14:textId="77777777" w:rsidR="00D82E79" w:rsidRPr="00D82E79" w:rsidRDefault="00D82E79" w:rsidP="00D82E79">
            <w:pPr>
              <w:spacing w:after="0" w:line="240" w:lineRule="auto"/>
              <w:jc w:val="center"/>
              <w:rPr>
                <w:rFonts w:cs="Calibri"/>
                <w:color w:val="000000"/>
              </w:rPr>
            </w:pPr>
            <w:r w:rsidRPr="00D82E79">
              <w:rPr>
                <w:rFonts w:cs="Calibri"/>
                <w:color w:val="000000"/>
              </w:rPr>
              <w:t>8</w:t>
            </w:r>
          </w:p>
        </w:tc>
        <w:tc>
          <w:tcPr>
            <w:tcW w:w="1878" w:type="dxa"/>
            <w:tcBorders>
              <w:top w:val="nil"/>
              <w:left w:val="single" w:sz="8" w:space="0" w:color="auto"/>
              <w:bottom w:val="single" w:sz="4" w:space="0" w:color="auto"/>
              <w:right w:val="single" w:sz="4" w:space="0" w:color="auto"/>
            </w:tcBorders>
            <w:shd w:val="clear" w:color="auto" w:fill="auto"/>
            <w:vAlign w:val="center"/>
            <w:hideMark/>
          </w:tcPr>
          <w:p w14:paraId="684ED519" w14:textId="77777777" w:rsidR="00D82E79" w:rsidRPr="00D82E79" w:rsidRDefault="00D82E79" w:rsidP="00D82E79">
            <w:pPr>
              <w:spacing w:after="0" w:line="240" w:lineRule="auto"/>
              <w:jc w:val="left"/>
              <w:rPr>
                <w:rFonts w:cs="Calibri"/>
                <w:color w:val="000000"/>
              </w:rPr>
            </w:pPr>
            <w:r w:rsidRPr="00D82E79">
              <w:rPr>
                <w:rFonts w:cs="Calibri"/>
                <w:color w:val="000000"/>
              </w:rPr>
              <w:t>Felnőttek szakmai oktatásába újonnan belépők száma</w:t>
            </w:r>
          </w:p>
        </w:tc>
        <w:tc>
          <w:tcPr>
            <w:tcW w:w="4107" w:type="dxa"/>
            <w:tcBorders>
              <w:top w:val="nil"/>
              <w:left w:val="nil"/>
              <w:bottom w:val="single" w:sz="4" w:space="0" w:color="auto"/>
              <w:right w:val="single" w:sz="4" w:space="0" w:color="auto"/>
            </w:tcBorders>
            <w:shd w:val="clear" w:color="auto" w:fill="auto"/>
            <w:vAlign w:val="center"/>
            <w:hideMark/>
          </w:tcPr>
          <w:p w14:paraId="3352053C" w14:textId="77777777" w:rsidR="00D82E79" w:rsidRPr="00D82E79" w:rsidRDefault="00D82E79" w:rsidP="00D82E79">
            <w:pPr>
              <w:spacing w:after="0" w:line="240" w:lineRule="auto"/>
              <w:jc w:val="left"/>
              <w:rPr>
                <w:rFonts w:cs="Calibri"/>
              </w:rPr>
            </w:pPr>
            <w:r w:rsidRPr="00D82E79">
              <w:rPr>
                <w:rFonts w:cs="Calibri"/>
              </w:rPr>
              <w:t>2022. naptári évben 12. 01-ig a felnőttek szakmai oktatásába és/vagy képzésébe újonnan belépők száma, beleértve az új képzéshez és a beszámítással csatlakozókat is</w:t>
            </w:r>
          </w:p>
        </w:tc>
        <w:tc>
          <w:tcPr>
            <w:tcW w:w="1953" w:type="dxa"/>
            <w:tcBorders>
              <w:top w:val="nil"/>
              <w:left w:val="nil"/>
              <w:bottom w:val="single" w:sz="4" w:space="0" w:color="auto"/>
              <w:right w:val="single" w:sz="4" w:space="0" w:color="auto"/>
            </w:tcBorders>
            <w:shd w:val="clear" w:color="auto" w:fill="auto"/>
            <w:vAlign w:val="center"/>
            <w:hideMark/>
          </w:tcPr>
          <w:p w14:paraId="6C9FB0E0" w14:textId="77777777" w:rsidR="00D82E79" w:rsidRPr="00D82E79" w:rsidRDefault="00D82E79" w:rsidP="00D82E79">
            <w:pPr>
              <w:spacing w:after="0" w:line="240" w:lineRule="auto"/>
              <w:jc w:val="center"/>
              <w:rPr>
                <w:rFonts w:cs="Calibri"/>
                <w:color w:val="000000"/>
              </w:rPr>
            </w:pPr>
            <w:r w:rsidRPr="00D82E79">
              <w:rPr>
                <w:rFonts w:cs="Calibri"/>
                <w:color w:val="000000"/>
              </w:rPr>
              <w:t>2022.12.01</w:t>
            </w:r>
          </w:p>
        </w:tc>
        <w:tc>
          <w:tcPr>
            <w:tcW w:w="3292" w:type="dxa"/>
            <w:tcBorders>
              <w:top w:val="nil"/>
              <w:left w:val="nil"/>
              <w:bottom w:val="single" w:sz="4" w:space="0" w:color="auto"/>
              <w:right w:val="nil"/>
            </w:tcBorders>
            <w:shd w:val="clear" w:color="auto" w:fill="auto"/>
            <w:vAlign w:val="center"/>
            <w:hideMark/>
          </w:tcPr>
          <w:p w14:paraId="455178A9" w14:textId="77777777" w:rsidR="00D82E79" w:rsidRPr="00D82E79" w:rsidRDefault="00D82E79" w:rsidP="00D82E79">
            <w:pPr>
              <w:spacing w:after="0" w:line="240" w:lineRule="auto"/>
              <w:jc w:val="center"/>
              <w:rPr>
                <w:rFonts w:cs="Calibri"/>
                <w:color w:val="000000"/>
              </w:rPr>
            </w:pPr>
            <w:r w:rsidRPr="00D82E79">
              <w:rPr>
                <w:rFonts w:cs="Calibri"/>
                <w:color w:val="000000"/>
              </w:rPr>
              <w:t>Felnőttoktatási beszámoló táblázat (NSZFH), KRÉTA</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18ECBD3" w14:textId="77777777" w:rsidR="00D82E79" w:rsidRPr="00D82E79" w:rsidRDefault="00D82E79" w:rsidP="00D82E79">
            <w:pPr>
              <w:spacing w:after="0" w:line="240" w:lineRule="auto"/>
              <w:jc w:val="center"/>
              <w:rPr>
                <w:rFonts w:cs="Calibri"/>
                <w:color w:val="000000"/>
              </w:rPr>
            </w:pPr>
            <w:r w:rsidRPr="00D82E79">
              <w:rPr>
                <w:rFonts w:cs="Calibri"/>
                <w:color w:val="000000"/>
              </w:rPr>
              <w:t>51</w:t>
            </w:r>
          </w:p>
        </w:tc>
        <w:tc>
          <w:tcPr>
            <w:tcW w:w="1330" w:type="dxa"/>
            <w:tcBorders>
              <w:top w:val="nil"/>
              <w:left w:val="nil"/>
              <w:bottom w:val="single" w:sz="4" w:space="0" w:color="auto"/>
              <w:right w:val="single" w:sz="8" w:space="0" w:color="auto"/>
            </w:tcBorders>
            <w:shd w:val="clear" w:color="000000" w:fill="70AD47"/>
            <w:noWrap/>
            <w:vAlign w:val="center"/>
            <w:hideMark/>
          </w:tcPr>
          <w:p w14:paraId="3E2E5517" w14:textId="77777777" w:rsidR="00D82E79" w:rsidRPr="00D82E79" w:rsidRDefault="00D82E79" w:rsidP="00D82E79">
            <w:pPr>
              <w:spacing w:after="0" w:line="240" w:lineRule="auto"/>
              <w:jc w:val="center"/>
              <w:rPr>
                <w:rFonts w:cs="Calibri"/>
                <w:b/>
                <w:bCs/>
                <w:color w:val="FFFFFF"/>
              </w:rPr>
            </w:pPr>
            <w:r w:rsidRPr="00D82E79">
              <w:rPr>
                <w:rFonts w:cs="Calibri"/>
                <w:b/>
                <w:bCs/>
                <w:color w:val="FFFFFF"/>
              </w:rPr>
              <w:t>55</w:t>
            </w:r>
          </w:p>
        </w:tc>
      </w:tr>
      <w:tr w:rsidR="00D82E79" w:rsidRPr="00D82E79" w14:paraId="5EB39CEE" w14:textId="77777777" w:rsidTr="00D82E79">
        <w:trPr>
          <w:trHeight w:val="1515"/>
        </w:trPr>
        <w:tc>
          <w:tcPr>
            <w:tcW w:w="252" w:type="dxa"/>
            <w:tcBorders>
              <w:top w:val="nil"/>
              <w:left w:val="nil"/>
              <w:bottom w:val="nil"/>
              <w:right w:val="nil"/>
            </w:tcBorders>
            <w:shd w:val="clear" w:color="auto" w:fill="auto"/>
            <w:noWrap/>
            <w:vAlign w:val="center"/>
            <w:hideMark/>
          </w:tcPr>
          <w:p w14:paraId="4ABD879D" w14:textId="77777777" w:rsidR="00D82E79" w:rsidRPr="00D82E79" w:rsidRDefault="00D82E79" w:rsidP="00D82E79">
            <w:pPr>
              <w:spacing w:after="0" w:line="240" w:lineRule="auto"/>
              <w:jc w:val="center"/>
              <w:rPr>
                <w:rFonts w:cs="Calibri"/>
                <w:color w:val="000000"/>
              </w:rPr>
            </w:pPr>
            <w:r w:rsidRPr="00D82E79">
              <w:rPr>
                <w:rFonts w:cs="Calibri"/>
                <w:color w:val="000000"/>
              </w:rPr>
              <w:t>9</w:t>
            </w:r>
          </w:p>
        </w:tc>
        <w:tc>
          <w:tcPr>
            <w:tcW w:w="1878" w:type="dxa"/>
            <w:tcBorders>
              <w:top w:val="nil"/>
              <w:left w:val="single" w:sz="8" w:space="0" w:color="auto"/>
              <w:bottom w:val="single" w:sz="8" w:space="0" w:color="auto"/>
              <w:right w:val="single" w:sz="4" w:space="0" w:color="auto"/>
            </w:tcBorders>
            <w:shd w:val="clear" w:color="auto" w:fill="auto"/>
            <w:vAlign w:val="center"/>
            <w:hideMark/>
          </w:tcPr>
          <w:p w14:paraId="64088127" w14:textId="77777777" w:rsidR="00D82E79" w:rsidRPr="00D82E79" w:rsidRDefault="00D82E79" w:rsidP="00D82E79">
            <w:pPr>
              <w:spacing w:after="0" w:line="240" w:lineRule="auto"/>
              <w:jc w:val="left"/>
              <w:rPr>
                <w:rFonts w:cs="Calibri"/>
                <w:color w:val="000000"/>
              </w:rPr>
            </w:pPr>
            <w:r w:rsidRPr="00D82E79">
              <w:rPr>
                <w:rFonts w:cs="Calibri"/>
                <w:color w:val="000000"/>
              </w:rPr>
              <w:t>Sikeres szakmai/képesítő vizsgát tevők aránya</w:t>
            </w:r>
          </w:p>
        </w:tc>
        <w:tc>
          <w:tcPr>
            <w:tcW w:w="4107" w:type="dxa"/>
            <w:tcBorders>
              <w:top w:val="nil"/>
              <w:left w:val="nil"/>
              <w:bottom w:val="single" w:sz="8" w:space="0" w:color="auto"/>
              <w:right w:val="single" w:sz="4" w:space="0" w:color="auto"/>
            </w:tcBorders>
            <w:shd w:val="clear" w:color="auto" w:fill="auto"/>
            <w:vAlign w:val="center"/>
            <w:hideMark/>
          </w:tcPr>
          <w:p w14:paraId="354F9D52" w14:textId="77777777" w:rsidR="00D82E79" w:rsidRPr="00D82E79" w:rsidRDefault="00D82E79" w:rsidP="00D82E79">
            <w:pPr>
              <w:spacing w:after="0" w:line="240" w:lineRule="auto"/>
              <w:jc w:val="left"/>
              <w:rPr>
                <w:rFonts w:cs="Calibri"/>
              </w:rPr>
            </w:pPr>
            <w:r w:rsidRPr="00D82E79">
              <w:rPr>
                <w:rFonts w:cs="Calibri"/>
              </w:rPr>
              <w:t>A 2022. naptári évben szakmai/képesítő vizsgán az oklevelet/szakmai/képesítő bizonyítványt szerzők létszámának aránya a vizsgázók számához viszonyítva (nappalin és felnőtteknél összesen)</w:t>
            </w:r>
          </w:p>
        </w:tc>
        <w:tc>
          <w:tcPr>
            <w:tcW w:w="1953" w:type="dxa"/>
            <w:tcBorders>
              <w:top w:val="nil"/>
              <w:left w:val="nil"/>
              <w:bottom w:val="single" w:sz="8" w:space="0" w:color="auto"/>
              <w:right w:val="single" w:sz="4" w:space="0" w:color="auto"/>
            </w:tcBorders>
            <w:shd w:val="clear" w:color="auto" w:fill="auto"/>
            <w:vAlign w:val="center"/>
            <w:hideMark/>
          </w:tcPr>
          <w:p w14:paraId="4A5318B2" w14:textId="77777777" w:rsidR="00D82E79" w:rsidRPr="00D82E79" w:rsidRDefault="00D82E79" w:rsidP="00D82E79">
            <w:pPr>
              <w:spacing w:after="0" w:line="240" w:lineRule="auto"/>
              <w:jc w:val="center"/>
              <w:rPr>
                <w:rFonts w:cs="Calibri"/>
                <w:color w:val="000000"/>
              </w:rPr>
            </w:pPr>
            <w:r w:rsidRPr="00D82E79">
              <w:rPr>
                <w:rFonts w:cs="Calibri"/>
                <w:color w:val="000000"/>
              </w:rPr>
              <w:t>2022.12.01</w:t>
            </w:r>
          </w:p>
        </w:tc>
        <w:tc>
          <w:tcPr>
            <w:tcW w:w="3292" w:type="dxa"/>
            <w:tcBorders>
              <w:top w:val="nil"/>
              <w:left w:val="nil"/>
              <w:bottom w:val="single" w:sz="8" w:space="0" w:color="auto"/>
              <w:right w:val="nil"/>
            </w:tcBorders>
            <w:shd w:val="clear" w:color="auto" w:fill="auto"/>
            <w:vAlign w:val="center"/>
            <w:hideMark/>
          </w:tcPr>
          <w:p w14:paraId="70E7508F" w14:textId="77777777" w:rsidR="00D82E79" w:rsidRPr="00D82E79" w:rsidRDefault="00D82E79" w:rsidP="00D82E79">
            <w:pPr>
              <w:spacing w:after="0" w:line="240" w:lineRule="auto"/>
              <w:jc w:val="center"/>
              <w:rPr>
                <w:rFonts w:cs="Calibri"/>
                <w:color w:val="000000"/>
              </w:rPr>
            </w:pPr>
            <w:r w:rsidRPr="00D82E79">
              <w:rPr>
                <w:rFonts w:cs="Calibri"/>
                <w:color w:val="000000"/>
              </w:rPr>
              <w:t>Adatszolgáltatás, be kell küldeni a szakmai vizsga admnisztrációs felületéről letöltött törzslapot a vizsga lezárást követő 5 napon belül (pdf-ben)</w:t>
            </w: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14:paraId="750A6D5D" w14:textId="77777777" w:rsidR="00D82E79" w:rsidRPr="00D82E79" w:rsidRDefault="00D82E79" w:rsidP="00D82E79">
            <w:pPr>
              <w:spacing w:after="0" w:line="240" w:lineRule="auto"/>
              <w:jc w:val="center"/>
              <w:rPr>
                <w:rFonts w:cs="Calibri"/>
                <w:color w:val="000000"/>
              </w:rPr>
            </w:pPr>
            <w:r w:rsidRPr="00D82E79">
              <w:rPr>
                <w:rFonts w:cs="Calibri"/>
                <w:color w:val="000000"/>
              </w:rPr>
              <w:t>61,76%</w:t>
            </w:r>
          </w:p>
        </w:tc>
        <w:tc>
          <w:tcPr>
            <w:tcW w:w="1330" w:type="dxa"/>
            <w:tcBorders>
              <w:top w:val="nil"/>
              <w:left w:val="nil"/>
              <w:bottom w:val="single" w:sz="8" w:space="0" w:color="auto"/>
              <w:right w:val="single" w:sz="8" w:space="0" w:color="auto"/>
            </w:tcBorders>
            <w:shd w:val="clear" w:color="000000" w:fill="70AD47"/>
            <w:noWrap/>
            <w:vAlign w:val="center"/>
            <w:hideMark/>
          </w:tcPr>
          <w:p w14:paraId="2C128CE3" w14:textId="77777777" w:rsidR="00D82E79" w:rsidRPr="00D82E79" w:rsidRDefault="00D82E79" w:rsidP="00D82E79">
            <w:pPr>
              <w:spacing w:after="0" w:line="240" w:lineRule="auto"/>
              <w:jc w:val="center"/>
              <w:rPr>
                <w:rFonts w:cs="Calibri"/>
                <w:b/>
                <w:bCs/>
                <w:color w:val="FFFFFF"/>
              </w:rPr>
            </w:pPr>
            <w:r w:rsidRPr="00D82E79">
              <w:rPr>
                <w:rFonts w:cs="Calibri"/>
                <w:b/>
                <w:bCs/>
                <w:color w:val="FFFFFF"/>
              </w:rPr>
              <w:t>85,0%</w:t>
            </w:r>
          </w:p>
        </w:tc>
      </w:tr>
    </w:tbl>
    <w:p w14:paraId="2B93B2D2" w14:textId="77777777" w:rsidR="00D82E79" w:rsidRDefault="00D82E79" w:rsidP="009B2CD6">
      <w:pPr>
        <w:spacing w:after="0" w:line="240" w:lineRule="auto"/>
      </w:pPr>
    </w:p>
    <w:sectPr w:rsidR="00D82E79" w:rsidSect="009B2CD6">
      <w:head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4731E" w14:textId="77777777" w:rsidR="009F2DA0" w:rsidRDefault="009F2DA0" w:rsidP="006B0587">
      <w:pPr>
        <w:spacing w:after="0" w:line="240" w:lineRule="auto"/>
      </w:pPr>
      <w:r>
        <w:separator/>
      </w:r>
    </w:p>
  </w:endnote>
  <w:endnote w:type="continuationSeparator" w:id="0">
    <w:p w14:paraId="14FD58DA" w14:textId="77777777" w:rsidR="009F2DA0" w:rsidRDefault="009F2DA0" w:rsidP="006B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E4CF" w14:textId="1800E870" w:rsidR="006C4085" w:rsidRDefault="006C4085" w:rsidP="006C4085">
    <w:pPr>
      <w:pBdr>
        <w:top w:val="nil"/>
        <w:left w:val="nil"/>
        <w:bottom w:val="nil"/>
        <w:right w:val="nil"/>
        <w:between w:val="nil"/>
      </w:pBdr>
      <w:tabs>
        <w:tab w:val="center" w:pos="4536"/>
        <w:tab w:val="right" w:pos="9072"/>
      </w:tabs>
      <w:spacing w:line="240" w:lineRule="auto"/>
      <w:jc w:val="center"/>
      <w:rPr>
        <w:color w:val="000000"/>
        <w:sz w:val="20"/>
        <w:szCs w:val="20"/>
      </w:rPr>
    </w:pPr>
    <w:r w:rsidRPr="009641C2">
      <w:rPr>
        <w:color w:val="000000"/>
        <w:sz w:val="20"/>
        <w:szCs w:val="20"/>
      </w:rPr>
      <w:fldChar w:fldCharType="begin"/>
    </w:r>
    <w:r w:rsidRPr="009641C2">
      <w:rPr>
        <w:color w:val="000000"/>
        <w:sz w:val="20"/>
        <w:szCs w:val="20"/>
      </w:rPr>
      <w:instrText>PAGE   \* MERGEFORMAT</w:instrText>
    </w:r>
    <w:r w:rsidRPr="009641C2">
      <w:rPr>
        <w:color w:val="000000"/>
        <w:sz w:val="20"/>
        <w:szCs w:val="20"/>
      </w:rPr>
      <w:fldChar w:fldCharType="separate"/>
    </w:r>
    <w:r w:rsidR="00EC0AAF">
      <w:rPr>
        <w:noProof/>
        <w:color w:val="000000"/>
        <w:sz w:val="20"/>
        <w:szCs w:val="20"/>
      </w:rPr>
      <w:t>14</w:t>
    </w:r>
    <w:r w:rsidRPr="009641C2">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EC0AAF">
      <w:rPr>
        <w:noProof/>
        <w:color w:val="000000"/>
        <w:sz w:val="20"/>
        <w:szCs w:val="20"/>
      </w:rPr>
      <w:t>87</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47B5E" w14:textId="174F8A40" w:rsidR="006C4085" w:rsidRPr="00163784" w:rsidRDefault="006C4085" w:rsidP="00163784">
    <w:pPr>
      <w:pBdr>
        <w:top w:val="nil"/>
        <w:left w:val="nil"/>
        <w:bottom w:val="nil"/>
        <w:right w:val="nil"/>
        <w:between w:val="nil"/>
      </w:pBdr>
      <w:tabs>
        <w:tab w:val="center" w:pos="4536"/>
        <w:tab w:val="right" w:pos="9072"/>
      </w:tabs>
      <w:spacing w:line="240" w:lineRule="auto"/>
      <w:jc w:val="center"/>
      <w:rPr>
        <w:color w:val="000000"/>
        <w:sz w:val="20"/>
        <w:szCs w:val="20"/>
      </w:rPr>
    </w:pPr>
    <w:r w:rsidRPr="009641C2">
      <w:rPr>
        <w:color w:val="000000"/>
        <w:sz w:val="20"/>
        <w:szCs w:val="20"/>
      </w:rPr>
      <w:fldChar w:fldCharType="begin"/>
    </w:r>
    <w:r w:rsidRPr="009641C2">
      <w:rPr>
        <w:color w:val="000000"/>
        <w:sz w:val="20"/>
        <w:szCs w:val="20"/>
      </w:rPr>
      <w:instrText>PAGE   \* MERGEFORMAT</w:instrText>
    </w:r>
    <w:r w:rsidRPr="009641C2">
      <w:rPr>
        <w:color w:val="000000"/>
        <w:sz w:val="20"/>
        <w:szCs w:val="20"/>
      </w:rPr>
      <w:fldChar w:fldCharType="separate"/>
    </w:r>
    <w:r w:rsidR="00EC0AAF">
      <w:rPr>
        <w:noProof/>
        <w:color w:val="000000"/>
        <w:sz w:val="20"/>
        <w:szCs w:val="20"/>
      </w:rPr>
      <w:t>22</w:t>
    </w:r>
    <w:r w:rsidRPr="009641C2">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EC0AAF">
      <w:rPr>
        <w:noProof/>
        <w:color w:val="000000"/>
        <w:sz w:val="20"/>
        <w:szCs w:val="20"/>
      </w:rPr>
      <w:t>43</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0226" w14:textId="406BB400" w:rsidR="006C4085" w:rsidRDefault="006C4085" w:rsidP="006C4085">
    <w:pPr>
      <w:pBdr>
        <w:top w:val="nil"/>
        <w:left w:val="nil"/>
        <w:bottom w:val="nil"/>
        <w:right w:val="nil"/>
        <w:between w:val="nil"/>
      </w:pBdr>
      <w:tabs>
        <w:tab w:val="center" w:pos="4536"/>
        <w:tab w:val="right" w:pos="9072"/>
      </w:tabs>
      <w:spacing w:line="240" w:lineRule="auto"/>
      <w:jc w:val="center"/>
      <w:rPr>
        <w:color w:val="000000"/>
      </w:rPr>
    </w:pPr>
    <w:r>
      <w:rPr>
        <w:color w:val="000000"/>
        <w:sz w:val="24"/>
        <w:szCs w:val="24"/>
      </w:rPr>
      <w:fldChar w:fldCharType="begin"/>
    </w:r>
    <w:r>
      <w:rPr>
        <w:color w:val="000000"/>
        <w:sz w:val="24"/>
        <w:szCs w:val="24"/>
      </w:rPr>
      <w:instrText>PAGE</w:instrText>
    </w:r>
    <w:r>
      <w:rPr>
        <w:color w:val="000000"/>
        <w:sz w:val="24"/>
        <w:szCs w:val="24"/>
      </w:rPr>
      <w:fldChar w:fldCharType="separate"/>
    </w:r>
    <w:r w:rsidR="00EC0AAF">
      <w:rPr>
        <w:noProof/>
        <w:color w:val="000000"/>
        <w:sz w:val="24"/>
        <w:szCs w:val="24"/>
      </w:rPr>
      <w:t>90</w:t>
    </w:r>
    <w:r>
      <w:rPr>
        <w:color w:val="000000"/>
        <w:sz w:val="24"/>
        <w:szCs w:val="24"/>
      </w:rPr>
      <w:fldChar w:fldCharType="end"/>
    </w:r>
    <w:r>
      <w:rPr>
        <w:color w:val="000000"/>
      </w:rPr>
      <w:t>/</w:t>
    </w:r>
    <w:r>
      <w:rPr>
        <w:color w:val="000000"/>
        <w:sz w:val="24"/>
        <w:szCs w:val="24"/>
      </w:rPr>
      <w:fldChar w:fldCharType="begin"/>
    </w:r>
    <w:r>
      <w:rPr>
        <w:color w:val="000000"/>
        <w:sz w:val="24"/>
        <w:szCs w:val="24"/>
      </w:rPr>
      <w:instrText>NUMPAGES</w:instrText>
    </w:r>
    <w:r>
      <w:rPr>
        <w:color w:val="000000"/>
        <w:sz w:val="24"/>
        <w:szCs w:val="24"/>
      </w:rPr>
      <w:fldChar w:fldCharType="separate"/>
    </w:r>
    <w:r w:rsidR="00EC0AAF">
      <w:rPr>
        <w:noProof/>
        <w:color w:val="000000"/>
        <w:sz w:val="24"/>
        <w:szCs w:val="24"/>
      </w:rPr>
      <w:t>90</w:t>
    </w:r>
    <w:r>
      <w:rPr>
        <w:color w:val="000000"/>
        <w:sz w:val="24"/>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A705" w14:textId="46F34507" w:rsidR="006C4085" w:rsidRDefault="006C4085">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B14514">
      <w:rPr>
        <w:noProof/>
        <w:color w:val="000000"/>
      </w:rPr>
      <w:t>137</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B14514">
      <w:rPr>
        <w:noProof/>
        <w:color w:val="000000"/>
      </w:rPr>
      <w:t>137</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44015" w14:textId="77777777" w:rsidR="009F2DA0" w:rsidRDefault="009F2DA0" w:rsidP="006B0587">
      <w:pPr>
        <w:spacing w:after="0" w:line="240" w:lineRule="auto"/>
      </w:pPr>
      <w:r>
        <w:separator/>
      </w:r>
    </w:p>
  </w:footnote>
  <w:footnote w:type="continuationSeparator" w:id="0">
    <w:p w14:paraId="2AD5859F" w14:textId="77777777" w:rsidR="009F2DA0" w:rsidRDefault="009F2DA0" w:rsidP="006B0587">
      <w:pPr>
        <w:spacing w:after="0" w:line="240" w:lineRule="auto"/>
      </w:pPr>
      <w:r>
        <w:continuationSeparator/>
      </w:r>
    </w:p>
  </w:footnote>
  <w:footnote w:id="1">
    <w:p w14:paraId="58249FBF" w14:textId="77777777" w:rsidR="006C4085" w:rsidRDefault="006C4085" w:rsidP="006B05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Jelenleg nincs Képzési Tanács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03D5" w14:textId="77777777" w:rsidR="006C4085" w:rsidRPr="005121CB" w:rsidRDefault="006C4085" w:rsidP="006C4085">
    <w:pPr>
      <w:pBdr>
        <w:top w:val="nil"/>
        <w:left w:val="nil"/>
        <w:bottom w:val="nil"/>
        <w:right w:val="nil"/>
        <w:between w:val="nil"/>
      </w:pBdr>
      <w:tabs>
        <w:tab w:val="center" w:pos="4536"/>
        <w:tab w:val="right" w:pos="9072"/>
      </w:tabs>
      <w:spacing w:line="240" w:lineRule="auto"/>
      <w:rPr>
        <w:color w:val="000000"/>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B18F" w14:textId="77777777" w:rsidR="006C4085" w:rsidRDefault="006C408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02C"/>
    <w:multiLevelType w:val="hybridMultilevel"/>
    <w:tmpl w:val="142892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970ACC"/>
    <w:multiLevelType w:val="hybridMultilevel"/>
    <w:tmpl w:val="A0E05C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7E1795"/>
    <w:multiLevelType w:val="hybridMultilevel"/>
    <w:tmpl w:val="A4D622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9C4230"/>
    <w:multiLevelType w:val="hybridMultilevel"/>
    <w:tmpl w:val="F48E77E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0F434073"/>
    <w:multiLevelType w:val="multilevel"/>
    <w:tmpl w:val="A216A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6604D9"/>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D30BA2"/>
    <w:multiLevelType w:val="hybridMultilevel"/>
    <w:tmpl w:val="C79A195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DEF2157"/>
    <w:multiLevelType w:val="multilevel"/>
    <w:tmpl w:val="8AA6856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892EE4"/>
    <w:multiLevelType w:val="multilevel"/>
    <w:tmpl w:val="24120AB4"/>
    <w:lvl w:ilvl="0">
      <w:start w:val="2"/>
      <w:numFmt w:val="decimal"/>
      <w:lvlText w:val="%1"/>
      <w:lvlJc w:val="left"/>
      <w:pPr>
        <w:ind w:left="360" w:hanging="360"/>
      </w:pPr>
      <w:rPr>
        <w:rFonts w:ascii="Calibri" w:eastAsia="Calibri" w:hAnsi="Calibri" w:cs="Calibri"/>
      </w:rPr>
    </w:lvl>
    <w:lvl w:ilvl="1">
      <w:start w:val="4"/>
      <w:numFmt w:val="decimal"/>
      <w:lvlText w:val="%1.%2"/>
      <w:lvlJc w:val="left"/>
      <w:pPr>
        <w:ind w:left="360" w:hanging="360"/>
      </w:pPr>
      <w:rPr>
        <w:rFonts w:ascii="Calibri" w:eastAsia="Calibri" w:hAnsi="Calibri" w:cs="Calibri"/>
      </w:rPr>
    </w:lvl>
    <w:lvl w:ilvl="2">
      <w:start w:val="1"/>
      <w:numFmt w:val="decimal"/>
      <w:lvlText w:val="%1.%2.%3"/>
      <w:lvlJc w:val="left"/>
      <w:pPr>
        <w:ind w:left="720" w:hanging="720"/>
      </w:pPr>
      <w:rPr>
        <w:rFonts w:ascii="Calibri" w:eastAsia="Calibri" w:hAnsi="Calibri" w:cs="Calibri"/>
      </w:rPr>
    </w:lvl>
    <w:lvl w:ilvl="3">
      <w:start w:val="1"/>
      <w:numFmt w:val="decimal"/>
      <w:lvlText w:val="%1.%2.%3.%4"/>
      <w:lvlJc w:val="left"/>
      <w:pPr>
        <w:ind w:left="720" w:hanging="720"/>
      </w:pPr>
      <w:rPr>
        <w:rFonts w:ascii="Calibri" w:eastAsia="Calibri" w:hAnsi="Calibri" w:cs="Calibri"/>
      </w:rPr>
    </w:lvl>
    <w:lvl w:ilvl="4">
      <w:start w:val="1"/>
      <w:numFmt w:val="decimal"/>
      <w:lvlText w:val="%1.%2.%3.%4.%5"/>
      <w:lvlJc w:val="left"/>
      <w:pPr>
        <w:ind w:left="1080" w:hanging="1080"/>
      </w:pPr>
      <w:rPr>
        <w:rFonts w:ascii="Calibri" w:eastAsia="Calibri" w:hAnsi="Calibri" w:cs="Calibri"/>
      </w:rPr>
    </w:lvl>
    <w:lvl w:ilvl="5">
      <w:start w:val="1"/>
      <w:numFmt w:val="decimal"/>
      <w:lvlText w:val="%1.%2.%3.%4.%5.%6"/>
      <w:lvlJc w:val="left"/>
      <w:pPr>
        <w:ind w:left="1440" w:hanging="1440"/>
      </w:pPr>
      <w:rPr>
        <w:rFonts w:ascii="Calibri" w:eastAsia="Calibri" w:hAnsi="Calibri" w:cs="Calibri"/>
      </w:rPr>
    </w:lvl>
    <w:lvl w:ilvl="6">
      <w:start w:val="1"/>
      <w:numFmt w:val="decimal"/>
      <w:lvlText w:val="%1.%2.%3.%4.%5.%6.%7"/>
      <w:lvlJc w:val="left"/>
      <w:pPr>
        <w:ind w:left="1440" w:hanging="1440"/>
      </w:pPr>
      <w:rPr>
        <w:rFonts w:ascii="Calibri" w:eastAsia="Calibri" w:hAnsi="Calibri" w:cs="Calibri"/>
      </w:rPr>
    </w:lvl>
    <w:lvl w:ilvl="7">
      <w:start w:val="1"/>
      <w:numFmt w:val="decimal"/>
      <w:lvlText w:val="%1.%2.%3.%4.%5.%6.%7.%8"/>
      <w:lvlJc w:val="left"/>
      <w:pPr>
        <w:ind w:left="1800" w:hanging="1800"/>
      </w:pPr>
      <w:rPr>
        <w:rFonts w:ascii="Calibri" w:eastAsia="Calibri" w:hAnsi="Calibri" w:cs="Calibri"/>
      </w:rPr>
    </w:lvl>
    <w:lvl w:ilvl="8">
      <w:start w:val="1"/>
      <w:numFmt w:val="decimal"/>
      <w:lvlText w:val="%1.%2.%3.%4.%5.%6.%7.%8.%9"/>
      <w:lvlJc w:val="left"/>
      <w:pPr>
        <w:ind w:left="1800" w:hanging="1800"/>
      </w:pPr>
      <w:rPr>
        <w:rFonts w:ascii="Calibri" w:eastAsia="Calibri" w:hAnsi="Calibri" w:cs="Calibri"/>
      </w:rPr>
    </w:lvl>
  </w:abstractNum>
  <w:abstractNum w:abstractNumId="9" w15:restartNumberingAfterBreak="0">
    <w:nsid w:val="265D64C2"/>
    <w:multiLevelType w:val="hybridMultilevel"/>
    <w:tmpl w:val="78C0CF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99213B1"/>
    <w:multiLevelType w:val="hybridMultilevel"/>
    <w:tmpl w:val="C340E26A"/>
    <w:lvl w:ilvl="0" w:tplc="52CE30A6">
      <w:numFmt w:val="bullet"/>
      <w:lvlText w:val="-"/>
      <w:lvlJc w:val="left"/>
      <w:pPr>
        <w:ind w:left="2180" w:hanging="360"/>
      </w:pPr>
      <w:rPr>
        <w:rFonts w:ascii="Calibri" w:eastAsia="Calibri" w:hAnsi="Calibri" w:cs="Calibri" w:hint="default"/>
      </w:rPr>
    </w:lvl>
    <w:lvl w:ilvl="1" w:tplc="040E0003" w:tentative="1">
      <w:start w:val="1"/>
      <w:numFmt w:val="bullet"/>
      <w:lvlText w:val="o"/>
      <w:lvlJc w:val="left"/>
      <w:pPr>
        <w:ind w:left="2900" w:hanging="360"/>
      </w:pPr>
      <w:rPr>
        <w:rFonts w:ascii="Courier New" w:hAnsi="Courier New" w:cs="Courier New" w:hint="default"/>
      </w:rPr>
    </w:lvl>
    <w:lvl w:ilvl="2" w:tplc="040E0005" w:tentative="1">
      <w:start w:val="1"/>
      <w:numFmt w:val="bullet"/>
      <w:lvlText w:val=""/>
      <w:lvlJc w:val="left"/>
      <w:pPr>
        <w:ind w:left="3620" w:hanging="360"/>
      </w:pPr>
      <w:rPr>
        <w:rFonts w:ascii="Wingdings" w:hAnsi="Wingdings" w:hint="default"/>
      </w:rPr>
    </w:lvl>
    <w:lvl w:ilvl="3" w:tplc="040E0001" w:tentative="1">
      <w:start w:val="1"/>
      <w:numFmt w:val="bullet"/>
      <w:lvlText w:val=""/>
      <w:lvlJc w:val="left"/>
      <w:pPr>
        <w:ind w:left="4340" w:hanging="360"/>
      </w:pPr>
      <w:rPr>
        <w:rFonts w:ascii="Symbol" w:hAnsi="Symbol" w:hint="default"/>
      </w:rPr>
    </w:lvl>
    <w:lvl w:ilvl="4" w:tplc="040E0003" w:tentative="1">
      <w:start w:val="1"/>
      <w:numFmt w:val="bullet"/>
      <w:lvlText w:val="o"/>
      <w:lvlJc w:val="left"/>
      <w:pPr>
        <w:ind w:left="5060" w:hanging="360"/>
      </w:pPr>
      <w:rPr>
        <w:rFonts w:ascii="Courier New" w:hAnsi="Courier New" w:cs="Courier New" w:hint="default"/>
      </w:rPr>
    </w:lvl>
    <w:lvl w:ilvl="5" w:tplc="040E0005" w:tentative="1">
      <w:start w:val="1"/>
      <w:numFmt w:val="bullet"/>
      <w:lvlText w:val=""/>
      <w:lvlJc w:val="left"/>
      <w:pPr>
        <w:ind w:left="5780" w:hanging="360"/>
      </w:pPr>
      <w:rPr>
        <w:rFonts w:ascii="Wingdings" w:hAnsi="Wingdings" w:hint="default"/>
      </w:rPr>
    </w:lvl>
    <w:lvl w:ilvl="6" w:tplc="040E0001" w:tentative="1">
      <w:start w:val="1"/>
      <w:numFmt w:val="bullet"/>
      <w:lvlText w:val=""/>
      <w:lvlJc w:val="left"/>
      <w:pPr>
        <w:ind w:left="6500" w:hanging="360"/>
      </w:pPr>
      <w:rPr>
        <w:rFonts w:ascii="Symbol" w:hAnsi="Symbol" w:hint="default"/>
      </w:rPr>
    </w:lvl>
    <w:lvl w:ilvl="7" w:tplc="040E0003" w:tentative="1">
      <w:start w:val="1"/>
      <w:numFmt w:val="bullet"/>
      <w:lvlText w:val="o"/>
      <w:lvlJc w:val="left"/>
      <w:pPr>
        <w:ind w:left="7220" w:hanging="360"/>
      </w:pPr>
      <w:rPr>
        <w:rFonts w:ascii="Courier New" w:hAnsi="Courier New" w:cs="Courier New" w:hint="default"/>
      </w:rPr>
    </w:lvl>
    <w:lvl w:ilvl="8" w:tplc="040E0005" w:tentative="1">
      <w:start w:val="1"/>
      <w:numFmt w:val="bullet"/>
      <w:lvlText w:val=""/>
      <w:lvlJc w:val="left"/>
      <w:pPr>
        <w:ind w:left="7940" w:hanging="360"/>
      </w:pPr>
      <w:rPr>
        <w:rFonts w:ascii="Wingdings" w:hAnsi="Wingdings" w:hint="default"/>
      </w:rPr>
    </w:lvl>
  </w:abstractNum>
  <w:abstractNum w:abstractNumId="11" w15:restartNumberingAfterBreak="0">
    <w:nsid w:val="2C80546E"/>
    <w:multiLevelType w:val="multilevel"/>
    <w:tmpl w:val="9E02623A"/>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FB2FE3"/>
    <w:multiLevelType w:val="hybridMultilevel"/>
    <w:tmpl w:val="E60E30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8F074A"/>
    <w:multiLevelType w:val="hybridMultilevel"/>
    <w:tmpl w:val="7B4ED6C4"/>
    <w:lvl w:ilvl="0" w:tplc="BCB61672">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3541488F"/>
    <w:multiLevelType w:val="multilevel"/>
    <w:tmpl w:val="BF56BA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5E539B"/>
    <w:multiLevelType w:val="multilevel"/>
    <w:tmpl w:val="4DECCE7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F61279"/>
    <w:multiLevelType w:val="hybridMultilevel"/>
    <w:tmpl w:val="EA5C55A2"/>
    <w:lvl w:ilvl="0" w:tplc="8E3640B2">
      <w:start w:val="1"/>
      <w:numFmt w:val="decimal"/>
      <w:lvlText w:val="%1."/>
      <w:lvlJc w:val="left"/>
      <w:pPr>
        <w:ind w:left="720" w:hanging="360"/>
      </w:pPr>
      <w:rPr>
        <w:rFonts w:ascii="Arial" w:hAnsi="Arial" w:hint="default"/>
        <w:b w:val="0"/>
        <w:bCs/>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C0F522F"/>
    <w:multiLevelType w:val="multilevel"/>
    <w:tmpl w:val="4B06B3E8"/>
    <w:lvl w:ilvl="0">
      <w:start w:val="1"/>
      <w:numFmt w:val="decimal"/>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F70776D"/>
    <w:multiLevelType w:val="multilevel"/>
    <w:tmpl w:val="BAA28796"/>
    <w:lvl w:ilvl="0">
      <w:start w:val="1"/>
      <w:numFmt w:val="decimal"/>
      <w:pStyle w:val="Cmsor1"/>
      <w:lvlText w:val="%1."/>
      <w:lvlJc w:val="left"/>
      <w:pPr>
        <w:ind w:left="720" w:hanging="360"/>
      </w:pPr>
    </w:lvl>
    <w:lvl w:ilvl="1">
      <w:start w:val="1"/>
      <w:numFmt w:val="lowerLetter"/>
      <w:pStyle w:val="Cmsor2"/>
      <w:lvlText w:val="%2."/>
      <w:lvlJc w:val="left"/>
      <w:pPr>
        <w:ind w:left="1440" w:hanging="360"/>
      </w:pPr>
    </w:lvl>
    <w:lvl w:ilvl="2">
      <w:start w:val="1"/>
      <w:numFmt w:val="lowerRoman"/>
      <w:lvlText w:val="%3."/>
      <w:lvlJc w:val="right"/>
      <w:pPr>
        <w:ind w:left="2160" w:hanging="180"/>
      </w:pPr>
    </w:lvl>
    <w:lvl w:ilvl="3">
      <w:start w:val="1"/>
      <w:numFmt w:val="decimal"/>
      <w:pStyle w:val="Cmsor4"/>
      <w:lvlText w:val="%4."/>
      <w:lvlJc w:val="left"/>
      <w:pPr>
        <w:ind w:left="2880" w:hanging="360"/>
      </w:pPr>
    </w:lvl>
    <w:lvl w:ilvl="4">
      <w:start w:val="1"/>
      <w:numFmt w:val="lowerLetter"/>
      <w:pStyle w:val="Cmsor5"/>
      <w:lvlText w:val="%5."/>
      <w:lvlJc w:val="left"/>
      <w:pPr>
        <w:ind w:left="3600" w:hanging="360"/>
      </w:pPr>
    </w:lvl>
    <w:lvl w:ilvl="5">
      <w:start w:val="1"/>
      <w:numFmt w:val="lowerRoman"/>
      <w:pStyle w:val="Cmsor6"/>
      <w:lvlText w:val="%6."/>
      <w:lvlJc w:val="right"/>
      <w:pPr>
        <w:ind w:left="4320" w:hanging="180"/>
      </w:pPr>
    </w:lvl>
    <w:lvl w:ilvl="6">
      <w:start w:val="1"/>
      <w:numFmt w:val="decimal"/>
      <w:pStyle w:val="Cmsor7"/>
      <w:lvlText w:val="%7."/>
      <w:lvlJc w:val="left"/>
      <w:pPr>
        <w:ind w:left="5040" w:hanging="360"/>
      </w:pPr>
    </w:lvl>
    <w:lvl w:ilvl="7">
      <w:start w:val="1"/>
      <w:numFmt w:val="lowerLetter"/>
      <w:pStyle w:val="Cmsor8"/>
      <w:lvlText w:val="%8."/>
      <w:lvlJc w:val="left"/>
      <w:pPr>
        <w:ind w:left="5760" w:hanging="360"/>
      </w:pPr>
    </w:lvl>
    <w:lvl w:ilvl="8">
      <w:start w:val="1"/>
      <w:numFmt w:val="lowerRoman"/>
      <w:pStyle w:val="Cmsor9"/>
      <w:lvlText w:val="%9."/>
      <w:lvlJc w:val="right"/>
      <w:pPr>
        <w:ind w:left="6480" w:hanging="180"/>
      </w:pPr>
    </w:lvl>
  </w:abstractNum>
  <w:abstractNum w:abstractNumId="19" w15:restartNumberingAfterBreak="0">
    <w:nsid w:val="42E7603F"/>
    <w:multiLevelType w:val="hybridMultilevel"/>
    <w:tmpl w:val="B4B89BE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43BC4267"/>
    <w:multiLevelType w:val="hybridMultilevel"/>
    <w:tmpl w:val="871A6F2C"/>
    <w:lvl w:ilvl="0" w:tplc="040E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4001C8"/>
    <w:multiLevelType w:val="hybridMultilevel"/>
    <w:tmpl w:val="12C0BC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519C09E5"/>
    <w:multiLevelType w:val="hybridMultilevel"/>
    <w:tmpl w:val="909E671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51FD26FB"/>
    <w:multiLevelType w:val="multilevel"/>
    <w:tmpl w:val="66400D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544D6354"/>
    <w:multiLevelType w:val="multilevel"/>
    <w:tmpl w:val="BF4667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2668C9"/>
    <w:multiLevelType w:val="hybridMultilevel"/>
    <w:tmpl w:val="11986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8CF38DB"/>
    <w:multiLevelType w:val="multilevel"/>
    <w:tmpl w:val="94809F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BD261FF"/>
    <w:multiLevelType w:val="hybridMultilevel"/>
    <w:tmpl w:val="9D0A247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5FCA0B7F"/>
    <w:multiLevelType w:val="hybridMultilevel"/>
    <w:tmpl w:val="E026D59A"/>
    <w:lvl w:ilvl="0" w:tplc="040E0001">
      <w:start w:val="1"/>
      <w:numFmt w:val="bullet"/>
      <w:lvlText w:val=""/>
      <w:lvlJc w:val="left"/>
      <w:pPr>
        <w:ind w:left="698" w:hanging="360"/>
      </w:pPr>
      <w:rPr>
        <w:rFonts w:ascii="Symbol" w:hAnsi="Symbol" w:hint="default"/>
      </w:rPr>
    </w:lvl>
    <w:lvl w:ilvl="1" w:tplc="040E0003">
      <w:start w:val="1"/>
      <w:numFmt w:val="bullet"/>
      <w:lvlText w:val="o"/>
      <w:lvlJc w:val="left"/>
      <w:pPr>
        <w:ind w:left="1418" w:hanging="360"/>
      </w:pPr>
      <w:rPr>
        <w:rFonts w:ascii="Courier New" w:hAnsi="Courier New" w:cs="Courier New" w:hint="default"/>
      </w:rPr>
    </w:lvl>
    <w:lvl w:ilvl="2" w:tplc="040E0005" w:tentative="1">
      <w:start w:val="1"/>
      <w:numFmt w:val="bullet"/>
      <w:lvlText w:val=""/>
      <w:lvlJc w:val="left"/>
      <w:pPr>
        <w:ind w:left="2138" w:hanging="360"/>
      </w:pPr>
      <w:rPr>
        <w:rFonts w:ascii="Wingdings" w:hAnsi="Wingdings" w:hint="default"/>
      </w:rPr>
    </w:lvl>
    <w:lvl w:ilvl="3" w:tplc="040E0001" w:tentative="1">
      <w:start w:val="1"/>
      <w:numFmt w:val="bullet"/>
      <w:lvlText w:val=""/>
      <w:lvlJc w:val="left"/>
      <w:pPr>
        <w:ind w:left="2858" w:hanging="360"/>
      </w:pPr>
      <w:rPr>
        <w:rFonts w:ascii="Symbol" w:hAnsi="Symbol" w:hint="default"/>
      </w:rPr>
    </w:lvl>
    <w:lvl w:ilvl="4" w:tplc="040E0003" w:tentative="1">
      <w:start w:val="1"/>
      <w:numFmt w:val="bullet"/>
      <w:lvlText w:val="o"/>
      <w:lvlJc w:val="left"/>
      <w:pPr>
        <w:ind w:left="3578" w:hanging="360"/>
      </w:pPr>
      <w:rPr>
        <w:rFonts w:ascii="Courier New" w:hAnsi="Courier New" w:cs="Courier New" w:hint="default"/>
      </w:rPr>
    </w:lvl>
    <w:lvl w:ilvl="5" w:tplc="040E0005" w:tentative="1">
      <w:start w:val="1"/>
      <w:numFmt w:val="bullet"/>
      <w:lvlText w:val=""/>
      <w:lvlJc w:val="left"/>
      <w:pPr>
        <w:ind w:left="4298" w:hanging="360"/>
      </w:pPr>
      <w:rPr>
        <w:rFonts w:ascii="Wingdings" w:hAnsi="Wingdings" w:hint="default"/>
      </w:rPr>
    </w:lvl>
    <w:lvl w:ilvl="6" w:tplc="040E0001" w:tentative="1">
      <w:start w:val="1"/>
      <w:numFmt w:val="bullet"/>
      <w:lvlText w:val=""/>
      <w:lvlJc w:val="left"/>
      <w:pPr>
        <w:ind w:left="5018" w:hanging="360"/>
      </w:pPr>
      <w:rPr>
        <w:rFonts w:ascii="Symbol" w:hAnsi="Symbol" w:hint="default"/>
      </w:rPr>
    </w:lvl>
    <w:lvl w:ilvl="7" w:tplc="040E0003" w:tentative="1">
      <w:start w:val="1"/>
      <w:numFmt w:val="bullet"/>
      <w:lvlText w:val="o"/>
      <w:lvlJc w:val="left"/>
      <w:pPr>
        <w:ind w:left="5738" w:hanging="360"/>
      </w:pPr>
      <w:rPr>
        <w:rFonts w:ascii="Courier New" w:hAnsi="Courier New" w:cs="Courier New" w:hint="default"/>
      </w:rPr>
    </w:lvl>
    <w:lvl w:ilvl="8" w:tplc="040E0005" w:tentative="1">
      <w:start w:val="1"/>
      <w:numFmt w:val="bullet"/>
      <w:lvlText w:val=""/>
      <w:lvlJc w:val="left"/>
      <w:pPr>
        <w:ind w:left="6458" w:hanging="360"/>
      </w:pPr>
      <w:rPr>
        <w:rFonts w:ascii="Wingdings" w:hAnsi="Wingdings" w:hint="default"/>
      </w:rPr>
    </w:lvl>
  </w:abstractNum>
  <w:abstractNum w:abstractNumId="29" w15:restartNumberingAfterBreak="0">
    <w:nsid w:val="61A535EC"/>
    <w:multiLevelType w:val="multilevel"/>
    <w:tmpl w:val="B816A2D8"/>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Stlus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360C9"/>
    <w:multiLevelType w:val="multilevel"/>
    <w:tmpl w:val="A510C16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1" w15:restartNumberingAfterBreak="0">
    <w:nsid w:val="71F80685"/>
    <w:multiLevelType w:val="multilevel"/>
    <w:tmpl w:val="8660B52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AA7F9C"/>
    <w:multiLevelType w:val="hybridMultilevel"/>
    <w:tmpl w:val="D3A28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FA77F3"/>
    <w:multiLevelType w:val="hybridMultilevel"/>
    <w:tmpl w:val="408CA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DA73943"/>
    <w:multiLevelType w:val="multilevel"/>
    <w:tmpl w:val="9BE407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Cmsor3"/>
      <w:lvlText w:val="%1.%2.%3"/>
      <w:lvlJc w:val="left"/>
      <w:pPr>
        <w:ind w:left="270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DE0450F"/>
    <w:multiLevelType w:val="multilevel"/>
    <w:tmpl w:val="062E66B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7F6C1F4F"/>
    <w:multiLevelType w:val="multilevel"/>
    <w:tmpl w:val="9BA6D9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6"/>
  </w:num>
  <w:num w:numId="3">
    <w:abstractNumId w:val="15"/>
  </w:num>
  <w:num w:numId="4">
    <w:abstractNumId w:val="34"/>
  </w:num>
  <w:num w:numId="5">
    <w:abstractNumId w:val="8"/>
  </w:num>
  <w:num w:numId="6">
    <w:abstractNumId w:val="30"/>
  </w:num>
  <w:num w:numId="7">
    <w:abstractNumId w:val="17"/>
  </w:num>
  <w:num w:numId="8">
    <w:abstractNumId w:val="18"/>
  </w:num>
  <w:num w:numId="9">
    <w:abstractNumId w:val="7"/>
  </w:num>
  <w:num w:numId="10">
    <w:abstractNumId w:val="31"/>
  </w:num>
  <w:num w:numId="11">
    <w:abstractNumId w:val="24"/>
  </w:num>
  <w:num w:numId="12">
    <w:abstractNumId w:val="35"/>
  </w:num>
  <w:num w:numId="13">
    <w:abstractNumId w:val="10"/>
  </w:num>
  <w:num w:numId="14">
    <w:abstractNumId w:val="12"/>
  </w:num>
  <w:num w:numId="15">
    <w:abstractNumId w:val="32"/>
  </w:num>
  <w:num w:numId="16">
    <w:abstractNumId w:val="0"/>
  </w:num>
  <w:num w:numId="17">
    <w:abstractNumId w:val="9"/>
  </w:num>
  <w:num w:numId="18">
    <w:abstractNumId w:val="2"/>
  </w:num>
  <w:num w:numId="19">
    <w:abstractNumId w:val="1"/>
  </w:num>
  <w:num w:numId="20">
    <w:abstractNumId w:val="20"/>
  </w:num>
  <w:num w:numId="21">
    <w:abstractNumId w:val="28"/>
  </w:num>
  <w:num w:numId="22">
    <w:abstractNumId w:val="29"/>
  </w:num>
  <w:num w:numId="23">
    <w:abstractNumId w:val="18"/>
  </w:num>
  <w:num w:numId="24">
    <w:abstractNumId w:val="18"/>
  </w:num>
  <w:num w:numId="25">
    <w:abstractNumId w:val="18"/>
  </w:num>
  <w:num w:numId="26">
    <w:abstractNumId w:val="18"/>
  </w:num>
  <w:num w:numId="27">
    <w:abstractNumId w:val="25"/>
  </w:num>
  <w:num w:numId="28">
    <w:abstractNumId w:val="3"/>
  </w:num>
  <w:num w:numId="29">
    <w:abstractNumId w:val="33"/>
  </w:num>
  <w:num w:numId="30">
    <w:abstractNumId w:val="26"/>
  </w:num>
  <w:num w:numId="31">
    <w:abstractNumId w:val="34"/>
  </w:num>
  <w:num w:numId="32">
    <w:abstractNumId w:val="16"/>
  </w:num>
  <w:num w:numId="33">
    <w:abstractNumId w:val="18"/>
  </w:num>
  <w:num w:numId="34">
    <w:abstractNumId w:val="34"/>
  </w:num>
  <w:num w:numId="35">
    <w:abstractNumId w:val="34"/>
  </w:num>
  <w:num w:numId="36">
    <w:abstractNumId w:val="5"/>
  </w:num>
  <w:num w:numId="37">
    <w:abstractNumId w:val="11"/>
  </w:num>
  <w:num w:numId="38">
    <w:abstractNumId w:val="29"/>
  </w:num>
  <w:num w:numId="39">
    <w:abstractNumId w:val="29"/>
  </w:num>
  <w:num w:numId="40">
    <w:abstractNumId w:val="22"/>
  </w:num>
  <w:num w:numId="41">
    <w:abstractNumId w:val="23"/>
  </w:num>
  <w:num w:numId="42">
    <w:abstractNumId w:val="18"/>
  </w:num>
  <w:num w:numId="43">
    <w:abstractNumId w:val="21"/>
  </w:num>
  <w:num w:numId="44">
    <w:abstractNumId w:val="27"/>
  </w:num>
  <w:num w:numId="45">
    <w:abstractNumId w:val="19"/>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6"/>
  </w:num>
  <w:num w:numId="4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87"/>
    <w:rsid w:val="00000BCD"/>
    <w:rsid w:val="00036B1C"/>
    <w:rsid w:val="00050E59"/>
    <w:rsid w:val="00066933"/>
    <w:rsid w:val="00081914"/>
    <w:rsid w:val="000930F3"/>
    <w:rsid w:val="000B1624"/>
    <w:rsid w:val="000B4101"/>
    <w:rsid w:val="000C3ACB"/>
    <w:rsid w:val="000D1BE6"/>
    <w:rsid w:val="000D5E95"/>
    <w:rsid w:val="000F4167"/>
    <w:rsid w:val="0010462D"/>
    <w:rsid w:val="00112F70"/>
    <w:rsid w:val="00123527"/>
    <w:rsid w:val="00143859"/>
    <w:rsid w:val="00156F5F"/>
    <w:rsid w:val="00163784"/>
    <w:rsid w:val="00175343"/>
    <w:rsid w:val="001B336B"/>
    <w:rsid w:val="001B50A0"/>
    <w:rsid w:val="001C33A7"/>
    <w:rsid w:val="001F5DF4"/>
    <w:rsid w:val="002060E3"/>
    <w:rsid w:val="00235819"/>
    <w:rsid w:val="00247DFB"/>
    <w:rsid w:val="00253FF8"/>
    <w:rsid w:val="00266208"/>
    <w:rsid w:val="002711B2"/>
    <w:rsid w:val="002A30BC"/>
    <w:rsid w:val="002A39AD"/>
    <w:rsid w:val="002B58EB"/>
    <w:rsid w:val="002C0567"/>
    <w:rsid w:val="002E5BC8"/>
    <w:rsid w:val="002F7E12"/>
    <w:rsid w:val="00321834"/>
    <w:rsid w:val="00355002"/>
    <w:rsid w:val="00360E37"/>
    <w:rsid w:val="00367657"/>
    <w:rsid w:val="0039262A"/>
    <w:rsid w:val="00394D78"/>
    <w:rsid w:val="003956E4"/>
    <w:rsid w:val="00396538"/>
    <w:rsid w:val="003A73B0"/>
    <w:rsid w:val="003E437B"/>
    <w:rsid w:val="0040271C"/>
    <w:rsid w:val="00410922"/>
    <w:rsid w:val="004133C0"/>
    <w:rsid w:val="004173F7"/>
    <w:rsid w:val="0042048E"/>
    <w:rsid w:val="00421441"/>
    <w:rsid w:val="00423D63"/>
    <w:rsid w:val="00441EA9"/>
    <w:rsid w:val="0049187D"/>
    <w:rsid w:val="0049572A"/>
    <w:rsid w:val="004A6AA8"/>
    <w:rsid w:val="004B1275"/>
    <w:rsid w:val="004C00D5"/>
    <w:rsid w:val="004D5073"/>
    <w:rsid w:val="004F2D7F"/>
    <w:rsid w:val="00504584"/>
    <w:rsid w:val="00534699"/>
    <w:rsid w:val="005423E6"/>
    <w:rsid w:val="00547A05"/>
    <w:rsid w:val="0055792F"/>
    <w:rsid w:val="00585651"/>
    <w:rsid w:val="005857CB"/>
    <w:rsid w:val="005B735F"/>
    <w:rsid w:val="005C24A5"/>
    <w:rsid w:val="005F3216"/>
    <w:rsid w:val="00602092"/>
    <w:rsid w:val="00607DB1"/>
    <w:rsid w:val="0061103F"/>
    <w:rsid w:val="006170C4"/>
    <w:rsid w:val="0062455F"/>
    <w:rsid w:val="006330FC"/>
    <w:rsid w:val="0065014D"/>
    <w:rsid w:val="00663E5E"/>
    <w:rsid w:val="00695184"/>
    <w:rsid w:val="00695B36"/>
    <w:rsid w:val="006B0587"/>
    <w:rsid w:val="006B7F29"/>
    <w:rsid w:val="006B7FD7"/>
    <w:rsid w:val="006C0DBA"/>
    <w:rsid w:val="006C246D"/>
    <w:rsid w:val="006C4085"/>
    <w:rsid w:val="006F3397"/>
    <w:rsid w:val="0070374E"/>
    <w:rsid w:val="0070467D"/>
    <w:rsid w:val="00704857"/>
    <w:rsid w:val="00713D6B"/>
    <w:rsid w:val="007369FC"/>
    <w:rsid w:val="00762390"/>
    <w:rsid w:val="00766C43"/>
    <w:rsid w:val="00785624"/>
    <w:rsid w:val="00817CF6"/>
    <w:rsid w:val="00821CF1"/>
    <w:rsid w:val="0083007E"/>
    <w:rsid w:val="008303DA"/>
    <w:rsid w:val="00841757"/>
    <w:rsid w:val="0084331F"/>
    <w:rsid w:val="008643AA"/>
    <w:rsid w:val="00893329"/>
    <w:rsid w:val="008B7F0F"/>
    <w:rsid w:val="008E1814"/>
    <w:rsid w:val="008E2C58"/>
    <w:rsid w:val="008E6598"/>
    <w:rsid w:val="008E7FA5"/>
    <w:rsid w:val="008F5EEB"/>
    <w:rsid w:val="009335B5"/>
    <w:rsid w:val="009641C2"/>
    <w:rsid w:val="00984BC2"/>
    <w:rsid w:val="0098538C"/>
    <w:rsid w:val="00991E5D"/>
    <w:rsid w:val="009B0D38"/>
    <w:rsid w:val="009B2CD6"/>
    <w:rsid w:val="009D7153"/>
    <w:rsid w:val="009F2DA0"/>
    <w:rsid w:val="009F5BF6"/>
    <w:rsid w:val="00A04916"/>
    <w:rsid w:val="00A253C8"/>
    <w:rsid w:val="00A31A5E"/>
    <w:rsid w:val="00A45D77"/>
    <w:rsid w:val="00A516A2"/>
    <w:rsid w:val="00A555B8"/>
    <w:rsid w:val="00A61048"/>
    <w:rsid w:val="00A81E1B"/>
    <w:rsid w:val="00A91605"/>
    <w:rsid w:val="00AB2827"/>
    <w:rsid w:val="00AD0364"/>
    <w:rsid w:val="00AD04BB"/>
    <w:rsid w:val="00AF7EF4"/>
    <w:rsid w:val="00B03226"/>
    <w:rsid w:val="00B14514"/>
    <w:rsid w:val="00B543C2"/>
    <w:rsid w:val="00B85EBC"/>
    <w:rsid w:val="00BA27C3"/>
    <w:rsid w:val="00BB7FAC"/>
    <w:rsid w:val="00BD45AF"/>
    <w:rsid w:val="00BD65C2"/>
    <w:rsid w:val="00BF4CB6"/>
    <w:rsid w:val="00BF5F31"/>
    <w:rsid w:val="00C01FEE"/>
    <w:rsid w:val="00C17E39"/>
    <w:rsid w:val="00C30332"/>
    <w:rsid w:val="00C57615"/>
    <w:rsid w:val="00C71D36"/>
    <w:rsid w:val="00C862D5"/>
    <w:rsid w:val="00CC3143"/>
    <w:rsid w:val="00CD2742"/>
    <w:rsid w:val="00CF6DEA"/>
    <w:rsid w:val="00D05C47"/>
    <w:rsid w:val="00D141F4"/>
    <w:rsid w:val="00D343B4"/>
    <w:rsid w:val="00D43061"/>
    <w:rsid w:val="00D56588"/>
    <w:rsid w:val="00D7096E"/>
    <w:rsid w:val="00D70EAF"/>
    <w:rsid w:val="00D730FC"/>
    <w:rsid w:val="00D82E79"/>
    <w:rsid w:val="00DC2B2C"/>
    <w:rsid w:val="00DF141C"/>
    <w:rsid w:val="00DF1C6D"/>
    <w:rsid w:val="00DF2896"/>
    <w:rsid w:val="00DF2C22"/>
    <w:rsid w:val="00E03B57"/>
    <w:rsid w:val="00E10FF5"/>
    <w:rsid w:val="00E406FB"/>
    <w:rsid w:val="00E43941"/>
    <w:rsid w:val="00E51066"/>
    <w:rsid w:val="00E65081"/>
    <w:rsid w:val="00E82A50"/>
    <w:rsid w:val="00E833BC"/>
    <w:rsid w:val="00E86DD7"/>
    <w:rsid w:val="00E87CA5"/>
    <w:rsid w:val="00EA41F9"/>
    <w:rsid w:val="00EA5EFE"/>
    <w:rsid w:val="00EC0AAF"/>
    <w:rsid w:val="00ED3FED"/>
    <w:rsid w:val="00EE371D"/>
    <w:rsid w:val="00EF2FEF"/>
    <w:rsid w:val="00EF3479"/>
    <w:rsid w:val="00F02898"/>
    <w:rsid w:val="00F03E18"/>
    <w:rsid w:val="00F329F1"/>
    <w:rsid w:val="00F3488F"/>
    <w:rsid w:val="00F35AA3"/>
    <w:rsid w:val="00F45C50"/>
    <w:rsid w:val="00F53B78"/>
    <w:rsid w:val="00F84ABA"/>
    <w:rsid w:val="00F97465"/>
    <w:rsid w:val="00FA65F2"/>
    <w:rsid w:val="00FA7DB5"/>
    <w:rsid w:val="00FC7AE4"/>
    <w:rsid w:val="00FE60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1F13"/>
  <w15:chartTrackingRefBased/>
  <w15:docId w15:val="{F3DC4D03-14AF-48DF-9D54-96B17F17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0587"/>
    <w:pPr>
      <w:spacing w:after="120" w:line="276" w:lineRule="auto"/>
      <w:jc w:val="both"/>
    </w:pPr>
    <w:rPr>
      <w:rFonts w:ascii="Calibri" w:eastAsia="Times New Roman" w:hAnsi="Calibri" w:cstheme="minorHAnsi"/>
      <w:lang w:eastAsia="hu-HU"/>
    </w:rPr>
  </w:style>
  <w:style w:type="paragraph" w:styleId="Cmsor1">
    <w:name w:val="heading 1"/>
    <w:basedOn w:val="Norml"/>
    <w:next w:val="Norml"/>
    <w:link w:val="Cmsor1Char"/>
    <w:uiPriority w:val="9"/>
    <w:qFormat/>
    <w:rsid w:val="006B0587"/>
    <w:pPr>
      <w:keepNext/>
      <w:keepLines/>
      <w:numPr>
        <w:numId w:val="8"/>
      </w:numPr>
      <w:spacing w:before="240"/>
      <w:outlineLvl w:val="0"/>
    </w:pPr>
    <w:rPr>
      <w:b/>
      <w:bCs/>
      <w:spacing w:val="-1"/>
      <w:sz w:val="28"/>
      <w:szCs w:val="28"/>
    </w:rPr>
  </w:style>
  <w:style w:type="paragraph" w:styleId="Cmsor2">
    <w:name w:val="heading 2"/>
    <w:basedOn w:val="Norml"/>
    <w:next w:val="Norml"/>
    <w:link w:val="Cmsor2Char"/>
    <w:uiPriority w:val="9"/>
    <w:unhideWhenUsed/>
    <w:qFormat/>
    <w:rsid w:val="006B0587"/>
    <w:pPr>
      <w:keepNext/>
      <w:keepLines/>
      <w:numPr>
        <w:ilvl w:val="1"/>
        <w:numId w:val="8"/>
      </w:numPr>
      <w:spacing w:before="120"/>
      <w:outlineLvl w:val="1"/>
    </w:pPr>
    <w:rPr>
      <w:b/>
      <w:bCs/>
      <w:sz w:val="26"/>
      <w:szCs w:val="26"/>
    </w:rPr>
  </w:style>
  <w:style w:type="paragraph" w:styleId="Cmsor3">
    <w:name w:val="heading 3"/>
    <w:basedOn w:val="Norml"/>
    <w:next w:val="Norml"/>
    <w:link w:val="Cmsor3Char"/>
    <w:uiPriority w:val="9"/>
    <w:unhideWhenUsed/>
    <w:qFormat/>
    <w:rsid w:val="00E86DD7"/>
    <w:pPr>
      <w:numPr>
        <w:ilvl w:val="2"/>
        <w:numId w:val="4"/>
      </w:numPr>
      <w:ind w:left="0" w:hanging="11"/>
      <w:outlineLvl w:val="2"/>
    </w:pPr>
    <w:rPr>
      <w:b/>
      <w:bCs/>
      <w:sz w:val="24"/>
      <w:szCs w:val="24"/>
    </w:rPr>
  </w:style>
  <w:style w:type="paragraph" w:styleId="Cmsor4">
    <w:name w:val="heading 4"/>
    <w:basedOn w:val="Norml"/>
    <w:next w:val="Norml"/>
    <w:link w:val="Cmsor4Char"/>
    <w:uiPriority w:val="9"/>
    <w:unhideWhenUsed/>
    <w:qFormat/>
    <w:rsid w:val="006B0587"/>
    <w:pPr>
      <w:keepNext/>
      <w:keepLines/>
      <w:numPr>
        <w:ilvl w:val="3"/>
        <w:numId w:val="8"/>
      </w:numPr>
      <w:outlineLvl w:val="3"/>
    </w:pPr>
    <w:rPr>
      <w:rFonts w:eastAsiaTheme="majorEastAsia"/>
      <w:b/>
      <w:bCs/>
    </w:rPr>
  </w:style>
  <w:style w:type="paragraph" w:styleId="Cmsor5">
    <w:name w:val="heading 5"/>
    <w:basedOn w:val="Norml"/>
    <w:next w:val="Norml"/>
    <w:link w:val="Cmsor5Char"/>
    <w:uiPriority w:val="9"/>
    <w:semiHidden/>
    <w:unhideWhenUsed/>
    <w:qFormat/>
    <w:rsid w:val="006B0587"/>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6B0587"/>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6B0587"/>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6B0587"/>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6B0587"/>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0587"/>
    <w:rPr>
      <w:rFonts w:ascii="Calibri" w:eastAsia="Times New Roman" w:hAnsi="Calibri" w:cstheme="minorHAnsi"/>
      <w:b/>
      <w:bCs/>
      <w:spacing w:val="-1"/>
      <w:sz w:val="28"/>
      <w:szCs w:val="28"/>
      <w:lang w:eastAsia="hu-HU"/>
    </w:rPr>
  </w:style>
  <w:style w:type="character" w:customStyle="1" w:styleId="Cmsor2Char">
    <w:name w:val="Címsor 2 Char"/>
    <w:basedOn w:val="Bekezdsalapbettpusa"/>
    <w:link w:val="Cmsor2"/>
    <w:uiPriority w:val="9"/>
    <w:rsid w:val="006B0587"/>
    <w:rPr>
      <w:rFonts w:ascii="Calibri" w:eastAsia="Times New Roman" w:hAnsi="Calibri" w:cstheme="minorHAnsi"/>
      <w:b/>
      <w:bCs/>
      <w:sz w:val="26"/>
      <w:szCs w:val="26"/>
      <w:lang w:eastAsia="hu-HU"/>
    </w:rPr>
  </w:style>
  <w:style w:type="character" w:customStyle="1" w:styleId="Cmsor3Char">
    <w:name w:val="Címsor 3 Char"/>
    <w:basedOn w:val="Bekezdsalapbettpusa"/>
    <w:link w:val="Cmsor3"/>
    <w:uiPriority w:val="9"/>
    <w:rsid w:val="00E86DD7"/>
    <w:rPr>
      <w:rFonts w:ascii="Calibri" w:eastAsia="Times New Roman" w:hAnsi="Calibri" w:cstheme="minorHAnsi"/>
      <w:b/>
      <w:bCs/>
      <w:sz w:val="24"/>
      <w:szCs w:val="24"/>
      <w:lang w:eastAsia="hu-HU"/>
    </w:rPr>
  </w:style>
  <w:style w:type="character" w:customStyle="1" w:styleId="Cmsor4Char">
    <w:name w:val="Címsor 4 Char"/>
    <w:basedOn w:val="Bekezdsalapbettpusa"/>
    <w:link w:val="Cmsor4"/>
    <w:uiPriority w:val="9"/>
    <w:rsid w:val="006B0587"/>
    <w:rPr>
      <w:rFonts w:ascii="Calibri" w:eastAsiaTheme="majorEastAsia" w:hAnsi="Calibri" w:cstheme="minorHAnsi"/>
      <w:b/>
      <w:bCs/>
      <w:lang w:eastAsia="hu-HU"/>
    </w:rPr>
  </w:style>
  <w:style w:type="character" w:customStyle="1" w:styleId="Cmsor5Char">
    <w:name w:val="Címsor 5 Char"/>
    <w:basedOn w:val="Bekezdsalapbettpusa"/>
    <w:link w:val="Cmsor5"/>
    <w:uiPriority w:val="9"/>
    <w:semiHidden/>
    <w:rsid w:val="006B0587"/>
    <w:rPr>
      <w:rFonts w:asciiTheme="majorHAnsi" w:eastAsiaTheme="majorEastAsia" w:hAnsiTheme="majorHAnsi" w:cstheme="majorBidi"/>
      <w:color w:val="2E74B5" w:themeColor="accent1" w:themeShade="BF"/>
      <w:lang w:eastAsia="hu-HU"/>
    </w:rPr>
  </w:style>
  <w:style w:type="character" w:customStyle="1" w:styleId="Cmsor6Char">
    <w:name w:val="Címsor 6 Char"/>
    <w:basedOn w:val="Bekezdsalapbettpusa"/>
    <w:link w:val="Cmsor6"/>
    <w:uiPriority w:val="9"/>
    <w:semiHidden/>
    <w:rsid w:val="006B0587"/>
    <w:rPr>
      <w:rFonts w:asciiTheme="majorHAnsi" w:eastAsiaTheme="majorEastAsia" w:hAnsiTheme="majorHAnsi" w:cstheme="majorBidi"/>
      <w:color w:val="1F4D78" w:themeColor="accent1" w:themeShade="7F"/>
      <w:lang w:eastAsia="hu-HU"/>
    </w:rPr>
  </w:style>
  <w:style w:type="character" w:customStyle="1" w:styleId="Cmsor7Char">
    <w:name w:val="Címsor 7 Char"/>
    <w:basedOn w:val="Bekezdsalapbettpusa"/>
    <w:link w:val="Cmsor7"/>
    <w:uiPriority w:val="9"/>
    <w:semiHidden/>
    <w:rsid w:val="006B0587"/>
    <w:rPr>
      <w:rFonts w:asciiTheme="majorHAnsi" w:eastAsiaTheme="majorEastAsia" w:hAnsiTheme="majorHAnsi" w:cstheme="majorBidi"/>
      <w:i/>
      <w:iCs/>
      <w:color w:val="1F4D78" w:themeColor="accent1" w:themeShade="7F"/>
      <w:lang w:eastAsia="hu-HU"/>
    </w:rPr>
  </w:style>
  <w:style w:type="character" w:customStyle="1" w:styleId="Cmsor8Char">
    <w:name w:val="Címsor 8 Char"/>
    <w:basedOn w:val="Bekezdsalapbettpusa"/>
    <w:link w:val="Cmsor8"/>
    <w:uiPriority w:val="9"/>
    <w:semiHidden/>
    <w:rsid w:val="006B0587"/>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
    <w:semiHidden/>
    <w:rsid w:val="006B0587"/>
    <w:rPr>
      <w:rFonts w:asciiTheme="majorHAnsi" w:eastAsiaTheme="majorEastAsia" w:hAnsiTheme="majorHAnsi" w:cstheme="majorBidi"/>
      <w:i/>
      <w:iCs/>
      <w:color w:val="272727" w:themeColor="text1" w:themeTint="D8"/>
      <w:sz w:val="21"/>
      <w:szCs w:val="21"/>
      <w:lang w:eastAsia="hu-HU"/>
    </w:rPr>
  </w:style>
  <w:style w:type="table" w:customStyle="1" w:styleId="TableNormal">
    <w:name w:val="Table Normal"/>
    <w:rsid w:val="006B0587"/>
    <w:pPr>
      <w:spacing w:after="120" w:line="276" w:lineRule="auto"/>
      <w:jc w:val="both"/>
    </w:pPr>
    <w:rPr>
      <w:rFonts w:ascii="Calibri" w:eastAsia="Calibri" w:hAnsi="Calibri" w:cs="Calibri"/>
      <w:lang w:eastAsia="hu-HU"/>
    </w:rPr>
    <w:tblPr>
      <w:tblCellMar>
        <w:top w:w="0" w:type="dxa"/>
        <w:left w:w="0" w:type="dxa"/>
        <w:bottom w:w="0" w:type="dxa"/>
        <w:right w:w="0" w:type="dxa"/>
      </w:tblCellMar>
    </w:tblPr>
  </w:style>
  <w:style w:type="paragraph" w:styleId="Cm">
    <w:name w:val="Title"/>
    <w:basedOn w:val="Norml"/>
    <w:next w:val="Norml"/>
    <w:link w:val="CmChar"/>
    <w:uiPriority w:val="10"/>
    <w:qFormat/>
    <w:rsid w:val="006B0587"/>
    <w:pPr>
      <w:keepNext/>
      <w:keepLines/>
      <w:spacing w:before="480"/>
    </w:pPr>
    <w:rPr>
      <w:b/>
      <w:sz w:val="72"/>
      <w:szCs w:val="72"/>
    </w:rPr>
  </w:style>
  <w:style w:type="character" w:customStyle="1" w:styleId="CmChar">
    <w:name w:val="Cím Char"/>
    <w:basedOn w:val="Bekezdsalapbettpusa"/>
    <w:link w:val="Cm"/>
    <w:uiPriority w:val="10"/>
    <w:rsid w:val="006B0587"/>
    <w:rPr>
      <w:rFonts w:ascii="Calibri" w:eastAsia="Times New Roman" w:hAnsi="Calibri" w:cstheme="minorHAnsi"/>
      <w:b/>
      <w:sz w:val="72"/>
      <w:szCs w:val="72"/>
      <w:lang w:eastAsia="hu-HU"/>
    </w:rPr>
  </w:style>
  <w:style w:type="paragraph" w:styleId="Listaszerbekezds">
    <w:name w:val="List Paragraph"/>
    <w:aliases w:val="Bullet Number,Számozott lista 1,Welt L,lista_2,Eszeri felsorolás,List Paragraph à moi,Bullet List,FooterText,numbered,Paragraphe de liste1,Bulletr List Paragraph,列出段落,列出段落1,Listeafsnit1,Parágrafo da Lista1,LISTA,Dot pt"/>
    <w:basedOn w:val="Norml"/>
    <w:link w:val="ListaszerbekezdsChar"/>
    <w:uiPriority w:val="34"/>
    <w:qFormat/>
    <w:rsid w:val="006B0587"/>
    <w:pPr>
      <w:ind w:left="720"/>
      <w:contextualSpacing/>
    </w:pPr>
  </w:style>
  <w:style w:type="paragraph" w:styleId="Tartalomjegyzkcmsora">
    <w:name w:val="TOC Heading"/>
    <w:basedOn w:val="Cmsor1"/>
    <w:next w:val="Norml"/>
    <w:uiPriority w:val="39"/>
    <w:unhideWhenUsed/>
    <w:qFormat/>
    <w:rsid w:val="006B0587"/>
    <w:pPr>
      <w:numPr>
        <w:numId w:val="0"/>
      </w:numPr>
      <w:spacing w:after="0" w:line="259" w:lineRule="auto"/>
      <w:jc w:val="left"/>
      <w:outlineLvl w:val="9"/>
    </w:pPr>
    <w:rPr>
      <w:rFonts w:asciiTheme="majorHAnsi" w:eastAsiaTheme="majorEastAsia" w:hAnsiTheme="majorHAnsi" w:cstheme="majorBidi"/>
      <w:b w:val="0"/>
      <w:bCs w:val="0"/>
      <w:color w:val="2E74B5" w:themeColor="accent1" w:themeShade="BF"/>
      <w:spacing w:val="0"/>
      <w:sz w:val="32"/>
      <w:szCs w:val="32"/>
    </w:rPr>
  </w:style>
  <w:style w:type="paragraph" w:styleId="TJ1">
    <w:name w:val="toc 1"/>
    <w:basedOn w:val="Norml"/>
    <w:next w:val="Norml"/>
    <w:autoRedefine/>
    <w:uiPriority w:val="39"/>
    <w:unhideWhenUsed/>
    <w:rsid w:val="006B0587"/>
    <w:pPr>
      <w:spacing w:after="100"/>
    </w:pPr>
  </w:style>
  <w:style w:type="paragraph" w:styleId="TJ2">
    <w:name w:val="toc 2"/>
    <w:basedOn w:val="Norml"/>
    <w:next w:val="Norml"/>
    <w:autoRedefine/>
    <w:uiPriority w:val="39"/>
    <w:unhideWhenUsed/>
    <w:rsid w:val="006B0587"/>
    <w:pPr>
      <w:tabs>
        <w:tab w:val="left" w:pos="880"/>
        <w:tab w:val="right" w:pos="9062"/>
      </w:tabs>
      <w:spacing w:after="100"/>
      <w:ind w:left="220"/>
    </w:pPr>
    <w:rPr>
      <w:rFonts w:eastAsiaTheme="majorEastAsia"/>
      <w:noProof/>
    </w:rPr>
  </w:style>
  <w:style w:type="character" w:styleId="Hiperhivatkozs">
    <w:name w:val="Hyperlink"/>
    <w:basedOn w:val="Bekezdsalapbettpusa"/>
    <w:uiPriority w:val="99"/>
    <w:unhideWhenUsed/>
    <w:rsid w:val="006B0587"/>
    <w:rPr>
      <w:color w:val="0563C1" w:themeColor="hyperlink"/>
      <w:u w:val="single"/>
    </w:rPr>
  </w:style>
  <w:style w:type="paragraph" w:styleId="lfej">
    <w:name w:val="header"/>
    <w:basedOn w:val="Norml"/>
    <w:link w:val="lfejChar"/>
    <w:unhideWhenUsed/>
    <w:rsid w:val="006B0587"/>
    <w:pPr>
      <w:tabs>
        <w:tab w:val="center" w:pos="4536"/>
        <w:tab w:val="right" w:pos="9072"/>
      </w:tabs>
      <w:spacing w:line="240" w:lineRule="auto"/>
    </w:pPr>
  </w:style>
  <w:style w:type="character" w:customStyle="1" w:styleId="lfejChar">
    <w:name w:val="Élőfej Char"/>
    <w:basedOn w:val="Bekezdsalapbettpusa"/>
    <w:link w:val="lfej"/>
    <w:rsid w:val="006B0587"/>
    <w:rPr>
      <w:rFonts w:ascii="Calibri" w:eastAsia="Times New Roman" w:hAnsi="Calibri" w:cstheme="minorHAnsi"/>
      <w:lang w:eastAsia="hu-HU"/>
    </w:rPr>
  </w:style>
  <w:style w:type="paragraph" w:styleId="llb">
    <w:name w:val="footer"/>
    <w:basedOn w:val="Norml"/>
    <w:link w:val="llbChar"/>
    <w:uiPriority w:val="99"/>
    <w:unhideWhenUsed/>
    <w:rsid w:val="006B0587"/>
    <w:pPr>
      <w:tabs>
        <w:tab w:val="center" w:pos="4536"/>
        <w:tab w:val="right" w:pos="9072"/>
      </w:tabs>
      <w:spacing w:line="240" w:lineRule="auto"/>
    </w:pPr>
  </w:style>
  <w:style w:type="character" w:customStyle="1" w:styleId="llbChar">
    <w:name w:val="Élőláb Char"/>
    <w:basedOn w:val="Bekezdsalapbettpusa"/>
    <w:link w:val="llb"/>
    <w:uiPriority w:val="99"/>
    <w:rsid w:val="006B0587"/>
    <w:rPr>
      <w:rFonts w:ascii="Calibri" w:eastAsia="Times New Roman" w:hAnsi="Calibri" w:cstheme="minorHAnsi"/>
      <w:lang w:eastAsia="hu-HU"/>
    </w:rPr>
  </w:style>
  <w:style w:type="paragraph" w:styleId="TJ3">
    <w:name w:val="toc 3"/>
    <w:basedOn w:val="Norml"/>
    <w:next w:val="Norml"/>
    <w:autoRedefine/>
    <w:uiPriority w:val="39"/>
    <w:unhideWhenUsed/>
    <w:rsid w:val="006B0587"/>
    <w:pPr>
      <w:spacing w:after="100"/>
      <w:ind w:left="440"/>
    </w:pPr>
  </w:style>
  <w:style w:type="character" w:customStyle="1" w:styleId="ListaszerbekezdsChar">
    <w:name w:val="Listaszerű bekezdés Char"/>
    <w:aliases w:val="Bullet Number Char,Számozott lista 1 Char,Welt L Char,lista_2 Char,Eszeri felsorolás Char,List Paragraph à moi Char,Bullet List Char,FooterText Char,numbered Char,Paragraphe de liste1 Char,Bulletr List Paragraph Char,列出段落 Char"/>
    <w:basedOn w:val="Bekezdsalapbettpusa"/>
    <w:link w:val="Listaszerbekezds"/>
    <w:uiPriority w:val="34"/>
    <w:qFormat/>
    <w:rsid w:val="006B0587"/>
    <w:rPr>
      <w:rFonts w:ascii="Calibri" w:eastAsia="Times New Roman" w:hAnsi="Calibri" w:cstheme="minorHAnsi"/>
      <w:lang w:eastAsia="hu-HU"/>
    </w:rPr>
  </w:style>
  <w:style w:type="paragraph" w:styleId="TJ4">
    <w:name w:val="toc 4"/>
    <w:basedOn w:val="Norml"/>
    <w:next w:val="Norml"/>
    <w:autoRedefine/>
    <w:uiPriority w:val="39"/>
    <w:unhideWhenUsed/>
    <w:rsid w:val="00E51066"/>
    <w:pPr>
      <w:tabs>
        <w:tab w:val="left" w:pos="1540"/>
        <w:tab w:val="right" w:pos="9062"/>
      </w:tabs>
      <w:spacing w:after="100" w:line="259" w:lineRule="auto"/>
      <w:ind w:left="660"/>
      <w:jc w:val="left"/>
    </w:pPr>
    <w:rPr>
      <w:rFonts w:eastAsiaTheme="minorEastAsia"/>
    </w:rPr>
  </w:style>
  <w:style w:type="paragraph" w:styleId="TJ5">
    <w:name w:val="toc 5"/>
    <w:basedOn w:val="Norml"/>
    <w:next w:val="Norml"/>
    <w:autoRedefine/>
    <w:uiPriority w:val="39"/>
    <w:unhideWhenUsed/>
    <w:rsid w:val="006B0587"/>
    <w:pPr>
      <w:spacing w:after="100" w:line="259" w:lineRule="auto"/>
      <w:ind w:left="880"/>
      <w:jc w:val="left"/>
    </w:pPr>
    <w:rPr>
      <w:rFonts w:eastAsiaTheme="minorEastAsia" w:cstheme="minorBidi"/>
    </w:rPr>
  </w:style>
  <w:style w:type="paragraph" w:styleId="TJ6">
    <w:name w:val="toc 6"/>
    <w:basedOn w:val="Norml"/>
    <w:next w:val="Norml"/>
    <w:autoRedefine/>
    <w:uiPriority w:val="39"/>
    <w:unhideWhenUsed/>
    <w:rsid w:val="006B0587"/>
    <w:pPr>
      <w:spacing w:after="100" w:line="259" w:lineRule="auto"/>
      <w:ind w:left="1100"/>
      <w:jc w:val="left"/>
    </w:pPr>
    <w:rPr>
      <w:rFonts w:eastAsiaTheme="minorEastAsia" w:cstheme="minorBidi"/>
    </w:rPr>
  </w:style>
  <w:style w:type="paragraph" w:styleId="TJ7">
    <w:name w:val="toc 7"/>
    <w:basedOn w:val="Norml"/>
    <w:next w:val="Norml"/>
    <w:autoRedefine/>
    <w:uiPriority w:val="39"/>
    <w:unhideWhenUsed/>
    <w:rsid w:val="006B0587"/>
    <w:pPr>
      <w:spacing w:after="100" w:line="259" w:lineRule="auto"/>
      <w:ind w:left="1320"/>
      <w:jc w:val="left"/>
    </w:pPr>
    <w:rPr>
      <w:rFonts w:eastAsiaTheme="minorEastAsia" w:cstheme="minorBidi"/>
    </w:rPr>
  </w:style>
  <w:style w:type="paragraph" w:styleId="TJ8">
    <w:name w:val="toc 8"/>
    <w:basedOn w:val="Norml"/>
    <w:next w:val="Norml"/>
    <w:autoRedefine/>
    <w:uiPriority w:val="39"/>
    <w:unhideWhenUsed/>
    <w:rsid w:val="006B0587"/>
    <w:pPr>
      <w:spacing w:after="100" w:line="259" w:lineRule="auto"/>
      <w:ind w:left="1540"/>
      <w:jc w:val="left"/>
    </w:pPr>
    <w:rPr>
      <w:rFonts w:eastAsiaTheme="minorEastAsia" w:cstheme="minorBidi"/>
    </w:rPr>
  </w:style>
  <w:style w:type="paragraph" w:styleId="TJ9">
    <w:name w:val="toc 9"/>
    <w:basedOn w:val="Norml"/>
    <w:next w:val="Norml"/>
    <w:autoRedefine/>
    <w:uiPriority w:val="39"/>
    <w:unhideWhenUsed/>
    <w:rsid w:val="006B0587"/>
    <w:pPr>
      <w:spacing w:after="100" w:line="259" w:lineRule="auto"/>
      <w:ind w:left="1760"/>
      <w:jc w:val="left"/>
    </w:pPr>
    <w:rPr>
      <w:rFonts w:eastAsiaTheme="minorEastAsia" w:cstheme="minorBidi"/>
    </w:rPr>
  </w:style>
  <w:style w:type="character" w:customStyle="1" w:styleId="Feloldatlanmegemlts1">
    <w:name w:val="Feloldatlan megemlítés1"/>
    <w:basedOn w:val="Bekezdsalapbettpusa"/>
    <w:uiPriority w:val="99"/>
    <w:semiHidden/>
    <w:unhideWhenUsed/>
    <w:rsid w:val="006B0587"/>
    <w:rPr>
      <w:color w:val="605E5C"/>
      <w:shd w:val="clear" w:color="auto" w:fill="E1DFDD"/>
    </w:rPr>
  </w:style>
  <w:style w:type="paragraph" w:styleId="Alcm">
    <w:name w:val="Subtitle"/>
    <w:basedOn w:val="Norml"/>
    <w:next w:val="Norml"/>
    <w:link w:val="AlcmChar"/>
    <w:uiPriority w:val="11"/>
    <w:qFormat/>
    <w:rsid w:val="006B0587"/>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uiPriority w:val="11"/>
    <w:rsid w:val="006B0587"/>
    <w:rPr>
      <w:rFonts w:ascii="Georgia" w:eastAsia="Georgia" w:hAnsi="Georgia" w:cs="Georgia"/>
      <w:i/>
      <w:color w:val="666666"/>
      <w:sz w:val="48"/>
      <w:szCs w:val="48"/>
      <w:lang w:eastAsia="hu-HU"/>
    </w:rPr>
  </w:style>
  <w:style w:type="table" w:styleId="Rcsostblzat">
    <w:name w:val="Table Grid"/>
    <w:basedOn w:val="Normltblzat"/>
    <w:uiPriority w:val="39"/>
    <w:rsid w:val="006B0587"/>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59"/>
    <w:rsid w:val="006B0587"/>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bjegyzetszveg">
    <w:name w:val="footnote text"/>
    <w:basedOn w:val="Norml"/>
    <w:link w:val="LbjegyzetszvegChar"/>
    <w:uiPriority w:val="99"/>
    <w:semiHidden/>
    <w:unhideWhenUsed/>
    <w:rsid w:val="006B058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B0587"/>
    <w:rPr>
      <w:rFonts w:ascii="Calibri" w:eastAsia="Times New Roman" w:hAnsi="Calibri" w:cstheme="minorHAnsi"/>
      <w:sz w:val="20"/>
      <w:szCs w:val="20"/>
      <w:lang w:eastAsia="hu-HU"/>
    </w:rPr>
  </w:style>
  <w:style w:type="character" w:styleId="Lbjegyzet-hivatkozs">
    <w:name w:val="footnote reference"/>
    <w:basedOn w:val="Bekezdsalapbettpusa"/>
    <w:uiPriority w:val="99"/>
    <w:semiHidden/>
    <w:unhideWhenUsed/>
    <w:rsid w:val="006B0587"/>
    <w:rPr>
      <w:vertAlign w:val="superscript"/>
    </w:rPr>
  </w:style>
  <w:style w:type="table" w:customStyle="1" w:styleId="Rcsostblzat1">
    <w:name w:val="Rácsos táblázat1"/>
    <w:basedOn w:val="Normltblzat"/>
    <w:next w:val="Rcsostblzat"/>
    <w:uiPriority w:val="39"/>
    <w:rsid w:val="006B0587"/>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1">
    <w:name w:val="Rácsos táblázat71"/>
    <w:basedOn w:val="Normltblzat"/>
    <w:next w:val="Rcsostblzat"/>
    <w:uiPriority w:val="59"/>
    <w:rsid w:val="006B0587"/>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iPriority w:val="99"/>
    <w:semiHidden/>
    <w:unhideWhenUsed/>
    <w:rsid w:val="00AD0364"/>
    <w:pPr>
      <w:spacing w:before="100" w:beforeAutospacing="1" w:after="100" w:afterAutospacing="1" w:line="240" w:lineRule="auto"/>
      <w:jc w:val="left"/>
    </w:pPr>
    <w:rPr>
      <w:rFonts w:ascii="Times New Roman" w:hAnsi="Times New Roman" w:cs="Times New Roman"/>
      <w:sz w:val="24"/>
      <w:szCs w:val="24"/>
    </w:rPr>
  </w:style>
  <w:style w:type="paragraph" w:customStyle="1" w:styleId="Stlus4">
    <w:name w:val="Stílus4"/>
    <w:basedOn w:val="Norml"/>
    <w:link w:val="Stlus4Char"/>
    <w:qFormat/>
    <w:rsid w:val="00D05C47"/>
    <w:pPr>
      <w:keepNext/>
      <w:keepLines/>
      <w:numPr>
        <w:ilvl w:val="3"/>
        <w:numId w:val="22"/>
      </w:numPr>
      <w:outlineLvl w:val="3"/>
    </w:pPr>
    <w:rPr>
      <w:rFonts w:eastAsiaTheme="majorEastAsia"/>
      <w:b/>
      <w:bCs/>
    </w:rPr>
  </w:style>
  <w:style w:type="character" w:customStyle="1" w:styleId="Stlus4Char">
    <w:name w:val="Stílus4 Char"/>
    <w:basedOn w:val="Bekezdsalapbettpusa"/>
    <w:link w:val="Stlus4"/>
    <w:rsid w:val="00D05C47"/>
    <w:rPr>
      <w:rFonts w:ascii="Calibri" w:eastAsiaTheme="majorEastAsia" w:hAnsi="Calibri" w:cstheme="minorHAnsi"/>
      <w:b/>
      <w:bCs/>
      <w:lang w:eastAsia="hu-HU"/>
    </w:rPr>
  </w:style>
  <w:style w:type="character" w:customStyle="1" w:styleId="UnresolvedMention">
    <w:name w:val="Unresolved Mention"/>
    <w:basedOn w:val="Bekezdsalapbettpusa"/>
    <w:uiPriority w:val="99"/>
    <w:semiHidden/>
    <w:unhideWhenUsed/>
    <w:rsid w:val="006C4085"/>
    <w:rPr>
      <w:color w:val="605E5C"/>
      <w:shd w:val="clear" w:color="auto" w:fill="E1DFDD"/>
    </w:rPr>
  </w:style>
  <w:style w:type="character" w:styleId="Mrltotthiperhivatkozs">
    <w:name w:val="FollowedHyperlink"/>
    <w:basedOn w:val="Bekezdsalapbettpusa"/>
    <w:uiPriority w:val="99"/>
    <w:semiHidden/>
    <w:unhideWhenUsed/>
    <w:rsid w:val="001F5DF4"/>
    <w:rPr>
      <w:color w:val="954F72" w:themeColor="followedHyperlink"/>
      <w:u w:val="single"/>
    </w:rPr>
  </w:style>
  <w:style w:type="table" w:customStyle="1" w:styleId="Rcsostblzat2">
    <w:name w:val="Rácsos táblázat2"/>
    <w:basedOn w:val="Normltblzat"/>
    <w:next w:val="Rcsostblzat"/>
    <w:uiPriority w:val="39"/>
    <w:rsid w:val="00B1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2882">
      <w:bodyDiv w:val="1"/>
      <w:marLeft w:val="0"/>
      <w:marRight w:val="0"/>
      <w:marTop w:val="0"/>
      <w:marBottom w:val="0"/>
      <w:divBdr>
        <w:top w:val="none" w:sz="0" w:space="0" w:color="auto"/>
        <w:left w:val="none" w:sz="0" w:space="0" w:color="auto"/>
        <w:bottom w:val="none" w:sz="0" w:space="0" w:color="auto"/>
        <w:right w:val="none" w:sz="0" w:space="0" w:color="auto"/>
      </w:divBdr>
    </w:div>
    <w:div w:id="1408112903">
      <w:bodyDiv w:val="1"/>
      <w:marLeft w:val="0"/>
      <w:marRight w:val="0"/>
      <w:marTop w:val="0"/>
      <w:marBottom w:val="0"/>
      <w:divBdr>
        <w:top w:val="none" w:sz="0" w:space="0" w:color="auto"/>
        <w:left w:val="none" w:sz="0" w:space="0" w:color="auto"/>
        <w:bottom w:val="none" w:sz="0" w:space="0" w:color="auto"/>
        <w:right w:val="none" w:sz="0" w:space="0" w:color="auto"/>
      </w:divBdr>
      <w:divsChild>
        <w:div w:id="1050960388">
          <w:marLeft w:val="0"/>
          <w:marRight w:val="0"/>
          <w:marTop w:val="0"/>
          <w:marBottom w:val="0"/>
          <w:divBdr>
            <w:top w:val="none" w:sz="0" w:space="0" w:color="auto"/>
            <w:left w:val="none" w:sz="0" w:space="0" w:color="auto"/>
            <w:bottom w:val="none" w:sz="0" w:space="0" w:color="auto"/>
            <w:right w:val="none" w:sz="0" w:space="0" w:color="auto"/>
          </w:divBdr>
        </w:div>
        <w:div w:id="1674989922">
          <w:marLeft w:val="0"/>
          <w:marRight w:val="0"/>
          <w:marTop w:val="0"/>
          <w:marBottom w:val="0"/>
          <w:divBdr>
            <w:top w:val="none" w:sz="0" w:space="0" w:color="auto"/>
            <w:left w:val="none" w:sz="0" w:space="0" w:color="auto"/>
            <w:bottom w:val="none" w:sz="0" w:space="0" w:color="auto"/>
            <w:right w:val="none" w:sz="0" w:space="0" w:color="auto"/>
          </w:divBdr>
        </w:div>
        <w:div w:id="263075729">
          <w:marLeft w:val="0"/>
          <w:marRight w:val="0"/>
          <w:marTop w:val="0"/>
          <w:marBottom w:val="0"/>
          <w:divBdr>
            <w:top w:val="none" w:sz="0" w:space="0" w:color="auto"/>
            <w:left w:val="none" w:sz="0" w:space="0" w:color="auto"/>
            <w:bottom w:val="none" w:sz="0" w:space="0" w:color="auto"/>
            <w:right w:val="none" w:sz="0" w:space="0" w:color="auto"/>
          </w:divBdr>
          <w:divsChild>
            <w:div w:id="870150874">
              <w:marLeft w:val="0"/>
              <w:marRight w:val="0"/>
              <w:marTop w:val="0"/>
              <w:marBottom w:val="0"/>
              <w:divBdr>
                <w:top w:val="none" w:sz="0" w:space="0" w:color="auto"/>
                <w:left w:val="none" w:sz="0" w:space="0" w:color="auto"/>
                <w:bottom w:val="none" w:sz="0" w:space="0" w:color="auto"/>
                <w:right w:val="none" w:sz="0" w:space="0" w:color="auto"/>
              </w:divBdr>
            </w:div>
            <w:div w:id="1006055396">
              <w:marLeft w:val="0"/>
              <w:marRight w:val="0"/>
              <w:marTop w:val="0"/>
              <w:marBottom w:val="0"/>
              <w:divBdr>
                <w:top w:val="none" w:sz="0" w:space="0" w:color="auto"/>
                <w:left w:val="none" w:sz="0" w:space="0" w:color="auto"/>
                <w:bottom w:val="none" w:sz="0" w:space="0" w:color="auto"/>
                <w:right w:val="none" w:sz="0" w:space="0" w:color="auto"/>
              </w:divBdr>
            </w:div>
            <w:div w:id="1228954311">
              <w:marLeft w:val="0"/>
              <w:marRight w:val="0"/>
              <w:marTop w:val="0"/>
              <w:marBottom w:val="0"/>
              <w:divBdr>
                <w:top w:val="none" w:sz="0" w:space="0" w:color="auto"/>
                <w:left w:val="none" w:sz="0" w:space="0" w:color="auto"/>
                <w:bottom w:val="none" w:sz="0" w:space="0" w:color="auto"/>
                <w:right w:val="none" w:sz="0" w:space="0" w:color="auto"/>
              </w:divBdr>
            </w:div>
            <w:div w:id="750397283">
              <w:marLeft w:val="0"/>
              <w:marRight w:val="0"/>
              <w:marTop w:val="0"/>
              <w:marBottom w:val="0"/>
              <w:divBdr>
                <w:top w:val="none" w:sz="0" w:space="0" w:color="auto"/>
                <w:left w:val="none" w:sz="0" w:space="0" w:color="auto"/>
                <w:bottom w:val="none" w:sz="0" w:space="0" w:color="auto"/>
                <w:right w:val="none" w:sz="0" w:space="0" w:color="auto"/>
              </w:divBdr>
            </w:div>
            <w:div w:id="170070647">
              <w:marLeft w:val="0"/>
              <w:marRight w:val="0"/>
              <w:marTop w:val="0"/>
              <w:marBottom w:val="0"/>
              <w:divBdr>
                <w:top w:val="none" w:sz="0" w:space="0" w:color="auto"/>
                <w:left w:val="none" w:sz="0" w:space="0" w:color="auto"/>
                <w:bottom w:val="none" w:sz="0" w:space="0" w:color="auto"/>
                <w:right w:val="none" w:sz="0" w:space="0" w:color="auto"/>
              </w:divBdr>
            </w:div>
            <w:div w:id="1792213179">
              <w:marLeft w:val="0"/>
              <w:marRight w:val="0"/>
              <w:marTop w:val="0"/>
              <w:marBottom w:val="0"/>
              <w:divBdr>
                <w:top w:val="none" w:sz="0" w:space="0" w:color="auto"/>
                <w:left w:val="none" w:sz="0" w:space="0" w:color="auto"/>
                <w:bottom w:val="none" w:sz="0" w:space="0" w:color="auto"/>
                <w:right w:val="none" w:sz="0" w:space="0" w:color="auto"/>
              </w:divBdr>
            </w:div>
            <w:div w:id="3670098">
              <w:marLeft w:val="0"/>
              <w:marRight w:val="0"/>
              <w:marTop w:val="0"/>
              <w:marBottom w:val="0"/>
              <w:divBdr>
                <w:top w:val="none" w:sz="0" w:space="0" w:color="auto"/>
                <w:left w:val="none" w:sz="0" w:space="0" w:color="auto"/>
                <w:bottom w:val="none" w:sz="0" w:space="0" w:color="auto"/>
                <w:right w:val="none" w:sz="0" w:space="0" w:color="auto"/>
              </w:divBdr>
            </w:div>
            <w:div w:id="1511527426">
              <w:marLeft w:val="0"/>
              <w:marRight w:val="0"/>
              <w:marTop w:val="0"/>
              <w:marBottom w:val="0"/>
              <w:divBdr>
                <w:top w:val="none" w:sz="0" w:space="0" w:color="auto"/>
                <w:left w:val="none" w:sz="0" w:space="0" w:color="auto"/>
                <w:bottom w:val="none" w:sz="0" w:space="0" w:color="auto"/>
                <w:right w:val="none" w:sz="0" w:space="0" w:color="auto"/>
              </w:divBdr>
            </w:div>
            <w:div w:id="238709867">
              <w:marLeft w:val="0"/>
              <w:marRight w:val="0"/>
              <w:marTop w:val="0"/>
              <w:marBottom w:val="0"/>
              <w:divBdr>
                <w:top w:val="none" w:sz="0" w:space="0" w:color="auto"/>
                <w:left w:val="none" w:sz="0" w:space="0" w:color="auto"/>
                <w:bottom w:val="none" w:sz="0" w:space="0" w:color="auto"/>
                <w:right w:val="none" w:sz="0" w:space="0" w:color="auto"/>
              </w:divBdr>
            </w:div>
            <w:div w:id="20463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i.ikk.hu/storage/uploads/files/onertekelesi_kezikonyv_2022_02_09pdf-1645096289357.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kepzes.oroszlany.hu/" TargetMode="External"/><Relationship Id="rId14" Type="http://schemas.openxmlformats.org/officeDocument/2006/relationships/hyperlink" Target="https://net.jogtar.hu/jogszabaly?docid=a1900080.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EBEDF-3D04-4724-B5A6-FA0F7437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30465</Words>
  <Characters>210211</Characters>
  <Application>Microsoft Office Word</Application>
  <DocSecurity>0</DocSecurity>
  <Lines>1751</Lines>
  <Paragraphs>480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MsUser</cp:lastModifiedBy>
  <cp:revision>2</cp:revision>
  <dcterms:created xsi:type="dcterms:W3CDTF">2022-07-13T10:26:00Z</dcterms:created>
  <dcterms:modified xsi:type="dcterms:W3CDTF">2022-07-13T10:26:00Z</dcterms:modified>
</cp:coreProperties>
</file>